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20" w:type="dxa"/>
        <w:tblInd w:w="19" w:type="dxa"/>
        <w:tblLayout w:type="fixed"/>
        <w:tblCellMar>
          <w:left w:w="10" w:type="dxa"/>
          <w:right w:w="10" w:type="dxa"/>
        </w:tblCellMar>
        <w:tblLook w:val="04A0" w:firstRow="1" w:lastRow="0" w:firstColumn="1" w:lastColumn="0" w:noHBand="0" w:noVBand="1"/>
      </w:tblPr>
      <w:tblGrid>
        <w:gridCol w:w="3950"/>
        <w:gridCol w:w="2836"/>
        <w:gridCol w:w="2834"/>
      </w:tblGrid>
      <w:tr w:rsidR="001A266B" w14:paraId="6755F603" w14:textId="77777777">
        <w:trPr>
          <w:trHeight w:hRule="exact" w:val="505"/>
        </w:trPr>
        <w:tc>
          <w:tcPr>
            <w:tcW w:w="3950" w:type="dxa"/>
            <w:shd w:val="clear" w:color="auto" w:fill="auto"/>
            <w:tcMar>
              <w:top w:w="0" w:type="dxa"/>
              <w:left w:w="0" w:type="dxa"/>
              <w:bottom w:w="0" w:type="dxa"/>
              <w:right w:w="0" w:type="dxa"/>
            </w:tcMar>
          </w:tcPr>
          <w:p w14:paraId="46F3A003" w14:textId="77777777" w:rsidR="001A266B" w:rsidRDefault="001A266B">
            <w:pPr>
              <w:pStyle w:val="Textbody"/>
              <w:snapToGrid w:val="0"/>
              <w:rPr>
                <w:lang w:val="en-GB"/>
              </w:rPr>
            </w:pPr>
          </w:p>
        </w:tc>
        <w:tc>
          <w:tcPr>
            <w:tcW w:w="2836" w:type="dxa"/>
            <w:shd w:val="clear" w:color="auto" w:fill="auto"/>
            <w:tcMar>
              <w:top w:w="0" w:type="dxa"/>
              <w:left w:w="0" w:type="dxa"/>
              <w:bottom w:w="0" w:type="dxa"/>
              <w:right w:w="0" w:type="dxa"/>
            </w:tcMar>
          </w:tcPr>
          <w:p w14:paraId="0B4E5C4C" w14:textId="77777777" w:rsidR="001A266B" w:rsidRDefault="001A266B">
            <w:pPr>
              <w:pStyle w:val="BodyText2"/>
              <w:snapToGrid w:val="0"/>
              <w:spacing w:line="240" w:lineRule="auto"/>
              <w:ind w:left="34"/>
              <w:rPr>
                <w:rFonts w:ascii="Arial" w:hAnsi="Arial" w:cs="Arial"/>
                <w:sz w:val="20"/>
                <w:szCs w:val="20"/>
                <w:lang w:val="en-GB"/>
              </w:rPr>
            </w:pPr>
          </w:p>
        </w:tc>
        <w:tc>
          <w:tcPr>
            <w:tcW w:w="2834" w:type="dxa"/>
            <w:shd w:val="clear" w:color="auto" w:fill="auto"/>
            <w:tcMar>
              <w:top w:w="0" w:type="dxa"/>
              <w:left w:w="0" w:type="dxa"/>
              <w:bottom w:w="0" w:type="dxa"/>
              <w:right w:w="0" w:type="dxa"/>
            </w:tcMar>
          </w:tcPr>
          <w:p w14:paraId="583794D8" w14:textId="77777777" w:rsidR="001A266B" w:rsidRDefault="001A266B">
            <w:pPr>
              <w:pStyle w:val="BodyText2"/>
              <w:tabs>
                <w:tab w:val="left" w:pos="318"/>
              </w:tabs>
              <w:snapToGrid w:val="0"/>
              <w:spacing w:line="240" w:lineRule="auto"/>
              <w:ind w:left="34"/>
              <w:rPr>
                <w:rFonts w:ascii="Arial" w:hAnsi="Arial" w:cs="Arial"/>
                <w:sz w:val="20"/>
                <w:szCs w:val="20"/>
                <w:lang w:val="en-GB"/>
              </w:rPr>
            </w:pPr>
          </w:p>
        </w:tc>
      </w:tr>
      <w:tr w:rsidR="001A266B" w14:paraId="456F2B63" w14:textId="77777777">
        <w:trPr>
          <w:trHeight w:hRule="exact" w:val="1985"/>
        </w:trPr>
        <w:tc>
          <w:tcPr>
            <w:tcW w:w="3950" w:type="dxa"/>
            <w:shd w:val="clear" w:color="auto" w:fill="auto"/>
            <w:tcMar>
              <w:top w:w="0" w:type="dxa"/>
              <w:left w:w="0" w:type="dxa"/>
              <w:bottom w:w="0" w:type="dxa"/>
              <w:right w:w="0" w:type="dxa"/>
            </w:tcMar>
          </w:tcPr>
          <w:p w14:paraId="67CBBF3B" w14:textId="77777777" w:rsidR="001A266B" w:rsidRDefault="00317937">
            <w:pPr>
              <w:pStyle w:val="Textbody"/>
              <w:snapToGrid w:val="0"/>
            </w:pPr>
            <w:r>
              <w:rPr>
                <w:noProof/>
                <w:lang w:val="en-GB" w:eastAsia="en-GB"/>
              </w:rPr>
              <w:drawing>
                <wp:anchor distT="0" distB="0" distL="114300" distR="114300" simplePos="0" relativeHeight="251657216" behindDoc="1" locked="0" layoutInCell="1" allowOverlap="1" wp14:anchorId="309D4F71" wp14:editId="1DFD5CDF">
                  <wp:simplePos x="0" y="0"/>
                  <wp:positionH relativeFrom="margin">
                    <wp:posOffset>-9528</wp:posOffset>
                  </wp:positionH>
                  <wp:positionV relativeFrom="paragraph">
                    <wp:posOffset>-158118</wp:posOffset>
                  </wp:positionV>
                  <wp:extent cx="1263600" cy="545403"/>
                  <wp:effectExtent l="0" t="0" r="0" b="7047"/>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1263600" cy="545403"/>
                          </a:xfrm>
                          <a:prstGeom prst="rect">
                            <a:avLst/>
                          </a:prstGeom>
                          <a:noFill/>
                          <a:ln>
                            <a:noFill/>
                            <a:prstDash/>
                          </a:ln>
                        </pic:spPr>
                      </pic:pic>
                    </a:graphicData>
                  </a:graphic>
                </wp:anchor>
              </w:drawing>
            </w:r>
          </w:p>
        </w:tc>
        <w:tc>
          <w:tcPr>
            <w:tcW w:w="2836" w:type="dxa"/>
            <w:shd w:val="clear" w:color="auto" w:fill="auto"/>
            <w:tcMar>
              <w:top w:w="0" w:type="dxa"/>
              <w:left w:w="0" w:type="dxa"/>
              <w:bottom w:w="0" w:type="dxa"/>
              <w:right w:w="0" w:type="dxa"/>
            </w:tcMar>
          </w:tcPr>
          <w:p w14:paraId="0E743B17" w14:textId="77777777" w:rsidR="001A266B" w:rsidRDefault="00317937">
            <w:pPr>
              <w:pStyle w:val="BodyText2"/>
              <w:spacing w:line="240" w:lineRule="auto"/>
              <w:ind w:left="34"/>
              <w:rPr>
                <w:rFonts w:ascii="Arial" w:hAnsi="Arial" w:cs="Arial"/>
                <w:bCs/>
                <w:spacing w:val="-3"/>
                <w:sz w:val="20"/>
                <w:szCs w:val="20"/>
              </w:rPr>
            </w:pPr>
            <w:r>
              <w:rPr>
                <w:rFonts w:ascii="Arial" w:hAnsi="Arial" w:cs="Arial"/>
                <w:bCs/>
                <w:spacing w:val="-3"/>
                <w:sz w:val="20"/>
                <w:szCs w:val="20"/>
              </w:rPr>
              <w:t>Direct Communications Unit</w:t>
            </w:r>
          </w:p>
          <w:p w14:paraId="1C0B901D" w14:textId="77777777" w:rsidR="001A266B" w:rsidRDefault="00317937">
            <w:pPr>
              <w:pStyle w:val="Textbody"/>
              <w:spacing w:line="240" w:lineRule="auto"/>
              <w:ind w:left="34"/>
              <w:rPr>
                <w:spacing w:val="-3"/>
                <w:sz w:val="20"/>
                <w:szCs w:val="20"/>
              </w:rPr>
            </w:pPr>
            <w:r>
              <w:rPr>
                <w:spacing w:val="-3"/>
                <w:sz w:val="20"/>
                <w:szCs w:val="20"/>
              </w:rPr>
              <w:t>2 Marsham Street</w:t>
            </w:r>
          </w:p>
          <w:p w14:paraId="02A46934" w14:textId="77777777" w:rsidR="001A266B" w:rsidRDefault="00317937">
            <w:pPr>
              <w:pStyle w:val="Textbody"/>
              <w:spacing w:line="240" w:lineRule="auto"/>
              <w:ind w:left="34"/>
            </w:pPr>
            <w:r>
              <w:rPr>
                <w:spacing w:val="-3"/>
                <w:sz w:val="20"/>
                <w:szCs w:val="20"/>
              </w:rPr>
              <w:t>London</w:t>
            </w:r>
          </w:p>
          <w:p w14:paraId="786499FF" w14:textId="77777777" w:rsidR="001A266B" w:rsidRDefault="00317937">
            <w:pPr>
              <w:pStyle w:val="Textbody"/>
              <w:spacing w:line="240" w:lineRule="auto"/>
              <w:ind w:left="34"/>
              <w:rPr>
                <w:sz w:val="20"/>
                <w:szCs w:val="20"/>
                <w:lang w:val="en-GB"/>
              </w:rPr>
            </w:pPr>
            <w:r>
              <w:rPr>
                <w:sz w:val="20"/>
                <w:szCs w:val="20"/>
                <w:lang w:val="en-GB"/>
              </w:rPr>
              <w:t>SW1P 4DF</w:t>
            </w:r>
          </w:p>
        </w:tc>
        <w:tc>
          <w:tcPr>
            <w:tcW w:w="2834" w:type="dxa"/>
            <w:shd w:val="clear" w:color="auto" w:fill="auto"/>
            <w:tcMar>
              <w:top w:w="0" w:type="dxa"/>
              <w:left w:w="0" w:type="dxa"/>
              <w:bottom w:w="0" w:type="dxa"/>
              <w:right w:w="0" w:type="dxa"/>
            </w:tcMar>
          </w:tcPr>
          <w:p w14:paraId="4674CEFD" w14:textId="77777777" w:rsidR="001A266B" w:rsidRDefault="00317937">
            <w:pPr>
              <w:pStyle w:val="BodyText2"/>
              <w:tabs>
                <w:tab w:val="left" w:pos="318"/>
              </w:tabs>
              <w:spacing w:line="240" w:lineRule="auto"/>
              <w:ind w:left="34"/>
            </w:pPr>
            <w:r>
              <w:rPr>
                <w:rFonts w:ascii="Arial" w:hAnsi="Arial" w:cs="Arial"/>
                <w:sz w:val="20"/>
                <w:szCs w:val="20"/>
                <w:lang w:val="en-GB"/>
              </w:rPr>
              <w:t xml:space="preserve">Tel: </w:t>
            </w:r>
            <w:r>
              <w:rPr>
                <w:rFonts w:ascii="Arial" w:hAnsi="Arial" w:cs="Arial"/>
                <w:spacing w:val="-3"/>
                <w:sz w:val="20"/>
                <w:szCs w:val="20"/>
              </w:rPr>
              <w:t>020 7035 4848</w:t>
            </w:r>
          </w:p>
          <w:p w14:paraId="0A359A5A" w14:textId="77777777" w:rsidR="001A266B" w:rsidRDefault="00317937">
            <w:pPr>
              <w:pStyle w:val="BodyText2"/>
              <w:spacing w:line="240" w:lineRule="auto"/>
              <w:ind w:left="34"/>
            </w:pPr>
            <w:r>
              <w:rPr>
                <w:rStyle w:val="WW-Char1"/>
                <w:b/>
                <w:color w:val="8F23B3"/>
                <w:sz w:val="20"/>
                <w:szCs w:val="20"/>
                <w:lang w:val="en-GB"/>
              </w:rPr>
              <w:t>www.homeoffice.gov.uk</w:t>
            </w:r>
          </w:p>
        </w:tc>
      </w:tr>
    </w:tbl>
    <w:p w14:paraId="54E053C0" w14:textId="77777777" w:rsidR="001A266B" w:rsidRPr="00D32817" w:rsidRDefault="001A266B" w:rsidP="0067207A">
      <w:pPr>
        <w:pStyle w:val="Standard"/>
        <w:spacing w:line="240" w:lineRule="auto"/>
        <w:rPr>
          <w:sz w:val="24"/>
          <w:szCs w:val="24"/>
        </w:rPr>
      </w:pPr>
    </w:p>
    <w:p w14:paraId="3CF9BDF9" w14:textId="77777777" w:rsidR="001A266B" w:rsidRPr="00D32817" w:rsidRDefault="001A266B" w:rsidP="0067207A">
      <w:pPr>
        <w:pStyle w:val="Standard"/>
        <w:spacing w:line="240" w:lineRule="auto"/>
        <w:rPr>
          <w:sz w:val="24"/>
          <w:szCs w:val="24"/>
        </w:rPr>
      </w:pPr>
    </w:p>
    <w:p w14:paraId="53F9CF66" w14:textId="77777777" w:rsidR="001A266B" w:rsidRPr="00D32817" w:rsidRDefault="00317937" w:rsidP="0067207A">
      <w:pPr>
        <w:pStyle w:val="Standard"/>
        <w:spacing w:line="240" w:lineRule="auto"/>
        <w:rPr>
          <w:sz w:val="24"/>
          <w:szCs w:val="24"/>
        </w:rPr>
      </w:pPr>
      <w:r w:rsidRPr="00D32817">
        <w:rPr>
          <w:sz w:val="24"/>
          <w:szCs w:val="24"/>
        </w:rPr>
        <w:t>Councillor Emily Smith</w:t>
      </w:r>
    </w:p>
    <w:p w14:paraId="71610D3B" w14:textId="43A1442C" w:rsidR="001A266B" w:rsidRDefault="00D32817" w:rsidP="0067207A">
      <w:pPr>
        <w:shd w:val="clear" w:color="auto" w:fill="FFFFFF"/>
        <w:rPr>
          <w:rFonts w:ascii="Arial" w:hAnsi="Arial" w:cs="Arial"/>
        </w:rPr>
      </w:pPr>
      <w:r>
        <w:rPr>
          <w:rFonts w:ascii="Arial" w:hAnsi="Arial" w:cs="Arial"/>
        </w:rPr>
        <w:t>Leader of the Council</w:t>
      </w:r>
    </w:p>
    <w:p w14:paraId="1CC121EE" w14:textId="33574AF4" w:rsidR="00D32817" w:rsidRPr="00D32817" w:rsidRDefault="00D32817" w:rsidP="0067207A">
      <w:pPr>
        <w:shd w:val="clear" w:color="auto" w:fill="FFFFFF"/>
        <w:rPr>
          <w:rFonts w:ascii="Arial" w:hAnsi="Arial" w:cs="Arial"/>
        </w:rPr>
      </w:pPr>
      <w:r>
        <w:rPr>
          <w:rFonts w:ascii="Arial" w:hAnsi="Arial" w:cs="Arial"/>
        </w:rPr>
        <w:t>Vale of White Horse District Council</w:t>
      </w:r>
    </w:p>
    <w:p w14:paraId="259A2409" w14:textId="77777777" w:rsidR="00D32817" w:rsidRPr="00D32817" w:rsidRDefault="00D32817" w:rsidP="0067207A">
      <w:pPr>
        <w:pStyle w:val="Standard"/>
        <w:spacing w:line="240" w:lineRule="auto"/>
        <w:rPr>
          <w:rFonts w:hint="eastAsia"/>
          <w:sz w:val="24"/>
          <w:szCs w:val="24"/>
        </w:rPr>
      </w:pPr>
      <w:r w:rsidRPr="00D32817">
        <w:rPr>
          <w:rFonts w:hint="eastAsia"/>
          <w:sz w:val="24"/>
          <w:szCs w:val="24"/>
        </w:rPr>
        <w:t>135 Eastern Avenue</w:t>
      </w:r>
    </w:p>
    <w:p w14:paraId="2565234B" w14:textId="77777777" w:rsidR="00D32817" w:rsidRPr="00D32817" w:rsidRDefault="00D32817" w:rsidP="0067207A">
      <w:pPr>
        <w:pStyle w:val="Standard"/>
        <w:spacing w:line="240" w:lineRule="auto"/>
        <w:rPr>
          <w:rFonts w:hint="eastAsia"/>
          <w:sz w:val="24"/>
          <w:szCs w:val="24"/>
        </w:rPr>
      </w:pPr>
      <w:r w:rsidRPr="00D32817">
        <w:rPr>
          <w:rFonts w:hint="eastAsia"/>
          <w:sz w:val="24"/>
          <w:szCs w:val="24"/>
        </w:rPr>
        <w:t>Milton Park</w:t>
      </w:r>
    </w:p>
    <w:p w14:paraId="3407CCAA" w14:textId="77777777" w:rsidR="00D32817" w:rsidRPr="00D32817" w:rsidRDefault="00D32817" w:rsidP="0067207A">
      <w:pPr>
        <w:pStyle w:val="Standard"/>
        <w:spacing w:line="240" w:lineRule="auto"/>
        <w:rPr>
          <w:rFonts w:hint="eastAsia"/>
          <w:sz w:val="24"/>
          <w:szCs w:val="24"/>
        </w:rPr>
      </w:pPr>
      <w:r w:rsidRPr="00D32817">
        <w:rPr>
          <w:rFonts w:hint="eastAsia"/>
          <w:sz w:val="24"/>
          <w:szCs w:val="24"/>
        </w:rPr>
        <w:t>Oxon</w:t>
      </w:r>
    </w:p>
    <w:p w14:paraId="3345718B" w14:textId="2A43561F" w:rsidR="001A266B" w:rsidRPr="00D32817" w:rsidRDefault="00D32817" w:rsidP="0067207A">
      <w:pPr>
        <w:pStyle w:val="Standard"/>
        <w:spacing w:line="240" w:lineRule="auto"/>
        <w:rPr>
          <w:sz w:val="24"/>
          <w:szCs w:val="24"/>
        </w:rPr>
      </w:pPr>
      <w:r w:rsidRPr="00D32817">
        <w:rPr>
          <w:rFonts w:hint="eastAsia"/>
          <w:sz w:val="24"/>
          <w:szCs w:val="24"/>
        </w:rPr>
        <w:t>OX14 4SB</w:t>
      </w:r>
    </w:p>
    <w:p w14:paraId="0A21A48F" w14:textId="77777777" w:rsidR="001A266B" w:rsidRPr="00D32817" w:rsidRDefault="001A266B" w:rsidP="0067207A">
      <w:pPr>
        <w:pStyle w:val="Standard"/>
        <w:spacing w:line="240" w:lineRule="auto"/>
        <w:rPr>
          <w:sz w:val="24"/>
          <w:szCs w:val="24"/>
        </w:rPr>
      </w:pPr>
    </w:p>
    <w:p w14:paraId="6873D6A3" w14:textId="27244173" w:rsidR="001A266B" w:rsidRPr="00D32817" w:rsidRDefault="00D32817" w:rsidP="0067207A">
      <w:pPr>
        <w:pStyle w:val="Standard"/>
        <w:spacing w:line="240" w:lineRule="auto"/>
        <w:rPr>
          <w:sz w:val="24"/>
          <w:szCs w:val="24"/>
        </w:rPr>
      </w:pPr>
      <w:r>
        <w:rPr>
          <w:sz w:val="24"/>
          <w:szCs w:val="24"/>
        </w:rPr>
        <w:t>By email:</w:t>
      </w:r>
      <w:r>
        <w:rPr>
          <w:sz w:val="24"/>
          <w:szCs w:val="24"/>
        </w:rPr>
        <w:tab/>
      </w:r>
      <w:hyperlink r:id="rId7" w:history="1">
        <w:r w:rsidRPr="006F2E39">
          <w:rPr>
            <w:rStyle w:val="Hyperlink"/>
            <w:rFonts w:hint="eastAsia"/>
            <w:sz w:val="24"/>
            <w:szCs w:val="24"/>
          </w:rPr>
          <w:t>Emily.Smith@whitehorsedc.gov.uk</w:t>
        </w:r>
      </w:hyperlink>
      <w:r>
        <w:rPr>
          <w:sz w:val="24"/>
          <w:szCs w:val="24"/>
        </w:rPr>
        <w:t xml:space="preserve"> </w:t>
      </w:r>
    </w:p>
    <w:p w14:paraId="7E1605DE" w14:textId="77777777" w:rsidR="00D32817" w:rsidRPr="00D32817" w:rsidRDefault="00D32817" w:rsidP="0067207A">
      <w:pPr>
        <w:pStyle w:val="Standard"/>
        <w:spacing w:line="240" w:lineRule="auto"/>
        <w:rPr>
          <w:sz w:val="24"/>
          <w:szCs w:val="24"/>
        </w:rPr>
      </w:pPr>
      <w:r>
        <w:rPr>
          <w:sz w:val="24"/>
          <w:szCs w:val="24"/>
        </w:rPr>
        <w:t>Cc:</w:t>
      </w:r>
      <w:r>
        <w:rPr>
          <w:sz w:val="24"/>
          <w:szCs w:val="24"/>
        </w:rPr>
        <w:tab/>
      </w:r>
      <w:r>
        <w:rPr>
          <w:sz w:val="24"/>
          <w:szCs w:val="24"/>
        </w:rPr>
        <w:tab/>
      </w:r>
      <w:hyperlink r:id="rId8" w:history="1">
        <w:r w:rsidRPr="006F2E39">
          <w:rPr>
            <w:rStyle w:val="Hyperlink"/>
            <w:sz w:val="24"/>
            <w:szCs w:val="24"/>
          </w:rPr>
          <w:t>Joanne.Allmond@southandvale.gov.uk</w:t>
        </w:r>
      </w:hyperlink>
      <w:r>
        <w:rPr>
          <w:sz w:val="24"/>
          <w:szCs w:val="24"/>
        </w:rPr>
        <w:t xml:space="preserve"> </w:t>
      </w:r>
    </w:p>
    <w:p w14:paraId="3EFE19BC" w14:textId="10A44D6D" w:rsidR="001A266B" w:rsidRPr="00D32817" w:rsidRDefault="001A266B" w:rsidP="0067207A">
      <w:pPr>
        <w:pStyle w:val="Standard"/>
        <w:spacing w:line="240" w:lineRule="auto"/>
        <w:rPr>
          <w:sz w:val="24"/>
          <w:szCs w:val="24"/>
        </w:rPr>
      </w:pPr>
    </w:p>
    <w:p w14:paraId="3981ED2D" w14:textId="0A44FD9B" w:rsidR="00D32817" w:rsidRPr="00D32817" w:rsidRDefault="00D32817" w:rsidP="0067207A">
      <w:pPr>
        <w:pStyle w:val="Standard"/>
        <w:spacing w:line="240" w:lineRule="auto"/>
        <w:rPr>
          <w:sz w:val="24"/>
          <w:szCs w:val="24"/>
        </w:rPr>
      </w:pPr>
    </w:p>
    <w:p w14:paraId="4CB707C8" w14:textId="77777777" w:rsidR="00D32817" w:rsidRDefault="00D32817" w:rsidP="0067207A">
      <w:pPr>
        <w:shd w:val="clear" w:color="auto" w:fill="FFFFFF"/>
        <w:rPr>
          <w:rFonts w:ascii="Arial" w:hAnsi="Arial" w:cs="Arial"/>
        </w:rPr>
      </w:pPr>
    </w:p>
    <w:p w14:paraId="35DF3FA1" w14:textId="77777777" w:rsidR="00D32817" w:rsidRDefault="00D32817" w:rsidP="0067207A">
      <w:pPr>
        <w:shd w:val="clear" w:color="auto" w:fill="FFFFFF"/>
        <w:rPr>
          <w:rFonts w:ascii="Arial" w:hAnsi="Arial" w:cs="Arial"/>
        </w:rPr>
      </w:pPr>
    </w:p>
    <w:p w14:paraId="352E1811" w14:textId="77027F6C" w:rsidR="001A266B" w:rsidRPr="00D32817" w:rsidRDefault="00317937" w:rsidP="0067207A">
      <w:pPr>
        <w:shd w:val="clear" w:color="auto" w:fill="FFFFFF"/>
        <w:rPr>
          <w:rFonts w:ascii="Arial" w:hAnsi="Arial" w:cs="Arial"/>
        </w:rPr>
      </w:pPr>
      <w:r w:rsidRPr="00D32817">
        <w:rPr>
          <w:rFonts w:ascii="Arial" w:hAnsi="Arial" w:cs="Arial"/>
        </w:rPr>
        <w:t>DECS Reference:</w:t>
      </w:r>
      <w:r w:rsidRPr="00D32817">
        <w:rPr>
          <w:rFonts w:ascii="Arial" w:hAnsi="Arial" w:cs="Arial"/>
        </w:rPr>
        <w:tab/>
      </w:r>
      <w:r w:rsidRPr="00D32817">
        <w:rPr>
          <w:rFonts w:ascii="Arial" w:eastAsia="Times New Roman" w:hAnsi="Arial" w:cs="Arial"/>
        </w:rPr>
        <w:t>TRO/0285385/22</w:t>
      </w:r>
    </w:p>
    <w:p w14:paraId="445E04B0" w14:textId="5C569B24" w:rsidR="001A266B" w:rsidRPr="00D32817" w:rsidRDefault="00D32817" w:rsidP="0067207A">
      <w:pPr>
        <w:pStyle w:val="Standard"/>
        <w:spacing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28 April 2022</w:t>
      </w:r>
    </w:p>
    <w:p w14:paraId="65E6BCD6" w14:textId="77777777" w:rsidR="001A266B" w:rsidRPr="00D32817" w:rsidRDefault="001A266B" w:rsidP="0067207A">
      <w:pPr>
        <w:pStyle w:val="Standard"/>
        <w:spacing w:line="240" w:lineRule="auto"/>
        <w:rPr>
          <w:sz w:val="24"/>
          <w:szCs w:val="24"/>
        </w:rPr>
      </w:pPr>
    </w:p>
    <w:p w14:paraId="5FE742F8" w14:textId="77777777" w:rsidR="001A266B" w:rsidRPr="00D32817" w:rsidRDefault="001A266B" w:rsidP="0067207A">
      <w:pPr>
        <w:pStyle w:val="Standard"/>
        <w:spacing w:line="240" w:lineRule="auto"/>
        <w:rPr>
          <w:sz w:val="24"/>
          <w:szCs w:val="24"/>
        </w:rPr>
      </w:pPr>
    </w:p>
    <w:p w14:paraId="1A3C5855" w14:textId="77777777" w:rsidR="001A266B" w:rsidRPr="00D32817" w:rsidRDefault="001A266B" w:rsidP="0067207A">
      <w:pPr>
        <w:pStyle w:val="Standard"/>
        <w:spacing w:line="240" w:lineRule="auto"/>
        <w:rPr>
          <w:sz w:val="24"/>
          <w:szCs w:val="24"/>
        </w:rPr>
      </w:pPr>
    </w:p>
    <w:p w14:paraId="4052C9EA" w14:textId="6969A661" w:rsidR="00D32817" w:rsidRPr="00D32817" w:rsidRDefault="00317937" w:rsidP="0067207A">
      <w:pPr>
        <w:pStyle w:val="Standard"/>
        <w:spacing w:line="240" w:lineRule="auto"/>
        <w:rPr>
          <w:sz w:val="24"/>
          <w:szCs w:val="24"/>
        </w:rPr>
      </w:pPr>
      <w:r w:rsidRPr="00D32817">
        <w:rPr>
          <w:sz w:val="24"/>
          <w:szCs w:val="24"/>
        </w:rPr>
        <w:t xml:space="preserve">Dear </w:t>
      </w:r>
      <w:proofErr w:type="spellStart"/>
      <w:r w:rsidR="00D32817" w:rsidRPr="00D32817">
        <w:rPr>
          <w:sz w:val="24"/>
          <w:szCs w:val="24"/>
        </w:rPr>
        <w:t>Councillor</w:t>
      </w:r>
      <w:proofErr w:type="spellEnd"/>
      <w:r w:rsidR="00D32817" w:rsidRPr="00D32817">
        <w:rPr>
          <w:sz w:val="24"/>
          <w:szCs w:val="24"/>
        </w:rPr>
        <w:t xml:space="preserve"> Smith</w:t>
      </w:r>
      <w:r w:rsidR="00D32817">
        <w:rPr>
          <w:sz w:val="24"/>
          <w:szCs w:val="24"/>
        </w:rPr>
        <w:t>,</w:t>
      </w:r>
    </w:p>
    <w:p w14:paraId="0C398FBB" w14:textId="77777777" w:rsidR="001A266B" w:rsidRPr="00D32817" w:rsidRDefault="001A266B" w:rsidP="0067207A">
      <w:pPr>
        <w:pStyle w:val="Standard"/>
        <w:spacing w:line="240" w:lineRule="auto"/>
        <w:rPr>
          <w:sz w:val="24"/>
          <w:szCs w:val="24"/>
        </w:rPr>
      </w:pPr>
    </w:p>
    <w:p w14:paraId="59553E73" w14:textId="60F4FB75" w:rsidR="00D32817" w:rsidRDefault="00317937" w:rsidP="0067207A">
      <w:pPr>
        <w:rPr>
          <w:rFonts w:ascii="Arial" w:hAnsi="Arial" w:cs="Arial"/>
          <w:color w:val="000000"/>
        </w:rPr>
      </w:pPr>
      <w:r w:rsidRPr="00D32817">
        <w:rPr>
          <w:rFonts w:ascii="Arial" w:hAnsi="Arial" w:cs="Arial"/>
        </w:rPr>
        <w:t xml:space="preserve">Thank you for your letter of </w:t>
      </w:r>
      <w:r w:rsidRPr="00D32817">
        <w:rPr>
          <w:rFonts w:ascii="Arial" w:hAnsi="Arial" w:cs="Arial"/>
        </w:rPr>
        <w:t xml:space="preserve">15 March </w:t>
      </w:r>
      <w:r w:rsidR="00D32817">
        <w:rPr>
          <w:rFonts w:ascii="Arial" w:hAnsi="Arial" w:cs="Arial"/>
        </w:rPr>
        <w:t xml:space="preserve">to the Home Secretary </w:t>
      </w:r>
      <w:r w:rsidRPr="00D32817">
        <w:rPr>
          <w:rFonts w:ascii="Arial" w:hAnsi="Arial" w:cs="Arial"/>
        </w:rPr>
        <w:t>about</w:t>
      </w:r>
      <w:r w:rsidR="00D32817" w:rsidRPr="00D32817">
        <w:rPr>
          <w:rFonts w:ascii="Arial" w:hAnsi="Arial" w:cs="Arial"/>
        </w:rPr>
        <w:t xml:space="preserve"> visas for Ukrainian refugees.  </w:t>
      </w:r>
      <w:r w:rsidR="00D32817" w:rsidRPr="00816ADC">
        <w:rPr>
          <w:rFonts w:ascii="Arial" w:hAnsi="Arial" w:cs="Arial"/>
          <w:color w:val="000000"/>
        </w:rPr>
        <w:t>The Home Secretary receives a large amount of correspondence and unfortunately is unable to respond to each email individually.  Your email has been forwarded to the Direct Communications Unit for a reply</w:t>
      </w:r>
      <w:r>
        <w:rPr>
          <w:rFonts w:ascii="Arial" w:hAnsi="Arial" w:cs="Arial"/>
          <w:color w:val="000000"/>
        </w:rPr>
        <w:t xml:space="preserve"> and I am sorry for the delay in responding to your letter. </w:t>
      </w:r>
    </w:p>
    <w:p w14:paraId="592209D9" w14:textId="77777777" w:rsidR="00D32817" w:rsidRDefault="00D32817" w:rsidP="0067207A">
      <w:pPr>
        <w:rPr>
          <w:rFonts w:ascii="Arial" w:hAnsi="Arial" w:cs="Arial"/>
        </w:rPr>
      </w:pPr>
    </w:p>
    <w:p w14:paraId="1E847447" w14:textId="6AABBA96" w:rsidR="00D32817" w:rsidRPr="00D32817" w:rsidRDefault="00D32817" w:rsidP="0067207A">
      <w:pPr>
        <w:rPr>
          <w:rFonts w:ascii="Arial" w:hAnsi="Arial" w:cs="Arial"/>
        </w:rPr>
      </w:pPr>
      <w:r w:rsidRPr="00D32817">
        <w:rPr>
          <w:rFonts w:ascii="Arial" w:hAnsi="Arial" w:cs="Arial"/>
        </w:rPr>
        <w:t>Eligible individuals for the Ukraine Family scheme must ensure they apply, either online (if they have a valid Ukrainian passport) or via their local Visa Application Centre, before they travel, by any route.</w:t>
      </w:r>
    </w:p>
    <w:p w14:paraId="5A6D798B" w14:textId="77777777" w:rsidR="00D32817" w:rsidRPr="00D32817" w:rsidRDefault="00D32817" w:rsidP="0067207A">
      <w:pPr>
        <w:rPr>
          <w:rFonts w:ascii="Arial" w:hAnsi="Arial" w:cs="Arial"/>
        </w:rPr>
      </w:pPr>
    </w:p>
    <w:p w14:paraId="34DCBAB7" w14:textId="77777777" w:rsidR="00D32817" w:rsidRPr="00D32817" w:rsidRDefault="00D32817" w:rsidP="0067207A">
      <w:pPr>
        <w:rPr>
          <w:rFonts w:ascii="Arial" w:hAnsi="Arial" w:cs="Arial"/>
        </w:rPr>
      </w:pPr>
      <w:r w:rsidRPr="00D32817">
        <w:rPr>
          <w:rFonts w:ascii="Arial" w:hAnsi="Arial" w:cs="Arial"/>
        </w:rPr>
        <w:t>We have received thousands of applications submitted to one of the fastest and largest visa programmes in UK history.  We know how important each individual case is.  We are processing the paperwork as quickly as possible and extra case workers have been brought in to help.  They are also carrying out vital security checks for each application.  These checks are important to keep people safe in the UK and protect people making journeys from Ukraine, who may be at risk.</w:t>
      </w:r>
    </w:p>
    <w:p w14:paraId="12F3C391" w14:textId="77777777" w:rsidR="00D32817" w:rsidRPr="00D32817" w:rsidRDefault="00D32817" w:rsidP="0067207A">
      <w:pPr>
        <w:rPr>
          <w:rFonts w:ascii="Arial" w:hAnsi="Arial" w:cs="Arial"/>
        </w:rPr>
      </w:pPr>
    </w:p>
    <w:p w14:paraId="2CA25749" w14:textId="77777777" w:rsidR="00D32817" w:rsidRPr="00D32817" w:rsidRDefault="00D32817" w:rsidP="0067207A">
      <w:pPr>
        <w:rPr>
          <w:rFonts w:ascii="Arial" w:hAnsi="Arial" w:cs="Arial"/>
        </w:rPr>
      </w:pPr>
      <w:r w:rsidRPr="00D32817">
        <w:rPr>
          <w:rFonts w:ascii="Arial" w:hAnsi="Arial" w:cs="Arial"/>
        </w:rPr>
        <w:t xml:space="preserve">Applications are normally processed in date order from when their documents were uploaded, or after their appointment at a visa application centre.  We are working seven days a week, but it will take some time before we can issue decisions to everyone who has applied.  We know that some applicants have been waiting for nearly three weeks for their application to be processed and we are working to resolve this and continue to speed up </w:t>
      </w:r>
      <w:r w:rsidRPr="00D32817">
        <w:rPr>
          <w:rFonts w:ascii="Arial" w:hAnsi="Arial" w:cs="Arial"/>
        </w:rPr>
        <w:lastRenderedPageBreak/>
        <w:t>the processing of applications.</w:t>
      </w:r>
    </w:p>
    <w:p w14:paraId="6AFB5B8A" w14:textId="77777777" w:rsidR="00D32817" w:rsidRPr="00D32817" w:rsidRDefault="00D32817" w:rsidP="0067207A">
      <w:pPr>
        <w:pStyle w:val="Standard"/>
        <w:spacing w:line="240" w:lineRule="auto"/>
        <w:rPr>
          <w:sz w:val="24"/>
          <w:szCs w:val="24"/>
        </w:rPr>
      </w:pPr>
    </w:p>
    <w:p w14:paraId="47F3BD09" w14:textId="4DEFE821" w:rsidR="00D32817" w:rsidRPr="00D32817" w:rsidRDefault="00D32817" w:rsidP="0067207A">
      <w:pPr>
        <w:rPr>
          <w:rFonts w:ascii="Arial" w:hAnsi="Arial" w:cs="Arial"/>
        </w:rPr>
      </w:pPr>
      <w:r w:rsidRPr="00D32817">
        <w:rPr>
          <w:rFonts w:ascii="Arial" w:hAnsi="Arial" w:cs="Arial"/>
        </w:rPr>
        <w:t xml:space="preserve">I trust </w:t>
      </w:r>
      <w:r w:rsidR="0067207A">
        <w:rPr>
          <w:rFonts w:ascii="Arial" w:hAnsi="Arial" w:cs="Arial"/>
        </w:rPr>
        <w:t xml:space="preserve">you </w:t>
      </w:r>
      <w:r w:rsidRPr="00D32817">
        <w:rPr>
          <w:rFonts w:ascii="Arial" w:hAnsi="Arial" w:cs="Arial"/>
        </w:rPr>
        <w:t xml:space="preserve">will understand that biometric checks are an essential part of our visa application process.  There are those who seek to take advantage of the UK, and we will not let them use this scheme to do so. </w:t>
      </w:r>
    </w:p>
    <w:p w14:paraId="6CA7DE81" w14:textId="77777777" w:rsidR="00D32817" w:rsidRPr="00D32817" w:rsidRDefault="00D32817" w:rsidP="0067207A">
      <w:pPr>
        <w:rPr>
          <w:rFonts w:ascii="Arial" w:hAnsi="Arial" w:cs="Arial"/>
        </w:rPr>
      </w:pPr>
    </w:p>
    <w:p w14:paraId="7F0FEBB4" w14:textId="77777777" w:rsidR="00D32817" w:rsidRPr="00D32817" w:rsidRDefault="00D32817" w:rsidP="0067207A">
      <w:pPr>
        <w:rPr>
          <w:rFonts w:ascii="Arial" w:hAnsi="Arial" w:cs="Arial"/>
        </w:rPr>
      </w:pPr>
      <w:r w:rsidRPr="00D32817">
        <w:rPr>
          <w:rFonts w:ascii="Arial" w:hAnsi="Arial" w:cs="Arial"/>
        </w:rPr>
        <w:t>We are aware of cases where individuals that could pose a national security threat have attempted to enter the UK during crisis situations, and biometric checks have enabled us to identify these individuals as potential threats.</w:t>
      </w:r>
    </w:p>
    <w:p w14:paraId="20D24783" w14:textId="77777777" w:rsidR="00D32817" w:rsidRPr="00D32817" w:rsidRDefault="00D32817" w:rsidP="0067207A">
      <w:pPr>
        <w:rPr>
          <w:rFonts w:ascii="Arial" w:hAnsi="Arial" w:cs="Arial"/>
        </w:rPr>
      </w:pPr>
    </w:p>
    <w:p w14:paraId="3E0E2E74" w14:textId="77777777" w:rsidR="00D32817" w:rsidRPr="00D32817" w:rsidRDefault="00D32817" w:rsidP="0067207A">
      <w:pPr>
        <w:rPr>
          <w:rFonts w:ascii="Arial" w:hAnsi="Arial" w:cs="Arial"/>
        </w:rPr>
      </w:pPr>
      <w:r w:rsidRPr="00D32817">
        <w:rPr>
          <w:rFonts w:ascii="Arial" w:hAnsi="Arial" w:cs="Arial"/>
        </w:rPr>
        <w:t xml:space="preserve">However, </w:t>
      </w:r>
      <w:proofErr w:type="gramStart"/>
      <w:r w:rsidRPr="00D32817">
        <w:rPr>
          <w:rFonts w:ascii="Arial" w:hAnsi="Arial" w:cs="Arial"/>
        </w:rPr>
        <w:t>in order to</w:t>
      </w:r>
      <w:proofErr w:type="gramEnd"/>
      <w:r w:rsidRPr="00D32817">
        <w:rPr>
          <w:rFonts w:ascii="Arial" w:hAnsi="Arial" w:cs="Arial"/>
        </w:rPr>
        <w:t xml:space="preserve"> make the scheme as straightforward to use as possible, and based on the latest security advice, we have made changes to allow Ukrainians with valid passports who are eligible for this route to do their application online.  They will not need to go to a Visa Application Centre to give their biometrics before they come to the UK, instead giving them after they have entered.</w:t>
      </w:r>
    </w:p>
    <w:p w14:paraId="4118E504" w14:textId="77777777" w:rsidR="00D32817" w:rsidRPr="00D32817" w:rsidRDefault="00D32817" w:rsidP="0067207A">
      <w:pPr>
        <w:rPr>
          <w:rFonts w:ascii="Arial" w:hAnsi="Arial" w:cs="Arial"/>
        </w:rPr>
      </w:pPr>
    </w:p>
    <w:p w14:paraId="7316B23A" w14:textId="77777777" w:rsidR="00D32817" w:rsidRPr="00D32817" w:rsidRDefault="00D32817" w:rsidP="0067207A">
      <w:pPr>
        <w:rPr>
          <w:rFonts w:ascii="Arial" w:hAnsi="Arial" w:cs="Arial"/>
        </w:rPr>
      </w:pPr>
      <w:r w:rsidRPr="00D32817">
        <w:rPr>
          <w:rFonts w:ascii="Arial" w:hAnsi="Arial" w:cs="Arial"/>
        </w:rPr>
        <w:t>It would be wrong to make a blanket offer of sanctuary to those who may have committed offences that would be crimes in the UK or pose a threat to national security.  We are constantly reviewing these processes to ensure they can be streamlined where possible, ensuring that all checks are conducted as quickly as possible whilst maintaining the necessary level of checks.</w:t>
      </w:r>
    </w:p>
    <w:p w14:paraId="48C04ADD" w14:textId="77777777" w:rsidR="00D32817" w:rsidRPr="00D32817" w:rsidRDefault="00D32817" w:rsidP="0067207A">
      <w:pPr>
        <w:rPr>
          <w:rFonts w:ascii="Arial" w:hAnsi="Arial" w:cs="Arial"/>
        </w:rPr>
      </w:pPr>
    </w:p>
    <w:p w14:paraId="1404DA6D" w14:textId="77777777" w:rsidR="00D32817" w:rsidRPr="00D32817" w:rsidRDefault="00D32817" w:rsidP="0067207A">
      <w:pPr>
        <w:rPr>
          <w:rFonts w:ascii="Arial" w:eastAsia="Arial" w:hAnsi="Arial" w:cs="Arial"/>
          <w:lang w:val="en-US"/>
        </w:rPr>
      </w:pPr>
      <w:r w:rsidRPr="00D32817">
        <w:rPr>
          <w:rFonts w:ascii="Arial" w:eastAsia="Arial" w:hAnsi="Arial" w:cs="Arial"/>
        </w:rPr>
        <w:t xml:space="preserve">For the individual, a visa can help provide them with a better understanding on what they can do in the UK in terms of employment and how long they can stay for.  Having been moved from another country following such horrific events, being </w:t>
      </w:r>
      <w:proofErr w:type="gramStart"/>
      <w:r w:rsidRPr="00D32817">
        <w:rPr>
          <w:rFonts w:ascii="Arial" w:eastAsia="Arial" w:hAnsi="Arial" w:cs="Arial"/>
        </w:rPr>
        <w:t>documented</w:t>
      </w:r>
      <w:proofErr w:type="gramEnd"/>
      <w:r w:rsidRPr="00D32817">
        <w:rPr>
          <w:rFonts w:ascii="Arial" w:eastAsia="Arial" w:hAnsi="Arial" w:cs="Arial"/>
        </w:rPr>
        <w:t xml:space="preserve"> and having a formal document in a safe country can provide clarity and stability to an individual.</w:t>
      </w:r>
      <w:r w:rsidRPr="00D32817">
        <w:rPr>
          <w:rFonts w:ascii="Arial" w:eastAsia="Arial" w:hAnsi="Arial" w:cs="Arial"/>
          <w:lang w:val="en-US"/>
        </w:rPr>
        <w:t xml:space="preserve"> </w:t>
      </w:r>
    </w:p>
    <w:p w14:paraId="174B9D47" w14:textId="193C4EC8" w:rsidR="001A266B" w:rsidRPr="00D32817" w:rsidRDefault="001A266B" w:rsidP="0067207A">
      <w:pPr>
        <w:pStyle w:val="Standard"/>
        <w:spacing w:line="240" w:lineRule="auto"/>
        <w:rPr>
          <w:sz w:val="24"/>
          <w:szCs w:val="24"/>
        </w:rPr>
      </w:pPr>
    </w:p>
    <w:p w14:paraId="2A4FE267" w14:textId="42646B33" w:rsidR="001A266B" w:rsidRPr="00D32817" w:rsidRDefault="00D32817" w:rsidP="0067207A">
      <w:pPr>
        <w:pStyle w:val="Standard"/>
        <w:spacing w:line="240" w:lineRule="auto"/>
        <w:rPr>
          <w:sz w:val="24"/>
          <w:szCs w:val="24"/>
        </w:rPr>
      </w:pPr>
      <w:r w:rsidRPr="00D32817">
        <w:rPr>
          <w:sz w:val="24"/>
          <w:szCs w:val="24"/>
        </w:rPr>
        <w:t xml:space="preserve">Yours sincerely, </w:t>
      </w:r>
    </w:p>
    <w:p w14:paraId="21715C2B" w14:textId="389B92F3" w:rsidR="00D32817" w:rsidRPr="00D32817" w:rsidRDefault="00D32817" w:rsidP="0067207A">
      <w:pPr>
        <w:pStyle w:val="Standard"/>
        <w:spacing w:line="240" w:lineRule="auto"/>
        <w:rPr>
          <w:sz w:val="24"/>
          <w:szCs w:val="24"/>
        </w:rPr>
      </w:pPr>
    </w:p>
    <w:p w14:paraId="4361505D" w14:textId="77777777" w:rsidR="00D32817" w:rsidRPr="00D32817" w:rsidRDefault="00D32817" w:rsidP="0067207A">
      <w:pPr>
        <w:pStyle w:val="Standard"/>
        <w:spacing w:line="240" w:lineRule="auto"/>
        <w:rPr>
          <w:sz w:val="24"/>
          <w:szCs w:val="24"/>
        </w:rPr>
      </w:pPr>
    </w:p>
    <w:p w14:paraId="0E798F4D" w14:textId="2C8A9D6D" w:rsidR="001A266B" w:rsidRPr="00D32817" w:rsidRDefault="00D32817" w:rsidP="0067207A">
      <w:pPr>
        <w:pStyle w:val="Standard"/>
        <w:spacing w:line="240" w:lineRule="auto"/>
        <w:rPr>
          <w:sz w:val="24"/>
          <w:szCs w:val="24"/>
          <w:lang w:val="en-GB"/>
        </w:rPr>
      </w:pPr>
      <w:r w:rsidRPr="00D32817">
        <w:rPr>
          <w:sz w:val="24"/>
          <w:szCs w:val="24"/>
        </w:rPr>
        <w:t>Mr B Foley</w:t>
      </w:r>
    </w:p>
    <w:p w14:paraId="687B468D" w14:textId="77777777" w:rsidR="001A266B" w:rsidRPr="0067207A" w:rsidRDefault="00317937" w:rsidP="0067207A">
      <w:pPr>
        <w:pStyle w:val="Standard"/>
        <w:tabs>
          <w:tab w:val="left" w:pos="397"/>
        </w:tabs>
        <w:spacing w:line="240" w:lineRule="auto"/>
        <w:rPr>
          <w:sz w:val="20"/>
          <w:szCs w:val="20"/>
        </w:rPr>
      </w:pPr>
      <w:r w:rsidRPr="0067207A">
        <w:rPr>
          <w:sz w:val="20"/>
          <w:szCs w:val="20"/>
          <w:lang w:val="en-GB"/>
        </w:rPr>
        <w:t xml:space="preserve">Email: </w:t>
      </w:r>
      <w:hyperlink r:id="rId9" w:history="1">
        <w:r w:rsidRPr="0067207A">
          <w:rPr>
            <w:rStyle w:val="Hyperlink"/>
            <w:color w:val="000000"/>
            <w:sz w:val="20"/>
            <w:szCs w:val="20"/>
          </w:rPr>
          <w:t>Public.Enquiries@homeoffice.gov.uk</w:t>
        </w:r>
      </w:hyperlink>
      <w:r w:rsidRPr="0067207A">
        <w:rPr>
          <w:sz w:val="20"/>
          <w:szCs w:val="20"/>
        </w:rPr>
        <w:t xml:space="preserve"> </w:t>
      </w:r>
    </w:p>
    <w:sectPr w:rsidR="001A266B" w:rsidRPr="0067207A" w:rsidSect="00D32817">
      <w:pgSz w:w="11906" w:h="16838"/>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AE3E4" w14:textId="77777777" w:rsidR="001A266B" w:rsidRDefault="00791794">
      <w:pPr>
        <w:rPr>
          <w:rFonts w:hint="eastAsia"/>
        </w:rPr>
      </w:pPr>
      <w:r>
        <w:separator/>
      </w:r>
    </w:p>
  </w:endnote>
  <w:endnote w:type="continuationSeparator" w:id="0">
    <w:p w14:paraId="09E376D7" w14:textId="77777777" w:rsidR="001A266B" w:rsidRDefault="0079179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0A10B" w14:textId="77777777" w:rsidR="001A266B" w:rsidRDefault="00791794">
      <w:pPr>
        <w:rPr>
          <w:rFonts w:hint="eastAsia"/>
        </w:rPr>
      </w:pPr>
      <w:r>
        <w:rPr>
          <w:color w:val="000000"/>
        </w:rPr>
        <w:separator/>
      </w:r>
    </w:p>
  </w:footnote>
  <w:footnote w:type="continuationSeparator" w:id="0">
    <w:p w14:paraId="6C6D131B" w14:textId="77777777" w:rsidR="001A266B" w:rsidRDefault="0079179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515"/>
    <w:rsid w:val="001A266B"/>
    <w:rsid w:val="00317937"/>
    <w:rsid w:val="00625515"/>
    <w:rsid w:val="0067207A"/>
    <w:rsid w:val="00791794"/>
    <w:rsid w:val="0084331B"/>
    <w:rsid w:val="00D32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005FC"/>
  <w15:docId w15:val="{8DA8AA1B-BA2F-4346-B81F-3A90BF15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Standard"/>
    <w:uiPriority w:val="9"/>
    <w:qFormat/>
    <w:pPr>
      <w:keepNext/>
      <w:spacing w:line="240" w:lineRule="auto"/>
      <w:outlineLvl w:val="0"/>
    </w:pPr>
    <w:rPr>
      <w:rFonts w:ascii="Times New Roman" w:hAnsi="Times New Roman" w:cs="Times New Roman"/>
      <w:b/>
      <w:bCs/>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line="280" w:lineRule="atLeast"/>
    </w:pPr>
    <w:rPr>
      <w:rFonts w:ascii="Arial" w:eastAsia="Times New Roman" w:hAnsi="Arial" w:cs="Arial"/>
      <w:sz w:val="22"/>
      <w:szCs w:val="22"/>
      <w:lang w:val="en-US"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line="220" w:lineRule="atLeast"/>
    </w:pPr>
    <w:rPr>
      <w:sz w:val="18"/>
      <w:szCs w:val="18"/>
    </w:rPr>
  </w:style>
  <w:style w:type="paragraph" w:styleId="List">
    <w:name w:val="List"/>
    <w:basedOn w:val="Textbody"/>
    <w:rPr>
      <w:rFonts w:cs="Mangal"/>
      <w:sz w:val="24"/>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Header">
    <w:name w:val="header"/>
    <w:basedOn w:val="Standard"/>
  </w:style>
  <w:style w:type="paragraph" w:styleId="Footer">
    <w:name w:val="footer"/>
    <w:basedOn w:val="Standard"/>
  </w:style>
  <w:style w:type="paragraph" w:styleId="BodyText2">
    <w:name w:val="Body Text 2"/>
    <w:basedOn w:val="Standard"/>
    <w:pPr>
      <w:spacing w:line="220" w:lineRule="atLeast"/>
    </w:pPr>
    <w:rPr>
      <w:rFonts w:ascii="Arial Black" w:eastAsia="Arial Black" w:hAnsi="Arial Black" w:cs="Arial Black"/>
      <w:sz w:val="18"/>
      <w:szCs w:val="18"/>
    </w:rPr>
  </w:style>
  <w:style w:type="paragraph" w:styleId="BodyText3">
    <w:name w:val="Body Text 3"/>
    <w:basedOn w:val="Standard"/>
    <w:rPr>
      <w:sz w:val="24"/>
      <w:szCs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basedOn w:val="DefaultParagraphFont"/>
    <w:rPr>
      <w:color w:val="0000FF"/>
      <w:u w:val="single"/>
    </w:rPr>
  </w:style>
  <w:style w:type="character" w:customStyle="1" w:styleId="Char1">
    <w:name w:val="Char1"/>
    <w:basedOn w:val="DefaultParagraphFont"/>
    <w:rPr>
      <w:rFonts w:ascii="Arial" w:eastAsia="Arial" w:hAnsi="Arial" w:cs="Arial"/>
      <w:sz w:val="18"/>
      <w:szCs w:val="18"/>
      <w:lang w:val="en-US" w:bidi="ar-SA"/>
    </w:rPr>
  </w:style>
  <w:style w:type="character" w:customStyle="1" w:styleId="Char">
    <w:name w:val="Char"/>
    <w:basedOn w:val="DefaultParagraphFont"/>
    <w:rPr>
      <w:rFonts w:ascii="Arial Black" w:eastAsia="Arial Black" w:hAnsi="Arial Black" w:cs="Arial Black"/>
      <w:sz w:val="18"/>
      <w:szCs w:val="18"/>
      <w:lang w:val="en-US" w:bidi="ar-SA"/>
    </w:rPr>
  </w:style>
  <w:style w:type="character" w:customStyle="1" w:styleId="WW-Char1">
    <w:name w:val="WW-Char1"/>
    <w:basedOn w:val="DefaultParagraphFont"/>
    <w:rPr>
      <w:rFonts w:ascii="Arial" w:eastAsia="Arial" w:hAnsi="Arial" w:cs="Arial"/>
      <w:sz w:val="18"/>
      <w:szCs w:val="18"/>
      <w:lang w:val="en-US" w:bidi="ar-SA"/>
    </w:rPr>
  </w:style>
  <w:style w:type="character" w:customStyle="1" w:styleId="Heading1Char">
    <w:name w:val="Heading 1 Char"/>
    <w:basedOn w:val="DefaultParagraphFont"/>
    <w:rPr>
      <w:b/>
      <w:bCs/>
      <w:sz w:val="24"/>
    </w:rPr>
  </w:style>
  <w:style w:type="character" w:styleId="Hyperlink">
    <w:name w:val="Hyperlink"/>
    <w:basedOn w:val="DefaultParagraphFont"/>
    <w:rPr>
      <w:color w:val="0563C1"/>
      <w:u w:val="single"/>
    </w:rPr>
  </w:style>
  <w:style w:type="character" w:styleId="UnresolvedMention">
    <w:name w:val="Unresolved Mention"/>
    <w:basedOn w:val="DefaultParagraphFont"/>
    <w:uiPriority w:val="99"/>
    <w:semiHidden/>
    <w:unhideWhenUsed/>
    <w:rsid w:val="00D32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oanne.Allmond@southandvale.gov.uk" TargetMode="External"/><Relationship Id="rId3" Type="http://schemas.openxmlformats.org/officeDocument/2006/relationships/webSettings" Target="webSettings.xml"/><Relationship Id="rId7" Type="http://schemas.openxmlformats.org/officeDocument/2006/relationships/hyperlink" Target="mailto:Emily.Smith@whitehorsedc.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Public.Enquiries@homeoff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[Region/Directorate]</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[Region/Directorate]</dc:title>
  <dc:creator>User</dc:creator>
  <cp:lastModifiedBy>Brian Foley</cp:lastModifiedBy>
  <cp:revision>5</cp:revision>
  <cp:lastPrinted>2007-03-08T16:32:00Z</cp:lastPrinted>
  <dcterms:created xsi:type="dcterms:W3CDTF">2022-04-28T09:41:00Z</dcterms:created>
  <dcterms:modified xsi:type="dcterms:W3CDTF">2022-04-28T09:44:00Z</dcterms:modified>
</cp:coreProperties>
</file>