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2D90AA3A" w:rsidR="00371A96" w:rsidRPr="00371A96" w:rsidRDefault="001F698F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Community Safety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73962859" w14:textId="3169859C" w:rsidR="001F698F" w:rsidRPr="001F698F" w:rsidRDefault="001F698F" w:rsidP="001F698F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1F698F">
        <w:rPr>
          <w:rFonts w:ascii="Arial" w:hAnsi="Arial" w:cs="Arial"/>
          <w:color w:val="000000"/>
          <w:sz w:val="22"/>
          <w:szCs w:val="22"/>
        </w:rPr>
        <w:t>Carry out investigations into ASB reports to determine suitable solutions with partnership agencies</w:t>
      </w:r>
    </w:p>
    <w:p w14:paraId="6296D7F0" w14:textId="6985284A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1F698F">
        <w:rPr>
          <w:rFonts w:ascii="Arial" w:hAnsi="Arial" w:cs="Arial"/>
          <w:color w:val="000000"/>
          <w:sz w:val="22"/>
          <w:szCs w:val="22"/>
        </w:rPr>
        <w:t>Co-ordinate partnership data relating to community safety issues/cases in South and Vale for multi-agency meetings</w:t>
      </w:r>
    </w:p>
    <w:p w14:paraId="4FE70AE5" w14:textId="13B63C1A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1F698F">
        <w:rPr>
          <w:rFonts w:ascii="Arial" w:hAnsi="Arial" w:cs="Arial"/>
          <w:color w:val="000000"/>
          <w:sz w:val="22"/>
          <w:szCs w:val="22"/>
        </w:rPr>
        <w:t>Process community trigger requests from members of the public and co-ordinating a response of behalf of CSP</w:t>
      </w:r>
    </w:p>
    <w:p w14:paraId="43F07453" w14:textId="1D3AA819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1F698F">
        <w:rPr>
          <w:rFonts w:ascii="Arial" w:hAnsi="Arial" w:cs="Arial"/>
          <w:color w:val="000000"/>
          <w:sz w:val="22"/>
          <w:szCs w:val="22"/>
        </w:rPr>
        <w:t>Record safeguarding concerns, contacting relevant agencies and submitting MASH or JTM referrals</w:t>
      </w:r>
    </w:p>
    <w:p w14:paraId="7AAB6359" w14:textId="58C6C772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1F698F">
        <w:rPr>
          <w:rFonts w:ascii="Arial" w:hAnsi="Arial" w:cs="Arial"/>
          <w:color w:val="000000"/>
          <w:sz w:val="22"/>
          <w:szCs w:val="22"/>
        </w:rPr>
        <w:t>Co-ordinate partnership referrals relating to domestic abuse sanctuary scheme, exploitation, ASB, burglary to ensure security works are carried out</w:t>
      </w:r>
    </w:p>
    <w:p w14:paraId="1C0F4D50" w14:textId="098633BE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1F698F">
        <w:rPr>
          <w:rFonts w:ascii="Arial" w:hAnsi="Arial" w:cs="Arial"/>
          <w:color w:val="000000"/>
          <w:sz w:val="22"/>
          <w:szCs w:val="22"/>
        </w:rPr>
        <w:t>Process mediation referrals</w:t>
      </w: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5FC07C4E" w14:textId="257252DA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 xml:space="preserve">Reporting anti-social behaviour (ASB) incidents </w:t>
      </w:r>
    </w:p>
    <w:p w14:paraId="766DB844" w14:textId="2ECF9A8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>Requesting a community trigger (ASB case review)</w:t>
      </w:r>
    </w:p>
    <w:p w14:paraId="6D6927F4" w14:textId="3B312E7D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56B70298" w14:textId="7340354C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reports</w:t>
      </w:r>
    </w:p>
    <w:p w14:paraId="0259F4CC" w14:textId="77777777" w:rsidR="001F698F" w:rsidRPr="001F698F" w:rsidRDefault="001F698F" w:rsidP="001F698F">
      <w:pPr>
        <w:rPr>
          <w:rFonts w:ascii="Arial" w:hAnsi="Arial" w:cs="Arial"/>
        </w:rPr>
      </w:pPr>
      <w:r w:rsidRPr="001F698F">
        <w:rPr>
          <w:rFonts w:ascii="Arial" w:hAnsi="Arial" w:cs="Arial"/>
        </w:rPr>
        <w:t>We also receive personal information indirectly, from the following sources in the following scenarios:</w:t>
      </w:r>
    </w:p>
    <w:p w14:paraId="5010DE92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 xml:space="preserve">Domestic Abuse Sanctuary Scheme referrals </w:t>
      </w:r>
    </w:p>
    <w:p w14:paraId="32376FAD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 xml:space="preserve">Security work referrals </w:t>
      </w:r>
    </w:p>
    <w:p w14:paraId="13C408E8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 xml:space="preserve">Multi-agency Joint Tasking meetings </w:t>
      </w:r>
    </w:p>
    <w:p w14:paraId="62966394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 xml:space="preserve">Multi-agency Violence Reduction Hub meetings </w:t>
      </w:r>
    </w:p>
    <w:p w14:paraId="3E77008E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>Multi-agency ASB neighbourhood meetings</w:t>
      </w:r>
    </w:p>
    <w:p w14:paraId="765D0E9D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>Safeguarding referrals</w:t>
      </w:r>
    </w:p>
    <w:p w14:paraId="6B06A4BA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>Multi-agency ASB case conference meetings</w:t>
      </w:r>
    </w:p>
    <w:p w14:paraId="78EA71F9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>Multi-agency Safeguarding case conference meetings</w:t>
      </w:r>
    </w:p>
    <w:p w14:paraId="552347C8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>Domestic Homicide Reviews</w:t>
      </w:r>
    </w:p>
    <w:p w14:paraId="458593E8" w14:textId="77777777" w:rsidR="001F698F" w:rsidRP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698F">
        <w:rPr>
          <w:rFonts w:ascii="Arial" w:hAnsi="Arial" w:cs="Arial"/>
          <w:sz w:val="22"/>
          <w:szCs w:val="22"/>
        </w:rPr>
        <w:t>Mediation referrals</w:t>
      </w:r>
    </w:p>
    <w:p w14:paraId="0149AC0C" w14:textId="77777777" w:rsidR="001F698F" w:rsidRPr="001F698F" w:rsidRDefault="001F698F" w:rsidP="001F698F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1E27A9C2" w:rsidR="00DF2F08" w:rsidRPr="005E6831" w:rsidRDefault="00502F94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Substantial public interest</w:t>
      </w:r>
    </w:p>
    <w:p w14:paraId="13F852EA" w14:textId="77777777" w:rsidR="00DF2F08" w:rsidRDefault="00DD622C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478E27AF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Contact details</w:t>
      </w:r>
    </w:p>
    <w:p w14:paraId="21ECFD24" w14:textId="623227B2" w:rsidR="00362B05" w:rsidRPr="00362B05" w:rsidRDefault="00502F94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Address</w:t>
      </w:r>
    </w:p>
    <w:p w14:paraId="5CFFDD0D" w14:textId="266CCC57" w:rsidR="00362B05" w:rsidRPr="00DF2F08" w:rsidRDefault="00362B0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Date of birth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0B7D9131" w14:textId="435F6735" w:rsidR="00362B05" w:rsidRDefault="00362B05" w:rsidP="00362B0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62B05">
        <w:rPr>
          <w:rFonts w:ascii="Arial" w:hAnsi="Arial" w:cs="Arial"/>
        </w:rPr>
        <w:t>Ethnicity</w:t>
      </w:r>
    </w:p>
    <w:p w14:paraId="3E073F89" w14:textId="307CF18A" w:rsidR="00362B05" w:rsidRDefault="00362B05" w:rsidP="00362B0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Nationality</w:t>
      </w:r>
    </w:p>
    <w:p w14:paraId="3EA3D2AE" w14:textId="56BCBA5C" w:rsidR="00362B05" w:rsidRDefault="00CE151E" w:rsidP="00362B0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Health/medical information</w:t>
      </w:r>
    </w:p>
    <w:p w14:paraId="21462D05" w14:textId="1E7B41DA" w:rsidR="00CE151E" w:rsidRPr="00362B05" w:rsidRDefault="00CE151E" w:rsidP="00362B0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Criminal offences/convictions</w:t>
      </w:r>
    </w:p>
    <w:p w14:paraId="421F8FC5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2A878BA" w14:textId="535E9F08" w:rsidR="00362B05" w:rsidRPr="00362B05" w:rsidRDefault="00362B05" w:rsidP="00362B05">
      <w:pPr>
        <w:spacing w:line="360" w:lineRule="auto"/>
        <w:rPr>
          <w:rFonts w:ascii="Times New Roman" w:eastAsia="Times New Roman" w:hAnsi="Times New Roman" w:cs="Times New Roman"/>
        </w:rPr>
      </w:pPr>
      <w:r w:rsidRPr="00362B05">
        <w:rPr>
          <w:rFonts w:ascii="Arial" w:eastAsiaTheme="minorEastAsia" w:hAnsi="Arial" w:cs="Arial"/>
          <w:color w:val="000000" w:themeColor="text1"/>
          <w:kern w:val="24"/>
        </w:rPr>
        <w:t>Reasons of substantial public interest (with a basis in law)</w:t>
      </w:r>
    </w:p>
    <w:p w14:paraId="04ABBD8E" w14:textId="66CF1EF5" w:rsidR="00371A96" w:rsidRDefault="00371A96" w:rsidP="00DF2F0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32E3939E" w14:textId="77777777" w:rsidR="00362B05" w:rsidRPr="00DF2F08" w:rsidRDefault="00362B05" w:rsidP="00DF2F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CC8FD68" w14:textId="2CABEBD5" w:rsidR="0068023D" w:rsidRPr="00DF65E6" w:rsidRDefault="00DF65E6" w:rsidP="00DF65E6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="0068023D"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4C4C759A" w14:textId="77777777" w:rsidR="0068023D" w:rsidRPr="0068023D" w:rsidRDefault="0068023D" w:rsidP="0068023D">
      <w:pPr>
        <w:keepNext/>
        <w:keepLines/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</w:p>
    <w:p w14:paraId="22402778" w14:textId="34BA52B4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25B51AC3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Thames Valley Police</w:t>
      </w:r>
    </w:p>
    <w:p w14:paraId="006FF11B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Clinical Commissioning Group</w:t>
      </w:r>
    </w:p>
    <w:p w14:paraId="0ACE05E3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Probation Service</w:t>
      </w:r>
    </w:p>
    <w:p w14:paraId="4EFC8B12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South and Vale District Councils</w:t>
      </w:r>
    </w:p>
    <w:p w14:paraId="21E6F21A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Oxfordshire County Council</w:t>
      </w:r>
    </w:p>
    <w:p w14:paraId="254018B4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Registered social landlords (e.g. Soha, Sovereign)</w:t>
      </w:r>
    </w:p>
    <w:p w14:paraId="78989B1B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Mental Health services</w:t>
      </w:r>
    </w:p>
    <w:p w14:paraId="7369429C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Oxford University Hospitals</w:t>
      </w:r>
    </w:p>
    <w:p w14:paraId="76EEF09D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NHS</w:t>
      </w:r>
    </w:p>
    <w:p w14:paraId="0B3DD7B0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Young People Service Providers</w:t>
      </w:r>
    </w:p>
    <w:p w14:paraId="2442F955" w14:textId="77777777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other local authorities</w:t>
      </w:r>
    </w:p>
    <w:p w14:paraId="5A634D31" w14:textId="541427AD" w:rsidR="00176EB5" w:rsidRPr="0068023D" w:rsidRDefault="00176EB5" w:rsidP="00176EB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023D">
        <w:rPr>
          <w:rFonts w:ascii="Arial" w:hAnsi="Arial" w:cs="Arial"/>
          <w:sz w:val="22"/>
          <w:szCs w:val="22"/>
        </w:rPr>
        <w:t>contracted service providers e.g. mediation</w:t>
      </w:r>
    </w:p>
    <w:p w14:paraId="47B8A0D6" w14:textId="77777777" w:rsidR="00362B05" w:rsidRPr="0068023D" w:rsidRDefault="00362B05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 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762CFFB5" w14:textId="5086823A" w:rsidR="00DF2F08" w:rsidRPr="00DF2F08" w:rsidRDefault="00176EB5" w:rsidP="00362B0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years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C813" w14:textId="77777777" w:rsidR="00AC0184" w:rsidRDefault="00AC0184" w:rsidP="001057A1">
      <w:pPr>
        <w:spacing w:after="0" w:line="240" w:lineRule="auto"/>
      </w:pPr>
      <w:r>
        <w:separator/>
      </w:r>
    </w:p>
  </w:endnote>
  <w:endnote w:type="continuationSeparator" w:id="0">
    <w:p w14:paraId="7B8B34AC" w14:textId="77777777" w:rsidR="00AC0184" w:rsidRDefault="00AC0184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0E60" w14:textId="77777777" w:rsidR="00D454A8" w:rsidRDefault="00D45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15B8" w14:textId="35A8FD99" w:rsidR="00D454A8" w:rsidRDefault="00D454A8">
    <w:pPr>
      <w:pStyle w:val="Footer"/>
    </w:pPr>
    <w:r>
      <w:t>Published 23</w:t>
    </w:r>
    <w:r w:rsidRPr="00D454A8">
      <w:rPr>
        <w:vertAlign w:val="superscript"/>
      </w:rPr>
      <w:t>rd</w:t>
    </w:r>
    <w:r>
      <w:t xml:space="preserve">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D9F0" w14:textId="77777777" w:rsidR="00D454A8" w:rsidRDefault="00D45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B637" w14:textId="77777777" w:rsidR="00AC0184" w:rsidRDefault="00AC0184" w:rsidP="001057A1">
      <w:pPr>
        <w:spacing w:after="0" w:line="240" w:lineRule="auto"/>
      </w:pPr>
      <w:r>
        <w:separator/>
      </w:r>
    </w:p>
  </w:footnote>
  <w:footnote w:type="continuationSeparator" w:id="0">
    <w:p w14:paraId="1D66E855" w14:textId="77777777" w:rsidR="00AC0184" w:rsidRDefault="00AC0184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A6CB" w14:textId="77777777" w:rsidR="00D454A8" w:rsidRDefault="00D45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E37" w14:textId="77777777" w:rsidR="00D454A8" w:rsidRDefault="00D45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0041" w14:textId="77777777" w:rsidR="00D454A8" w:rsidRDefault="00D45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35A"/>
    <w:multiLevelType w:val="multilevel"/>
    <w:tmpl w:val="62D298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15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1057A1"/>
    <w:rsid w:val="00176EB5"/>
    <w:rsid w:val="001F698F"/>
    <w:rsid w:val="002A5989"/>
    <w:rsid w:val="00362B05"/>
    <w:rsid w:val="00371A96"/>
    <w:rsid w:val="004436C4"/>
    <w:rsid w:val="00502F94"/>
    <w:rsid w:val="005E6831"/>
    <w:rsid w:val="0068023D"/>
    <w:rsid w:val="00831914"/>
    <w:rsid w:val="00AC0184"/>
    <w:rsid w:val="00BA059E"/>
    <w:rsid w:val="00CE151E"/>
    <w:rsid w:val="00D454A8"/>
    <w:rsid w:val="00DB1775"/>
    <w:rsid w:val="00DD622C"/>
    <w:rsid w:val="00DF2F08"/>
    <w:rsid w:val="00DF65E6"/>
    <w:rsid w:val="00E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A8"/>
  </w:style>
  <w:style w:type="paragraph" w:styleId="Footer">
    <w:name w:val="footer"/>
    <w:basedOn w:val="Normal"/>
    <w:link w:val="FooterChar"/>
    <w:uiPriority w:val="99"/>
    <w:unhideWhenUsed/>
    <w:rsid w:val="00D4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6979</Words>
  <Characters>39786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Extension of substantial public interest </vt:lpstr>
      <vt:lpstr>    </vt:lpstr>
    </vt:vector>
  </TitlesOfParts>
  <Company/>
  <LinksUpToDate>false</LinksUpToDate>
  <CharactersWithSpaces>46672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4</cp:revision>
  <dcterms:created xsi:type="dcterms:W3CDTF">2022-08-08T13:49:00Z</dcterms:created>
  <dcterms:modified xsi:type="dcterms:W3CDTF">2022-11-23T11:33:00Z</dcterms:modified>
</cp:coreProperties>
</file>