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0CDD" w14:textId="2F45D822" w:rsidR="00841CDB" w:rsidRPr="00296498" w:rsidRDefault="00951844" w:rsidP="008C5BB4">
      <w:pPr>
        <w:spacing w:line="360" w:lineRule="auto"/>
        <w:ind w:firstLine="720"/>
        <w:jc w:val="center"/>
      </w:pPr>
      <w:r w:rsidRPr="00296498">
        <w:rPr>
          <w:noProof/>
          <w:lang w:eastAsia="en-GB"/>
        </w:rPr>
        <w:drawing>
          <wp:anchor distT="0" distB="0" distL="114300" distR="114300" simplePos="0" relativeHeight="251658241" behindDoc="0" locked="0" layoutInCell="1" allowOverlap="1" wp14:anchorId="68805FB9" wp14:editId="56745AFB">
            <wp:simplePos x="0" y="0"/>
            <wp:positionH relativeFrom="page">
              <wp:posOffset>2332355</wp:posOffset>
            </wp:positionH>
            <wp:positionV relativeFrom="paragraph">
              <wp:posOffset>908685</wp:posOffset>
            </wp:positionV>
            <wp:extent cx="2654935" cy="2654935"/>
            <wp:effectExtent l="0" t="0" r="0" b="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4935" cy="2654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5BB4" w:rsidRPr="00296498">
        <w:t xml:space="preserve">                </w:t>
      </w:r>
      <w:r w:rsidR="00B57545" w:rsidRPr="00296498">
        <w:rPr>
          <w:noProof/>
          <w:lang w:eastAsia="en-GB"/>
        </w:rPr>
        <w:drawing>
          <wp:inline distT="0" distB="0" distL="0" distR="0" wp14:anchorId="56414144" wp14:editId="6A19090A">
            <wp:extent cx="1852696" cy="823024"/>
            <wp:effectExtent l="0" t="0" r="0" b="0"/>
            <wp:docPr id="3" name="Picture 3" descr="Image result for south oxfordshire 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outh oxfordshire dc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2663" cy="938509"/>
                    </a:xfrm>
                    <a:prstGeom prst="rect">
                      <a:avLst/>
                    </a:prstGeom>
                    <a:noFill/>
                    <a:ln>
                      <a:noFill/>
                    </a:ln>
                  </pic:spPr>
                </pic:pic>
              </a:graphicData>
            </a:graphic>
          </wp:inline>
        </w:drawing>
      </w:r>
      <w:r w:rsidR="004A45C1" w:rsidRPr="00296498">
        <w:rPr>
          <w:noProof/>
          <w:lang w:eastAsia="en-GB"/>
        </w:rPr>
        <w:drawing>
          <wp:inline distT="0" distB="0" distL="0" distR="0" wp14:anchorId="1B55BF75" wp14:editId="43DC6227">
            <wp:extent cx="1905000" cy="485775"/>
            <wp:effectExtent l="0" t="0" r="0" b="9525"/>
            <wp:docPr id="4" name="Picture 4" descr="Link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 to homep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485775"/>
                    </a:xfrm>
                    <a:prstGeom prst="rect">
                      <a:avLst/>
                    </a:prstGeom>
                    <a:noFill/>
                    <a:ln>
                      <a:noFill/>
                    </a:ln>
                  </pic:spPr>
                </pic:pic>
              </a:graphicData>
            </a:graphic>
          </wp:inline>
        </w:drawing>
      </w:r>
      <w:r w:rsidR="004A45C1" w:rsidRPr="00296498">
        <w:rPr>
          <w:noProof/>
          <w:lang w:eastAsia="en-GB"/>
        </w:rPr>
        <w:drawing>
          <wp:inline distT="0" distB="0" distL="0" distR="0" wp14:anchorId="55522646" wp14:editId="4B933561">
            <wp:extent cx="1905000" cy="485775"/>
            <wp:effectExtent l="0" t="0" r="0" b="9525"/>
            <wp:docPr id="2" name="Picture 2" descr="Link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 to homep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485775"/>
                    </a:xfrm>
                    <a:prstGeom prst="rect">
                      <a:avLst/>
                    </a:prstGeom>
                    <a:noFill/>
                    <a:ln>
                      <a:noFill/>
                    </a:ln>
                  </pic:spPr>
                </pic:pic>
              </a:graphicData>
            </a:graphic>
          </wp:inline>
        </w:drawing>
      </w:r>
    </w:p>
    <w:p w14:paraId="471E0CDE" w14:textId="77777777" w:rsidR="00841CDB" w:rsidRPr="00296498" w:rsidRDefault="00841CDB">
      <w:pPr>
        <w:spacing w:line="360" w:lineRule="auto"/>
        <w:jc w:val="center"/>
        <w:rPr>
          <w:b/>
          <w:bCs/>
          <w:sz w:val="32"/>
        </w:rPr>
      </w:pPr>
      <w:r w:rsidRPr="00296498">
        <w:rPr>
          <w:b/>
          <w:bCs/>
          <w:sz w:val="32"/>
        </w:rPr>
        <w:t>~~~~~~~~~~~~~~~~~~~~~~~~~~~~~~~~~~~~~~~~~~~~~</w:t>
      </w:r>
    </w:p>
    <w:p w14:paraId="471E0CDF" w14:textId="77777777" w:rsidR="00841CDB" w:rsidRPr="00296498" w:rsidRDefault="00841CDB">
      <w:pPr>
        <w:spacing w:line="360" w:lineRule="auto"/>
      </w:pPr>
    </w:p>
    <w:p w14:paraId="471E0CE0" w14:textId="77777777" w:rsidR="00841CDB" w:rsidRPr="00296498" w:rsidRDefault="00841CDB">
      <w:pPr>
        <w:spacing w:line="360" w:lineRule="auto"/>
      </w:pPr>
    </w:p>
    <w:p w14:paraId="471E0CE1" w14:textId="77777777" w:rsidR="00841CDB" w:rsidRPr="00296498" w:rsidRDefault="00841CDB"/>
    <w:p w14:paraId="61CA0ACC" w14:textId="77777777" w:rsidR="004118CD" w:rsidRPr="00296498" w:rsidRDefault="00841CDB" w:rsidP="004118CD">
      <w:pPr>
        <w:pStyle w:val="BodyTextIndent"/>
        <w:ind w:firstLine="0"/>
      </w:pPr>
      <w:r w:rsidRPr="00296498">
        <w:t>The report of the Independent Remuneration Panel appointed to review the allowances paid to Councillors</w:t>
      </w:r>
    </w:p>
    <w:p w14:paraId="471E0CE3" w14:textId="5A34F6F3" w:rsidR="00841CDB" w:rsidRPr="00296498" w:rsidRDefault="00841CDB" w:rsidP="004118CD">
      <w:pPr>
        <w:pStyle w:val="BodyTextIndent"/>
        <w:ind w:firstLine="0"/>
      </w:pPr>
      <w:r w:rsidRPr="00296498">
        <w:t xml:space="preserve">of </w:t>
      </w:r>
      <w:r w:rsidR="00D27F75" w:rsidRPr="00296498">
        <w:t>South Oxfordshire &amp; Vale of White Horse District</w:t>
      </w:r>
      <w:r w:rsidRPr="00296498">
        <w:t xml:space="preserve"> Council</w:t>
      </w:r>
      <w:r w:rsidR="00724002" w:rsidRPr="00296498">
        <w:t>s</w:t>
      </w:r>
    </w:p>
    <w:p w14:paraId="471E0CE4" w14:textId="77777777" w:rsidR="00841CDB" w:rsidRPr="00296498" w:rsidRDefault="00841CDB">
      <w:pPr>
        <w:spacing w:line="360" w:lineRule="auto"/>
        <w:ind w:firstLine="720"/>
        <w:jc w:val="center"/>
        <w:rPr>
          <w:b/>
          <w:bCs/>
          <w:color w:val="FF0000"/>
          <w:sz w:val="32"/>
        </w:rPr>
      </w:pPr>
    </w:p>
    <w:p w14:paraId="471E0CE5" w14:textId="77777777" w:rsidR="00841CDB" w:rsidRPr="00296498" w:rsidRDefault="00841CDB">
      <w:pPr>
        <w:spacing w:line="360" w:lineRule="auto"/>
        <w:ind w:firstLine="720"/>
        <w:jc w:val="center"/>
        <w:rPr>
          <w:b/>
          <w:bCs/>
          <w:sz w:val="32"/>
        </w:rPr>
      </w:pPr>
    </w:p>
    <w:p w14:paraId="471E0CE6" w14:textId="77777777" w:rsidR="00841CDB" w:rsidRPr="00296498" w:rsidRDefault="00841CDB">
      <w:pPr>
        <w:spacing w:line="360" w:lineRule="auto"/>
        <w:jc w:val="center"/>
        <w:rPr>
          <w:b/>
          <w:bCs/>
          <w:sz w:val="32"/>
        </w:rPr>
      </w:pPr>
      <w:r w:rsidRPr="00296498">
        <w:rPr>
          <w:b/>
          <w:bCs/>
          <w:sz w:val="32"/>
        </w:rPr>
        <w:t>~~~~~~~~~~~~~~~~~~~~~~~~~~~~~~~~~~~~~~~~~~~~~~</w:t>
      </w:r>
    </w:p>
    <w:p w14:paraId="471E0CE7" w14:textId="77777777" w:rsidR="00841CDB" w:rsidRPr="00296498" w:rsidRDefault="00841CDB">
      <w:pPr>
        <w:spacing w:line="360" w:lineRule="auto"/>
        <w:ind w:firstLine="720"/>
        <w:jc w:val="center"/>
        <w:rPr>
          <w:b/>
          <w:bCs/>
          <w:sz w:val="32"/>
        </w:rPr>
      </w:pPr>
    </w:p>
    <w:p w14:paraId="471E0CE8" w14:textId="77777777" w:rsidR="00841CDB" w:rsidRPr="00296498" w:rsidRDefault="00841CDB">
      <w:pPr>
        <w:spacing w:line="360" w:lineRule="auto"/>
        <w:ind w:firstLine="720"/>
        <w:jc w:val="center"/>
        <w:rPr>
          <w:b/>
          <w:bCs/>
          <w:sz w:val="32"/>
        </w:rPr>
      </w:pPr>
    </w:p>
    <w:p w14:paraId="471E0CE9" w14:textId="77777777" w:rsidR="00841CDB" w:rsidRPr="00296498" w:rsidRDefault="00841CDB">
      <w:pPr>
        <w:spacing w:line="360" w:lineRule="auto"/>
        <w:ind w:firstLine="720"/>
        <w:jc w:val="center"/>
        <w:rPr>
          <w:b/>
          <w:bCs/>
          <w:sz w:val="32"/>
        </w:rPr>
      </w:pPr>
    </w:p>
    <w:p w14:paraId="471E0CF2" w14:textId="714BACE7" w:rsidR="00841CDB" w:rsidRPr="00296498" w:rsidRDefault="006A1030" w:rsidP="00793837">
      <w:pPr>
        <w:pStyle w:val="Heading4"/>
        <w:spacing w:line="360" w:lineRule="auto"/>
        <w:jc w:val="left"/>
        <w:sectPr w:rsidR="00841CDB" w:rsidRPr="00296498" w:rsidSect="00B92C1E">
          <w:footerReference w:type="even" r:id="rId15"/>
          <w:footerReference w:type="default" r:id="rId16"/>
          <w:footerReference w:type="first" r:id="rId17"/>
          <w:pgSz w:w="11906" w:h="16838"/>
          <w:pgMar w:top="1440" w:right="1106" w:bottom="1440" w:left="1800" w:header="706" w:footer="706" w:gutter="0"/>
          <w:pgNumType w:start="2"/>
          <w:cols w:space="708"/>
          <w:titlePg/>
          <w:docGrid w:linePitch="360"/>
        </w:sectPr>
      </w:pPr>
      <w:r w:rsidRPr="00296498">
        <w:t>December</w:t>
      </w:r>
      <w:r w:rsidR="000E1A20" w:rsidRPr="00296498">
        <w:t xml:space="preserve"> </w:t>
      </w:r>
      <w:r w:rsidR="00841CDB" w:rsidRPr="00296498">
        <w:t>20</w:t>
      </w:r>
      <w:r w:rsidR="00A95124" w:rsidRPr="00296498">
        <w:t>20</w:t>
      </w:r>
    </w:p>
    <w:p w14:paraId="471E0CF3" w14:textId="77777777" w:rsidR="00841CDB" w:rsidRDefault="00841CDB">
      <w:pPr>
        <w:pStyle w:val="Heading4"/>
        <w:spacing w:line="360" w:lineRule="auto"/>
        <w:jc w:val="center"/>
        <w:rPr>
          <w:b/>
          <w:bCs/>
          <w:sz w:val="20"/>
          <w:szCs w:val="20"/>
        </w:rPr>
      </w:pPr>
      <w:r w:rsidRPr="00296498">
        <w:rPr>
          <w:b/>
          <w:bCs/>
          <w:sz w:val="20"/>
          <w:szCs w:val="20"/>
        </w:rPr>
        <w:lastRenderedPageBreak/>
        <w:t xml:space="preserve">CONTENTS </w:t>
      </w:r>
    </w:p>
    <w:p w14:paraId="14B8AD27" w14:textId="77777777" w:rsidR="00BC7A2A" w:rsidRDefault="00BC7A2A" w:rsidP="001C74A4">
      <w:pPr>
        <w:pStyle w:val="NoSpacing"/>
      </w:pPr>
    </w:p>
    <w:p w14:paraId="599506FA" w14:textId="77777777" w:rsidR="00BC7A2A" w:rsidRDefault="00BC7A2A">
      <w:pPr>
        <w:pStyle w:val="TOC1"/>
        <w:tabs>
          <w:tab w:val="left" w:pos="440"/>
          <w:tab w:val="right" w:leader="dot" w:pos="8987"/>
        </w:tabs>
        <w:rPr>
          <w:rFonts w:eastAsiaTheme="minorEastAsia" w:cstheme="minorBidi"/>
          <w:b w:val="0"/>
          <w:bCs w:val="0"/>
          <w:caps w:val="0"/>
          <w:noProof/>
          <w:sz w:val="22"/>
          <w:szCs w:val="22"/>
          <w:lang w:eastAsia="en-GB"/>
        </w:rPr>
      </w:pPr>
      <w:r>
        <w:rPr>
          <w:rStyle w:val="Hyperlink"/>
          <w:smallCaps/>
          <w:noProof/>
        </w:rPr>
        <w:fldChar w:fldCharType="begin"/>
      </w:r>
      <w:r>
        <w:rPr>
          <w:rStyle w:val="Hyperlink"/>
          <w:smallCaps/>
          <w:noProof/>
        </w:rPr>
        <w:instrText xml:space="preserve"> TOC \o "1-2" \h \z \u </w:instrText>
      </w:r>
      <w:r>
        <w:rPr>
          <w:rStyle w:val="Hyperlink"/>
          <w:smallCaps/>
          <w:noProof/>
        </w:rPr>
        <w:fldChar w:fldCharType="separate"/>
      </w:r>
      <w:hyperlink w:anchor="_Toc58496774" w:history="1">
        <w:r w:rsidRPr="008644BF">
          <w:rPr>
            <w:rStyle w:val="Hyperlink"/>
            <w:noProof/>
          </w:rPr>
          <w:t>1.</w:t>
        </w:r>
        <w:r>
          <w:rPr>
            <w:rFonts w:eastAsiaTheme="minorEastAsia" w:cstheme="minorBidi"/>
            <w:b w:val="0"/>
            <w:bCs w:val="0"/>
            <w:caps w:val="0"/>
            <w:noProof/>
            <w:sz w:val="22"/>
            <w:szCs w:val="22"/>
            <w:lang w:eastAsia="en-GB"/>
          </w:rPr>
          <w:tab/>
        </w:r>
        <w:r w:rsidRPr="008644BF">
          <w:rPr>
            <w:rStyle w:val="Hyperlink"/>
            <w:noProof/>
          </w:rPr>
          <w:t>INTRODUCTION AND BACKGROUND</w:t>
        </w:r>
        <w:r>
          <w:rPr>
            <w:noProof/>
            <w:webHidden/>
          </w:rPr>
          <w:tab/>
        </w:r>
        <w:r>
          <w:rPr>
            <w:noProof/>
            <w:webHidden/>
          </w:rPr>
          <w:fldChar w:fldCharType="begin"/>
        </w:r>
        <w:r>
          <w:rPr>
            <w:noProof/>
            <w:webHidden/>
          </w:rPr>
          <w:instrText xml:space="preserve"> PAGEREF _Toc58496774 \h </w:instrText>
        </w:r>
        <w:r>
          <w:rPr>
            <w:noProof/>
            <w:webHidden/>
          </w:rPr>
        </w:r>
        <w:r>
          <w:rPr>
            <w:noProof/>
            <w:webHidden/>
          </w:rPr>
          <w:fldChar w:fldCharType="separate"/>
        </w:r>
        <w:r>
          <w:rPr>
            <w:noProof/>
            <w:webHidden/>
          </w:rPr>
          <w:t>1</w:t>
        </w:r>
        <w:r>
          <w:rPr>
            <w:noProof/>
            <w:webHidden/>
          </w:rPr>
          <w:fldChar w:fldCharType="end"/>
        </w:r>
      </w:hyperlink>
    </w:p>
    <w:p w14:paraId="453990CB" w14:textId="77777777" w:rsidR="00BC7A2A" w:rsidRDefault="008E04EE">
      <w:pPr>
        <w:pStyle w:val="TOC1"/>
        <w:tabs>
          <w:tab w:val="left" w:pos="440"/>
          <w:tab w:val="right" w:leader="dot" w:pos="8987"/>
        </w:tabs>
        <w:rPr>
          <w:rFonts w:eastAsiaTheme="minorEastAsia" w:cstheme="minorBidi"/>
          <w:b w:val="0"/>
          <w:bCs w:val="0"/>
          <w:caps w:val="0"/>
          <w:noProof/>
          <w:sz w:val="22"/>
          <w:szCs w:val="22"/>
          <w:lang w:eastAsia="en-GB"/>
        </w:rPr>
      </w:pPr>
      <w:hyperlink w:anchor="_Toc58496775" w:history="1">
        <w:r w:rsidR="00BC7A2A" w:rsidRPr="008644BF">
          <w:rPr>
            <w:rStyle w:val="Hyperlink"/>
            <w:noProof/>
          </w:rPr>
          <w:t>2.</w:t>
        </w:r>
        <w:r w:rsidR="00BC7A2A">
          <w:rPr>
            <w:rFonts w:eastAsiaTheme="minorEastAsia" w:cstheme="minorBidi"/>
            <w:b w:val="0"/>
            <w:bCs w:val="0"/>
            <w:caps w:val="0"/>
            <w:noProof/>
            <w:sz w:val="22"/>
            <w:szCs w:val="22"/>
            <w:lang w:eastAsia="en-GB"/>
          </w:rPr>
          <w:tab/>
        </w:r>
        <w:r w:rsidR="00BC7A2A" w:rsidRPr="008644BF">
          <w:rPr>
            <w:rStyle w:val="Hyperlink"/>
            <w:noProof/>
          </w:rPr>
          <w:t>CURRENT SCHEME</w:t>
        </w:r>
        <w:r w:rsidR="00BC7A2A">
          <w:rPr>
            <w:noProof/>
            <w:webHidden/>
          </w:rPr>
          <w:tab/>
        </w:r>
        <w:r w:rsidR="00BC7A2A">
          <w:rPr>
            <w:noProof/>
            <w:webHidden/>
          </w:rPr>
          <w:fldChar w:fldCharType="begin"/>
        </w:r>
        <w:r w:rsidR="00BC7A2A">
          <w:rPr>
            <w:noProof/>
            <w:webHidden/>
          </w:rPr>
          <w:instrText xml:space="preserve"> PAGEREF _Toc58496775 \h </w:instrText>
        </w:r>
        <w:r w:rsidR="00BC7A2A">
          <w:rPr>
            <w:noProof/>
            <w:webHidden/>
          </w:rPr>
        </w:r>
        <w:r w:rsidR="00BC7A2A">
          <w:rPr>
            <w:noProof/>
            <w:webHidden/>
          </w:rPr>
          <w:fldChar w:fldCharType="separate"/>
        </w:r>
        <w:r w:rsidR="00BC7A2A">
          <w:rPr>
            <w:noProof/>
            <w:webHidden/>
          </w:rPr>
          <w:t>1</w:t>
        </w:r>
        <w:r w:rsidR="00BC7A2A">
          <w:rPr>
            <w:noProof/>
            <w:webHidden/>
          </w:rPr>
          <w:fldChar w:fldCharType="end"/>
        </w:r>
      </w:hyperlink>
    </w:p>
    <w:p w14:paraId="4C748BC5" w14:textId="77777777" w:rsidR="00BC7A2A" w:rsidRDefault="008E04EE">
      <w:pPr>
        <w:pStyle w:val="TOC1"/>
        <w:tabs>
          <w:tab w:val="left" w:pos="440"/>
          <w:tab w:val="right" w:leader="dot" w:pos="8987"/>
        </w:tabs>
        <w:rPr>
          <w:rFonts w:eastAsiaTheme="minorEastAsia" w:cstheme="minorBidi"/>
          <w:b w:val="0"/>
          <w:bCs w:val="0"/>
          <w:caps w:val="0"/>
          <w:noProof/>
          <w:sz w:val="22"/>
          <w:szCs w:val="22"/>
          <w:lang w:eastAsia="en-GB"/>
        </w:rPr>
      </w:pPr>
      <w:hyperlink w:anchor="_Toc58496776" w:history="1">
        <w:r w:rsidR="00BC7A2A" w:rsidRPr="008644BF">
          <w:rPr>
            <w:rStyle w:val="Hyperlink"/>
            <w:noProof/>
          </w:rPr>
          <w:t>3.</w:t>
        </w:r>
        <w:r w:rsidR="00BC7A2A">
          <w:rPr>
            <w:rFonts w:eastAsiaTheme="minorEastAsia" w:cstheme="minorBidi"/>
            <w:b w:val="0"/>
            <w:bCs w:val="0"/>
            <w:caps w:val="0"/>
            <w:noProof/>
            <w:sz w:val="22"/>
            <w:szCs w:val="22"/>
            <w:lang w:eastAsia="en-GB"/>
          </w:rPr>
          <w:tab/>
        </w:r>
        <w:r w:rsidR="00BC7A2A" w:rsidRPr="008644BF">
          <w:rPr>
            <w:rStyle w:val="Hyperlink"/>
            <w:noProof/>
          </w:rPr>
          <w:t>PRINCIPLES UNDERPINNING OUR REVIEW</w:t>
        </w:r>
        <w:r w:rsidR="00BC7A2A">
          <w:rPr>
            <w:noProof/>
            <w:webHidden/>
          </w:rPr>
          <w:tab/>
        </w:r>
        <w:r w:rsidR="00BC7A2A">
          <w:rPr>
            <w:noProof/>
            <w:webHidden/>
          </w:rPr>
          <w:fldChar w:fldCharType="begin"/>
        </w:r>
        <w:r w:rsidR="00BC7A2A">
          <w:rPr>
            <w:noProof/>
            <w:webHidden/>
          </w:rPr>
          <w:instrText xml:space="preserve"> PAGEREF _Toc58496776 \h </w:instrText>
        </w:r>
        <w:r w:rsidR="00BC7A2A">
          <w:rPr>
            <w:noProof/>
            <w:webHidden/>
          </w:rPr>
        </w:r>
        <w:r w:rsidR="00BC7A2A">
          <w:rPr>
            <w:noProof/>
            <w:webHidden/>
          </w:rPr>
          <w:fldChar w:fldCharType="separate"/>
        </w:r>
        <w:r w:rsidR="00BC7A2A">
          <w:rPr>
            <w:noProof/>
            <w:webHidden/>
          </w:rPr>
          <w:t>2</w:t>
        </w:r>
        <w:r w:rsidR="00BC7A2A">
          <w:rPr>
            <w:noProof/>
            <w:webHidden/>
          </w:rPr>
          <w:fldChar w:fldCharType="end"/>
        </w:r>
      </w:hyperlink>
    </w:p>
    <w:p w14:paraId="2E22DE1B"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77" w:history="1">
        <w:r w:rsidR="00BC7A2A" w:rsidRPr="008644BF">
          <w:rPr>
            <w:rStyle w:val="Hyperlink"/>
            <w:noProof/>
          </w:rPr>
          <w:t>3.1</w:t>
        </w:r>
        <w:r w:rsidR="00BC7A2A">
          <w:rPr>
            <w:rFonts w:eastAsiaTheme="minorEastAsia" w:cstheme="minorBidi"/>
            <w:smallCaps w:val="0"/>
            <w:noProof/>
            <w:sz w:val="22"/>
            <w:szCs w:val="22"/>
            <w:lang w:eastAsia="en-GB"/>
          </w:rPr>
          <w:tab/>
        </w:r>
        <w:r w:rsidR="00BC7A2A" w:rsidRPr="008644BF">
          <w:rPr>
            <w:rStyle w:val="Hyperlink"/>
            <w:noProof/>
          </w:rPr>
          <w:t>The Public Service Principle</w:t>
        </w:r>
        <w:r w:rsidR="00BC7A2A">
          <w:rPr>
            <w:noProof/>
            <w:webHidden/>
          </w:rPr>
          <w:tab/>
        </w:r>
        <w:r w:rsidR="00BC7A2A">
          <w:rPr>
            <w:noProof/>
            <w:webHidden/>
          </w:rPr>
          <w:fldChar w:fldCharType="begin"/>
        </w:r>
        <w:r w:rsidR="00BC7A2A">
          <w:rPr>
            <w:noProof/>
            <w:webHidden/>
          </w:rPr>
          <w:instrText xml:space="preserve"> PAGEREF _Toc58496777 \h </w:instrText>
        </w:r>
        <w:r w:rsidR="00BC7A2A">
          <w:rPr>
            <w:noProof/>
            <w:webHidden/>
          </w:rPr>
        </w:r>
        <w:r w:rsidR="00BC7A2A">
          <w:rPr>
            <w:noProof/>
            <w:webHidden/>
          </w:rPr>
          <w:fldChar w:fldCharType="separate"/>
        </w:r>
        <w:r w:rsidR="00BC7A2A">
          <w:rPr>
            <w:noProof/>
            <w:webHidden/>
          </w:rPr>
          <w:t>2</w:t>
        </w:r>
        <w:r w:rsidR="00BC7A2A">
          <w:rPr>
            <w:noProof/>
            <w:webHidden/>
          </w:rPr>
          <w:fldChar w:fldCharType="end"/>
        </w:r>
      </w:hyperlink>
    </w:p>
    <w:p w14:paraId="0AAF8DF9"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78" w:history="1">
        <w:r w:rsidR="00BC7A2A" w:rsidRPr="008644BF">
          <w:rPr>
            <w:rStyle w:val="Hyperlink"/>
            <w:noProof/>
          </w:rPr>
          <w:t>3.2</w:t>
        </w:r>
        <w:r w:rsidR="00BC7A2A">
          <w:rPr>
            <w:rFonts w:eastAsiaTheme="minorEastAsia" w:cstheme="minorBidi"/>
            <w:smallCaps w:val="0"/>
            <w:noProof/>
            <w:sz w:val="22"/>
            <w:szCs w:val="22"/>
            <w:lang w:eastAsia="en-GB"/>
          </w:rPr>
          <w:tab/>
        </w:r>
        <w:r w:rsidR="00BC7A2A" w:rsidRPr="008644BF">
          <w:rPr>
            <w:rStyle w:val="Hyperlink"/>
            <w:noProof/>
          </w:rPr>
          <w:t>The Fair Remuneration Principle</w:t>
        </w:r>
        <w:r w:rsidR="00BC7A2A">
          <w:rPr>
            <w:noProof/>
            <w:webHidden/>
          </w:rPr>
          <w:tab/>
        </w:r>
        <w:r w:rsidR="00BC7A2A">
          <w:rPr>
            <w:noProof/>
            <w:webHidden/>
          </w:rPr>
          <w:fldChar w:fldCharType="begin"/>
        </w:r>
        <w:r w:rsidR="00BC7A2A">
          <w:rPr>
            <w:noProof/>
            <w:webHidden/>
          </w:rPr>
          <w:instrText xml:space="preserve"> PAGEREF _Toc58496778 \h </w:instrText>
        </w:r>
        <w:r w:rsidR="00BC7A2A">
          <w:rPr>
            <w:noProof/>
            <w:webHidden/>
          </w:rPr>
        </w:r>
        <w:r w:rsidR="00BC7A2A">
          <w:rPr>
            <w:noProof/>
            <w:webHidden/>
          </w:rPr>
          <w:fldChar w:fldCharType="separate"/>
        </w:r>
        <w:r w:rsidR="00BC7A2A">
          <w:rPr>
            <w:noProof/>
            <w:webHidden/>
          </w:rPr>
          <w:t>2</w:t>
        </w:r>
        <w:r w:rsidR="00BC7A2A">
          <w:rPr>
            <w:noProof/>
            <w:webHidden/>
          </w:rPr>
          <w:fldChar w:fldCharType="end"/>
        </w:r>
      </w:hyperlink>
    </w:p>
    <w:p w14:paraId="0BE64CF9" w14:textId="77777777" w:rsidR="00BC7A2A" w:rsidRDefault="008E04EE">
      <w:pPr>
        <w:pStyle w:val="TOC1"/>
        <w:tabs>
          <w:tab w:val="left" w:pos="440"/>
          <w:tab w:val="right" w:leader="dot" w:pos="8987"/>
        </w:tabs>
        <w:rPr>
          <w:rFonts w:eastAsiaTheme="minorEastAsia" w:cstheme="minorBidi"/>
          <w:b w:val="0"/>
          <w:bCs w:val="0"/>
          <w:caps w:val="0"/>
          <w:noProof/>
          <w:sz w:val="22"/>
          <w:szCs w:val="22"/>
          <w:lang w:eastAsia="en-GB"/>
        </w:rPr>
      </w:pPr>
      <w:hyperlink w:anchor="_Toc58496779" w:history="1">
        <w:r w:rsidR="00BC7A2A" w:rsidRPr="008644BF">
          <w:rPr>
            <w:rStyle w:val="Hyperlink"/>
            <w:noProof/>
          </w:rPr>
          <w:t>4.</w:t>
        </w:r>
        <w:r w:rsidR="00BC7A2A">
          <w:rPr>
            <w:rFonts w:eastAsiaTheme="minorEastAsia" w:cstheme="minorBidi"/>
            <w:b w:val="0"/>
            <w:bCs w:val="0"/>
            <w:caps w:val="0"/>
            <w:noProof/>
            <w:sz w:val="22"/>
            <w:szCs w:val="22"/>
            <w:lang w:eastAsia="en-GB"/>
          </w:rPr>
          <w:tab/>
        </w:r>
        <w:r w:rsidR="00BC7A2A" w:rsidRPr="008644BF">
          <w:rPr>
            <w:rStyle w:val="Hyperlink"/>
            <w:noProof/>
          </w:rPr>
          <w:t>CONSIDERATIONS AND RECOMMENDATIONS</w:t>
        </w:r>
        <w:r w:rsidR="00BC7A2A">
          <w:rPr>
            <w:noProof/>
            <w:webHidden/>
          </w:rPr>
          <w:tab/>
        </w:r>
        <w:r w:rsidR="00BC7A2A">
          <w:rPr>
            <w:noProof/>
            <w:webHidden/>
          </w:rPr>
          <w:fldChar w:fldCharType="begin"/>
        </w:r>
        <w:r w:rsidR="00BC7A2A">
          <w:rPr>
            <w:noProof/>
            <w:webHidden/>
          </w:rPr>
          <w:instrText xml:space="preserve"> PAGEREF _Toc58496779 \h </w:instrText>
        </w:r>
        <w:r w:rsidR="00BC7A2A">
          <w:rPr>
            <w:noProof/>
            <w:webHidden/>
          </w:rPr>
        </w:r>
        <w:r w:rsidR="00BC7A2A">
          <w:rPr>
            <w:noProof/>
            <w:webHidden/>
          </w:rPr>
          <w:fldChar w:fldCharType="separate"/>
        </w:r>
        <w:r w:rsidR="00BC7A2A">
          <w:rPr>
            <w:noProof/>
            <w:webHidden/>
          </w:rPr>
          <w:t>3</w:t>
        </w:r>
        <w:r w:rsidR="00BC7A2A">
          <w:rPr>
            <w:noProof/>
            <w:webHidden/>
          </w:rPr>
          <w:fldChar w:fldCharType="end"/>
        </w:r>
      </w:hyperlink>
    </w:p>
    <w:p w14:paraId="1D2392D3"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80" w:history="1">
        <w:r w:rsidR="00BC7A2A" w:rsidRPr="008644BF">
          <w:rPr>
            <w:rStyle w:val="Hyperlink"/>
            <w:noProof/>
          </w:rPr>
          <w:t>4.1</w:t>
        </w:r>
        <w:r w:rsidR="00BC7A2A">
          <w:rPr>
            <w:rFonts w:eastAsiaTheme="minorEastAsia" w:cstheme="minorBidi"/>
            <w:smallCaps w:val="0"/>
            <w:noProof/>
            <w:sz w:val="22"/>
            <w:szCs w:val="22"/>
            <w:lang w:eastAsia="en-GB"/>
          </w:rPr>
          <w:tab/>
        </w:r>
        <w:r w:rsidR="00BC7A2A" w:rsidRPr="008644BF">
          <w:rPr>
            <w:rStyle w:val="Hyperlink"/>
            <w:noProof/>
          </w:rPr>
          <w:t>Basic Allowance</w:t>
        </w:r>
        <w:r w:rsidR="00BC7A2A">
          <w:rPr>
            <w:noProof/>
            <w:webHidden/>
          </w:rPr>
          <w:tab/>
        </w:r>
        <w:r w:rsidR="00BC7A2A">
          <w:rPr>
            <w:noProof/>
            <w:webHidden/>
          </w:rPr>
          <w:fldChar w:fldCharType="begin"/>
        </w:r>
        <w:r w:rsidR="00BC7A2A">
          <w:rPr>
            <w:noProof/>
            <w:webHidden/>
          </w:rPr>
          <w:instrText xml:space="preserve"> PAGEREF _Toc58496780 \h </w:instrText>
        </w:r>
        <w:r w:rsidR="00BC7A2A">
          <w:rPr>
            <w:noProof/>
            <w:webHidden/>
          </w:rPr>
        </w:r>
        <w:r w:rsidR="00BC7A2A">
          <w:rPr>
            <w:noProof/>
            <w:webHidden/>
          </w:rPr>
          <w:fldChar w:fldCharType="separate"/>
        </w:r>
        <w:r w:rsidR="00BC7A2A">
          <w:rPr>
            <w:noProof/>
            <w:webHidden/>
          </w:rPr>
          <w:t>3</w:t>
        </w:r>
        <w:r w:rsidR="00BC7A2A">
          <w:rPr>
            <w:noProof/>
            <w:webHidden/>
          </w:rPr>
          <w:fldChar w:fldCharType="end"/>
        </w:r>
      </w:hyperlink>
    </w:p>
    <w:p w14:paraId="78C45C20"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81" w:history="1">
        <w:r w:rsidR="00BC7A2A" w:rsidRPr="008644BF">
          <w:rPr>
            <w:rStyle w:val="Hyperlink"/>
            <w:noProof/>
          </w:rPr>
          <w:t>4.2</w:t>
        </w:r>
        <w:r w:rsidR="00BC7A2A">
          <w:rPr>
            <w:rFonts w:eastAsiaTheme="minorEastAsia" w:cstheme="minorBidi"/>
            <w:smallCaps w:val="0"/>
            <w:noProof/>
            <w:sz w:val="22"/>
            <w:szCs w:val="22"/>
            <w:lang w:eastAsia="en-GB"/>
          </w:rPr>
          <w:tab/>
        </w:r>
        <w:r w:rsidR="00BC7A2A" w:rsidRPr="008644BF">
          <w:rPr>
            <w:rStyle w:val="Hyperlink"/>
            <w:noProof/>
          </w:rPr>
          <w:t>Special Responsibility Allowances (SRAs)</w:t>
        </w:r>
        <w:r w:rsidR="00BC7A2A">
          <w:rPr>
            <w:noProof/>
            <w:webHidden/>
          </w:rPr>
          <w:tab/>
        </w:r>
        <w:r w:rsidR="00BC7A2A">
          <w:rPr>
            <w:noProof/>
            <w:webHidden/>
          </w:rPr>
          <w:fldChar w:fldCharType="begin"/>
        </w:r>
        <w:r w:rsidR="00BC7A2A">
          <w:rPr>
            <w:noProof/>
            <w:webHidden/>
          </w:rPr>
          <w:instrText xml:space="preserve"> PAGEREF _Toc58496781 \h </w:instrText>
        </w:r>
        <w:r w:rsidR="00BC7A2A">
          <w:rPr>
            <w:noProof/>
            <w:webHidden/>
          </w:rPr>
        </w:r>
        <w:r w:rsidR="00BC7A2A">
          <w:rPr>
            <w:noProof/>
            <w:webHidden/>
          </w:rPr>
          <w:fldChar w:fldCharType="separate"/>
        </w:r>
        <w:r w:rsidR="00BC7A2A">
          <w:rPr>
            <w:noProof/>
            <w:webHidden/>
          </w:rPr>
          <w:t>6</w:t>
        </w:r>
        <w:r w:rsidR="00BC7A2A">
          <w:rPr>
            <w:noProof/>
            <w:webHidden/>
          </w:rPr>
          <w:fldChar w:fldCharType="end"/>
        </w:r>
      </w:hyperlink>
    </w:p>
    <w:p w14:paraId="200F2FAA"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82" w:history="1">
        <w:r w:rsidR="00BC7A2A" w:rsidRPr="008644BF">
          <w:rPr>
            <w:rStyle w:val="Hyperlink"/>
            <w:noProof/>
          </w:rPr>
          <w:t>4.3</w:t>
        </w:r>
        <w:r w:rsidR="00BC7A2A">
          <w:rPr>
            <w:rFonts w:eastAsiaTheme="minorEastAsia" w:cstheme="minorBidi"/>
            <w:smallCaps w:val="0"/>
            <w:noProof/>
            <w:sz w:val="22"/>
            <w:szCs w:val="22"/>
            <w:lang w:eastAsia="en-GB"/>
          </w:rPr>
          <w:tab/>
        </w:r>
        <w:r w:rsidR="00BC7A2A" w:rsidRPr="008644BF">
          <w:rPr>
            <w:rStyle w:val="Hyperlink"/>
            <w:noProof/>
          </w:rPr>
          <w:t>Co-optees’/ Independent Persons Allowance</w:t>
        </w:r>
        <w:r w:rsidR="00BC7A2A">
          <w:rPr>
            <w:noProof/>
            <w:webHidden/>
          </w:rPr>
          <w:tab/>
        </w:r>
        <w:r w:rsidR="00BC7A2A">
          <w:rPr>
            <w:noProof/>
            <w:webHidden/>
          </w:rPr>
          <w:fldChar w:fldCharType="begin"/>
        </w:r>
        <w:r w:rsidR="00BC7A2A">
          <w:rPr>
            <w:noProof/>
            <w:webHidden/>
          </w:rPr>
          <w:instrText xml:space="preserve"> PAGEREF _Toc58496782 \h </w:instrText>
        </w:r>
        <w:r w:rsidR="00BC7A2A">
          <w:rPr>
            <w:noProof/>
            <w:webHidden/>
          </w:rPr>
        </w:r>
        <w:r w:rsidR="00BC7A2A">
          <w:rPr>
            <w:noProof/>
            <w:webHidden/>
          </w:rPr>
          <w:fldChar w:fldCharType="separate"/>
        </w:r>
        <w:r w:rsidR="00BC7A2A">
          <w:rPr>
            <w:noProof/>
            <w:webHidden/>
          </w:rPr>
          <w:t>11</w:t>
        </w:r>
        <w:r w:rsidR="00BC7A2A">
          <w:rPr>
            <w:noProof/>
            <w:webHidden/>
          </w:rPr>
          <w:fldChar w:fldCharType="end"/>
        </w:r>
      </w:hyperlink>
    </w:p>
    <w:p w14:paraId="01A43FF0"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83" w:history="1">
        <w:r w:rsidR="00BC7A2A" w:rsidRPr="008644BF">
          <w:rPr>
            <w:rStyle w:val="Hyperlink"/>
            <w:noProof/>
          </w:rPr>
          <w:t>4.4</w:t>
        </w:r>
        <w:r w:rsidR="00BC7A2A">
          <w:rPr>
            <w:rFonts w:eastAsiaTheme="minorEastAsia" w:cstheme="minorBidi"/>
            <w:smallCaps w:val="0"/>
            <w:noProof/>
            <w:sz w:val="22"/>
            <w:szCs w:val="22"/>
            <w:lang w:eastAsia="en-GB"/>
          </w:rPr>
          <w:tab/>
        </w:r>
        <w:r w:rsidR="00BC7A2A" w:rsidRPr="008644BF">
          <w:rPr>
            <w:rStyle w:val="Hyperlink"/>
            <w:noProof/>
          </w:rPr>
          <w:t>Travelling and Subsistence Allowance</w:t>
        </w:r>
        <w:r w:rsidR="00BC7A2A">
          <w:rPr>
            <w:noProof/>
            <w:webHidden/>
          </w:rPr>
          <w:tab/>
        </w:r>
        <w:r w:rsidR="00BC7A2A">
          <w:rPr>
            <w:noProof/>
            <w:webHidden/>
          </w:rPr>
          <w:fldChar w:fldCharType="begin"/>
        </w:r>
        <w:r w:rsidR="00BC7A2A">
          <w:rPr>
            <w:noProof/>
            <w:webHidden/>
          </w:rPr>
          <w:instrText xml:space="preserve"> PAGEREF _Toc58496783 \h </w:instrText>
        </w:r>
        <w:r w:rsidR="00BC7A2A">
          <w:rPr>
            <w:noProof/>
            <w:webHidden/>
          </w:rPr>
        </w:r>
        <w:r w:rsidR="00BC7A2A">
          <w:rPr>
            <w:noProof/>
            <w:webHidden/>
          </w:rPr>
          <w:fldChar w:fldCharType="separate"/>
        </w:r>
        <w:r w:rsidR="00BC7A2A">
          <w:rPr>
            <w:noProof/>
            <w:webHidden/>
          </w:rPr>
          <w:t>11</w:t>
        </w:r>
        <w:r w:rsidR="00BC7A2A">
          <w:rPr>
            <w:noProof/>
            <w:webHidden/>
          </w:rPr>
          <w:fldChar w:fldCharType="end"/>
        </w:r>
      </w:hyperlink>
    </w:p>
    <w:p w14:paraId="15358FFD"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84" w:history="1">
        <w:r w:rsidR="00BC7A2A" w:rsidRPr="008644BF">
          <w:rPr>
            <w:rStyle w:val="Hyperlink"/>
            <w:noProof/>
          </w:rPr>
          <w:t>4.5</w:t>
        </w:r>
        <w:r w:rsidR="00BC7A2A">
          <w:rPr>
            <w:rFonts w:eastAsiaTheme="minorEastAsia" w:cstheme="minorBidi"/>
            <w:smallCaps w:val="0"/>
            <w:noProof/>
            <w:sz w:val="22"/>
            <w:szCs w:val="22"/>
            <w:lang w:eastAsia="en-GB"/>
          </w:rPr>
          <w:tab/>
        </w:r>
        <w:r w:rsidR="00BC7A2A" w:rsidRPr="008644BF">
          <w:rPr>
            <w:rStyle w:val="Hyperlink"/>
            <w:noProof/>
          </w:rPr>
          <w:t>Dependants’ Carers’ Allowance</w:t>
        </w:r>
        <w:r w:rsidR="00BC7A2A">
          <w:rPr>
            <w:noProof/>
            <w:webHidden/>
          </w:rPr>
          <w:tab/>
        </w:r>
        <w:r w:rsidR="00BC7A2A">
          <w:rPr>
            <w:noProof/>
            <w:webHidden/>
          </w:rPr>
          <w:fldChar w:fldCharType="begin"/>
        </w:r>
        <w:r w:rsidR="00BC7A2A">
          <w:rPr>
            <w:noProof/>
            <w:webHidden/>
          </w:rPr>
          <w:instrText xml:space="preserve"> PAGEREF _Toc58496784 \h </w:instrText>
        </w:r>
        <w:r w:rsidR="00BC7A2A">
          <w:rPr>
            <w:noProof/>
            <w:webHidden/>
          </w:rPr>
        </w:r>
        <w:r w:rsidR="00BC7A2A">
          <w:rPr>
            <w:noProof/>
            <w:webHidden/>
          </w:rPr>
          <w:fldChar w:fldCharType="separate"/>
        </w:r>
        <w:r w:rsidR="00BC7A2A">
          <w:rPr>
            <w:noProof/>
            <w:webHidden/>
          </w:rPr>
          <w:t>11</w:t>
        </w:r>
        <w:r w:rsidR="00BC7A2A">
          <w:rPr>
            <w:noProof/>
            <w:webHidden/>
          </w:rPr>
          <w:fldChar w:fldCharType="end"/>
        </w:r>
      </w:hyperlink>
    </w:p>
    <w:p w14:paraId="42E1A06C"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85" w:history="1">
        <w:r w:rsidR="00BC7A2A" w:rsidRPr="008644BF">
          <w:rPr>
            <w:rStyle w:val="Hyperlink"/>
            <w:noProof/>
            <w:lang w:eastAsia="en-GB"/>
          </w:rPr>
          <w:t>4.6</w:t>
        </w:r>
        <w:r w:rsidR="00BC7A2A">
          <w:rPr>
            <w:rFonts w:eastAsiaTheme="minorEastAsia" w:cstheme="minorBidi"/>
            <w:smallCaps w:val="0"/>
            <w:noProof/>
            <w:sz w:val="22"/>
            <w:szCs w:val="22"/>
            <w:lang w:eastAsia="en-GB"/>
          </w:rPr>
          <w:tab/>
        </w:r>
        <w:r w:rsidR="00BC7A2A" w:rsidRPr="008644BF">
          <w:rPr>
            <w:rStyle w:val="Hyperlink"/>
            <w:noProof/>
            <w:lang w:eastAsia="en-GB"/>
          </w:rPr>
          <w:t>Parental Leave</w:t>
        </w:r>
        <w:r w:rsidR="00BC7A2A">
          <w:rPr>
            <w:noProof/>
            <w:webHidden/>
          </w:rPr>
          <w:tab/>
        </w:r>
        <w:r w:rsidR="00BC7A2A">
          <w:rPr>
            <w:noProof/>
            <w:webHidden/>
          </w:rPr>
          <w:fldChar w:fldCharType="begin"/>
        </w:r>
        <w:r w:rsidR="00BC7A2A">
          <w:rPr>
            <w:noProof/>
            <w:webHidden/>
          </w:rPr>
          <w:instrText xml:space="preserve"> PAGEREF _Toc58496785 \h </w:instrText>
        </w:r>
        <w:r w:rsidR="00BC7A2A">
          <w:rPr>
            <w:noProof/>
            <w:webHidden/>
          </w:rPr>
        </w:r>
        <w:r w:rsidR="00BC7A2A">
          <w:rPr>
            <w:noProof/>
            <w:webHidden/>
          </w:rPr>
          <w:fldChar w:fldCharType="separate"/>
        </w:r>
        <w:r w:rsidR="00BC7A2A">
          <w:rPr>
            <w:noProof/>
            <w:webHidden/>
          </w:rPr>
          <w:t>12</w:t>
        </w:r>
        <w:r w:rsidR="00BC7A2A">
          <w:rPr>
            <w:noProof/>
            <w:webHidden/>
          </w:rPr>
          <w:fldChar w:fldCharType="end"/>
        </w:r>
      </w:hyperlink>
    </w:p>
    <w:p w14:paraId="64D42776"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86" w:history="1">
        <w:r w:rsidR="00BC7A2A" w:rsidRPr="008644BF">
          <w:rPr>
            <w:rStyle w:val="Hyperlink"/>
            <w:noProof/>
          </w:rPr>
          <w:t>4.7</w:t>
        </w:r>
        <w:r w:rsidR="00BC7A2A">
          <w:rPr>
            <w:rFonts w:eastAsiaTheme="minorEastAsia" w:cstheme="minorBidi"/>
            <w:smallCaps w:val="0"/>
            <w:noProof/>
            <w:sz w:val="22"/>
            <w:szCs w:val="22"/>
            <w:lang w:eastAsia="en-GB"/>
          </w:rPr>
          <w:tab/>
        </w:r>
        <w:r w:rsidR="00BC7A2A" w:rsidRPr="008644BF">
          <w:rPr>
            <w:rStyle w:val="Hyperlink"/>
            <w:noProof/>
          </w:rPr>
          <w:t>Indexing of Allowances</w:t>
        </w:r>
        <w:r w:rsidR="00BC7A2A">
          <w:rPr>
            <w:noProof/>
            <w:webHidden/>
          </w:rPr>
          <w:tab/>
        </w:r>
        <w:r w:rsidR="00BC7A2A">
          <w:rPr>
            <w:noProof/>
            <w:webHidden/>
          </w:rPr>
          <w:fldChar w:fldCharType="begin"/>
        </w:r>
        <w:r w:rsidR="00BC7A2A">
          <w:rPr>
            <w:noProof/>
            <w:webHidden/>
          </w:rPr>
          <w:instrText xml:space="preserve"> PAGEREF _Toc58496786 \h </w:instrText>
        </w:r>
        <w:r w:rsidR="00BC7A2A">
          <w:rPr>
            <w:noProof/>
            <w:webHidden/>
          </w:rPr>
        </w:r>
        <w:r w:rsidR="00BC7A2A">
          <w:rPr>
            <w:noProof/>
            <w:webHidden/>
          </w:rPr>
          <w:fldChar w:fldCharType="separate"/>
        </w:r>
        <w:r w:rsidR="00BC7A2A">
          <w:rPr>
            <w:noProof/>
            <w:webHidden/>
          </w:rPr>
          <w:t>13</w:t>
        </w:r>
        <w:r w:rsidR="00BC7A2A">
          <w:rPr>
            <w:noProof/>
            <w:webHidden/>
          </w:rPr>
          <w:fldChar w:fldCharType="end"/>
        </w:r>
      </w:hyperlink>
    </w:p>
    <w:p w14:paraId="39FAC251"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87" w:history="1">
        <w:r w:rsidR="00BC7A2A" w:rsidRPr="008644BF">
          <w:rPr>
            <w:rStyle w:val="Hyperlink"/>
            <w:noProof/>
          </w:rPr>
          <w:t>4.8</w:t>
        </w:r>
        <w:r w:rsidR="00BC7A2A">
          <w:rPr>
            <w:rFonts w:eastAsiaTheme="minorEastAsia" w:cstheme="minorBidi"/>
            <w:smallCaps w:val="0"/>
            <w:noProof/>
            <w:sz w:val="22"/>
            <w:szCs w:val="22"/>
            <w:lang w:eastAsia="en-GB"/>
          </w:rPr>
          <w:tab/>
        </w:r>
        <w:r w:rsidR="00BC7A2A" w:rsidRPr="008644BF">
          <w:rPr>
            <w:rStyle w:val="Hyperlink"/>
            <w:noProof/>
          </w:rPr>
          <w:t>Revocation of current Scheme of Allowances / Implementation of new Scheme</w:t>
        </w:r>
        <w:r w:rsidR="00BC7A2A">
          <w:rPr>
            <w:noProof/>
            <w:webHidden/>
          </w:rPr>
          <w:tab/>
        </w:r>
        <w:r w:rsidR="00BC7A2A">
          <w:rPr>
            <w:noProof/>
            <w:webHidden/>
          </w:rPr>
          <w:fldChar w:fldCharType="begin"/>
        </w:r>
        <w:r w:rsidR="00BC7A2A">
          <w:rPr>
            <w:noProof/>
            <w:webHidden/>
          </w:rPr>
          <w:instrText xml:space="preserve"> PAGEREF _Toc58496787 \h </w:instrText>
        </w:r>
        <w:r w:rsidR="00BC7A2A">
          <w:rPr>
            <w:noProof/>
            <w:webHidden/>
          </w:rPr>
        </w:r>
        <w:r w:rsidR="00BC7A2A">
          <w:rPr>
            <w:noProof/>
            <w:webHidden/>
          </w:rPr>
          <w:fldChar w:fldCharType="separate"/>
        </w:r>
        <w:r w:rsidR="00BC7A2A">
          <w:rPr>
            <w:noProof/>
            <w:webHidden/>
          </w:rPr>
          <w:t>13</w:t>
        </w:r>
        <w:r w:rsidR="00BC7A2A">
          <w:rPr>
            <w:noProof/>
            <w:webHidden/>
          </w:rPr>
          <w:fldChar w:fldCharType="end"/>
        </w:r>
      </w:hyperlink>
    </w:p>
    <w:p w14:paraId="63FD7F35" w14:textId="77777777" w:rsidR="00BC7A2A" w:rsidRDefault="008E04EE">
      <w:pPr>
        <w:pStyle w:val="TOC1"/>
        <w:tabs>
          <w:tab w:val="left" w:pos="440"/>
          <w:tab w:val="right" w:leader="dot" w:pos="8987"/>
        </w:tabs>
        <w:rPr>
          <w:rFonts w:eastAsiaTheme="minorEastAsia" w:cstheme="minorBidi"/>
          <w:b w:val="0"/>
          <w:bCs w:val="0"/>
          <w:caps w:val="0"/>
          <w:noProof/>
          <w:sz w:val="22"/>
          <w:szCs w:val="22"/>
          <w:lang w:eastAsia="en-GB"/>
        </w:rPr>
      </w:pPr>
      <w:hyperlink w:anchor="_Toc58496788" w:history="1">
        <w:r w:rsidR="00BC7A2A" w:rsidRPr="008644BF">
          <w:rPr>
            <w:rStyle w:val="Hyperlink"/>
            <w:noProof/>
          </w:rPr>
          <w:t>5.</w:t>
        </w:r>
        <w:r w:rsidR="00BC7A2A">
          <w:rPr>
            <w:rFonts w:eastAsiaTheme="minorEastAsia" w:cstheme="minorBidi"/>
            <w:b w:val="0"/>
            <w:bCs w:val="0"/>
            <w:caps w:val="0"/>
            <w:noProof/>
            <w:sz w:val="22"/>
            <w:szCs w:val="22"/>
            <w:lang w:eastAsia="en-GB"/>
          </w:rPr>
          <w:tab/>
        </w:r>
        <w:r w:rsidR="00BC7A2A" w:rsidRPr="008644BF">
          <w:rPr>
            <w:rStyle w:val="Hyperlink"/>
            <w:noProof/>
          </w:rPr>
          <w:t>OUR INVESTIGATION</w:t>
        </w:r>
        <w:r w:rsidR="00BC7A2A">
          <w:rPr>
            <w:noProof/>
            <w:webHidden/>
          </w:rPr>
          <w:tab/>
        </w:r>
        <w:r w:rsidR="00BC7A2A">
          <w:rPr>
            <w:noProof/>
            <w:webHidden/>
          </w:rPr>
          <w:fldChar w:fldCharType="begin"/>
        </w:r>
        <w:r w:rsidR="00BC7A2A">
          <w:rPr>
            <w:noProof/>
            <w:webHidden/>
          </w:rPr>
          <w:instrText xml:space="preserve"> PAGEREF _Toc58496788 \h </w:instrText>
        </w:r>
        <w:r w:rsidR="00BC7A2A">
          <w:rPr>
            <w:noProof/>
            <w:webHidden/>
          </w:rPr>
        </w:r>
        <w:r w:rsidR="00BC7A2A">
          <w:rPr>
            <w:noProof/>
            <w:webHidden/>
          </w:rPr>
          <w:fldChar w:fldCharType="separate"/>
        </w:r>
        <w:r w:rsidR="00BC7A2A">
          <w:rPr>
            <w:noProof/>
            <w:webHidden/>
          </w:rPr>
          <w:t>14</w:t>
        </w:r>
        <w:r w:rsidR="00BC7A2A">
          <w:rPr>
            <w:noProof/>
            <w:webHidden/>
          </w:rPr>
          <w:fldChar w:fldCharType="end"/>
        </w:r>
      </w:hyperlink>
    </w:p>
    <w:p w14:paraId="0F05EFAB" w14:textId="77777777" w:rsidR="00BC7A2A" w:rsidRDefault="008E04EE">
      <w:pPr>
        <w:pStyle w:val="TOC2"/>
        <w:tabs>
          <w:tab w:val="left" w:pos="880"/>
          <w:tab w:val="right" w:leader="dot" w:pos="8987"/>
        </w:tabs>
        <w:rPr>
          <w:rFonts w:eastAsiaTheme="minorEastAsia" w:cstheme="minorBidi"/>
          <w:smallCaps w:val="0"/>
          <w:noProof/>
          <w:sz w:val="22"/>
          <w:szCs w:val="22"/>
          <w:lang w:eastAsia="en-GB"/>
        </w:rPr>
      </w:pPr>
      <w:hyperlink w:anchor="_Toc58496789" w:history="1">
        <w:r w:rsidR="00BC7A2A" w:rsidRPr="008644BF">
          <w:rPr>
            <w:rStyle w:val="Hyperlink"/>
            <w:noProof/>
          </w:rPr>
          <w:t>5.1</w:t>
        </w:r>
        <w:r w:rsidR="00BC7A2A">
          <w:rPr>
            <w:rFonts w:eastAsiaTheme="minorEastAsia" w:cstheme="minorBidi"/>
            <w:smallCaps w:val="0"/>
            <w:noProof/>
            <w:sz w:val="22"/>
            <w:szCs w:val="22"/>
            <w:lang w:eastAsia="en-GB"/>
          </w:rPr>
          <w:tab/>
        </w:r>
        <w:r w:rsidR="00BC7A2A" w:rsidRPr="008644BF">
          <w:rPr>
            <w:rStyle w:val="Hyperlink"/>
            <w:noProof/>
          </w:rPr>
          <w:t>Background</w:t>
        </w:r>
        <w:r w:rsidR="00BC7A2A">
          <w:rPr>
            <w:noProof/>
            <w:webHidden/>
          </w:rPr>
          <w:tab/>
        </w:r>
        <w:r w:rsidR="00BC7A2A">
          <w:rPr>
            <w:noProof/>
            <w:webHidden/>
          </w:rPr>
          <w:fldChar w:fldCharType="begin"/>
        </w:r>
        <w:r w:rsidR="00BC7A2A">
          <w:rPr>
            <w:noProof/>
            <w:webHidden/>
          </w:rPr>
          <w:instrText xml:space="preserve"> PAGEREF _Toc58496789 \h </w:instrText>
        </w:r>
        <w:r w:rsidR="00BC7A2A">
          <w:rPr>
            <w:noProof/>
            <w:webHidden/>
          </w:rPr>
        </w:r>
        <w:r w:rsidR="00BC7A2A">
          <w:rPr>
            <w:noProof/>
            <w:webHidden/>
          </w:rPr>
          <w:fldChar w:fldCharType="separate"/>
        </w:r>
        <w:r w:rsidR="00BC7A2A">
          <w:rPr>
            <w:noProof/>
            <w:webHidden/>
          </w:rPr>
          <w:t>14</w:t>
        </w:r>
        <w:r w:rsidR="00BC7A2A">
          <w:rPr>
            <w:noProof/>
            <w:webHidden/>
          </w:rPr>
          <w:fldChar w:fldCharType="end"/>
        </w:r>
      </w:hyperlink>
    </w:p>
    <w:p w14:paraId="71C83DAC" w14:textId="3B3580A8" w:rsidR="00BC7A2A" w:rsidRDefault="008E04EE">
      <w:pPr>
        <w:pStyle w:val="TOC2"/>
        <w:tabs>
          <w:tab w:val="left" w:pos="880"/>
          <w:tab w:val="right" w:leader="dot" w:pos="8987"/>
        </w:tabs>
        <w:rPr>
          <w:noProof/>
        </w:rPr>
      </w:pPr>
      <w:hyperlink w:anchor="_Toc58496790" w:history="1">
        <w:r w:rsidR="00BC7A2A" w:rsidRPr="008644BF">
          <w:rPr>
            <w:rStyle w:val="Hyperlink"/>
            <w:noProof/>
          </w:rPr>
          <w:t>5.2</w:t>
        </w:r>
        <w:r w:rsidR="00BC7A2A">
          <w:rPr>
            <w:rFonts w:eastAsiaTheme="minorEastAsia" w:cstheme="minorBidi"/>
            <w:smallCaps w:val="0"/>
            <w:noProof/>
            <w:sz w:val="22"/>
            <w:szCs w:val="22"/>
            <w:lang w:eastAsia="en-GB"/>
          </w:rPr>
          <w:tab/>
        </w:r>
        <w:r w:rsidR="00BC7A2A" w:rsidRPr="008644BF">
          <w:rPr>
            <w:rStyle w:val="Hyperlink"/>
            <w:noProof/>
          </w:rPr>
          <w:t>Councillors’ views on the level of allowances</w:t>
        </w:r>
        <w:r w:rsidR="00BC7A2A">
          <w:rPr>
            <w:noProof/>
            <w:webHidden/>
          </w:rPr>
          <w:tab/>
        </w:r>
        <w:r w:rsidR="00BC7A2A">
          <w:rPr>
            <w:noProof/>
            <w:webHidden/>
          </w:rPr>
          <w:fldChar w:fldCharType="begin"/>
        </w:r>
        <w:r w:rsidR="00BC7A2A">
          <w:rPr>
            <w:noProof/>
            <w:webHidden/>
          </w:rPr>
          <w:instrText xml:space="preserve"> PAGEREF _Toc58496790 \h </w:instrText>
        </w:r>
        <w:r w:rsidR="00BC7A2A">
          <w:rPr>
            <w:noProof/>
            <w:webHidden/>
          </w:rPr>
        </w:r>
        <w:r w:rsidR="00BC7A2A">
          <w:rPr>
            <w:noProof/>
            <w:webHidden/>
          </w:rPr>
          <w:fldChar w:fldCharType="separate"/>
        </w:r>
        <w:r w:rsidR="00BC7A2A">
          <w:rPr>
            <w:noProof/>
            <w:webHidden/>
          </w:rPr>
          <w:t>14</w:t>
        </w:r>
        <w:r w:rsidR="00BC7A2A">
          <w:rPr>
            <w:noProof/>
            <w:webHidden/>
          </w:rPr>
          <w:fldChar w:fldCharType="end"/>
        </w:r>
      </w:hyperlink>
    </w:p>
    <w:p w14:paraId="0E957C89" w14:textId="15F726C3" w:rsidR="007B43DA" w:rsidRPr="007B43DA" w:rsidRDefault="007B43DA" w:rsidP="007B43DA">
      <w:pPr>
        <w:rPr>
          <w:rFonts w:asciiTheme="minorHAnsi" w:eastAsiaTheme="minorEastAsia" w:hAnsiTheme="minorHAnsi" w:cstheme="minorHAnsi"/>
          <w:sz w:val="20"/>
          <w:szCs w:val="20"/>
        </w:rPr>
      </w:pPr>
      <w:r>
        <w:rPr>
          <w:rFonts w:eastAsiaTheme="minorEastAsia"/>
        </w:rPr>
        <w:t xml:space="preserve">   </w:t>
      </w:r>
      <w:r w:rsidRPr="007B43DA">
        <w:rPr>
          <w:rFonts w:asciiTheme="minorHAnsi" w:eastAsiaTheme="minorEastAsia" w:hAnsiTheme="minorHAnsi" w:cstheme="minorHAnsi"/>
          <w:sz w:val="20"/>
          <w:szCs w:val="20"/>
        </w:rPr>
        <w:t xml:space="preserve">5.3     </w:t>
      </w:r>
      <w:r w:rsidR="00476DEC">
        <w:rPr>
          <w:rFonts w:asciiTheme="minorHAnsi" w:eastAsiaTheme="minorEastAsia" w:hAnsiTheme="minorHAnsi" w:cstheme="minorHAnsi"/>
          <w:sz w:val="20"/>
          <w:szCs w:val="20"/>
        </w:rPr>
        <w:t xml:space="preserve">   </w:t>
      </w:r>
      <w:r w:rsidRPr="007B43DA">
        <w:rPr>
          <w:rFonts w:asciiTheme="minorHAnsi" w:eastAsiaTheme="minorEastAsia" w:hAnsiTheme="minorHAnsi" w:cstheme="minorHAnsi"/>
          <w:sz w:val="20"/>
          <w:szCs w:val="20"/>
        </w:rPr>
        <w:t xml:space="preserve"> Councillors' views on performance</w:t>
      </w:r>
    </w:p>
    <w:p w14:paraId="29F2E56C" w14:textId="77777777" w:rsidR="00BC7A2A" w:rsidRDefault="008E04EE">
      <w:pPr>
        <w:pStyle w:val="TOC1"/>
        <w:tabs>
          <w:tab w:val="left" w:pos="440"/>
          <w:tab w:val="right" w:leader="dot" w:pos="8987"/>
        </w:tabs>
        <w:rPr>
          <w:rFonts w:eastAsiaTheme="minorEastAsia" w:cstheme="minorBidi"/>
          <w:b w:val="0"/>
          <w:bCs w:val="0"/>
          <w:caps w:val="0"/>
          <w:noProof/>
          <w:sz w:val="22"/>
          <w:szCs w:val="22"/>
          <w:lang w:eastAsia="en-GB"/>
        </w:rPr>
      </w:pPr>
      <w:hyperlink w:anchor="_Toc58496791" w:history="1">
        <w:r w:rsidR="00BC7A2A" w:rsidRPr="008644BF">
          <w:rPr>
            <w:rStyle w:val="Hyperlink"/>
            <w:noProof/>
          </w:rPr>
          <w:t>6.</w:t>
        </w:r>
        <w:r w:rsidR="00BC7A2A">
          <w:rPr>
            <w:rFonts w:eastAsiaTheme="minorEastAsia" w:cstheme="minorBidi"/>
            <w:b w:val="0"/>
            <w:bCs w:val="0"/>
            <w:caps w:val="0"/>
            <w:noProof/>
            <w:sz w:val="22"/>
            <w:szCs w:val="22"/>
            <w:lang w:eastAsia="en-GB"/>
          </w:rPr>
          <w:tab/>
        </w:r>
        <w:r w:rsidR="00BC7A2A" w:rsidRPr="008644BF">
          <w:rPr>
            <w:rStyle w:val="Hyperlink"/>
            <w:noProof/>
          </w:rPr>
          <w:t>APPROVED COUNCILLOR DUTIES</w:t>
        </w:r>
        <w:r w:rsidR="00BC7A2A">
          <w:rPr>
            <w:noProof/>
            <w:webHidden/>
          </w:rPr>
          <w:tab/>
        </w:r>
        <w:r w:rsidR="00BC7A2A">
          <w:rPr>
            <w:noProof/>
            <w:webHidden/>
          </w:rPr>
          <w:fldChar w:fldCharType="begin"/>
        </w:r>
        <w:r w:rsidR="00BC7A2A">
          <w:rPr>
            <w:noProof/>
            <w:webHidden/>
          </w:rPr>
          <w:instrText xml:space="preserve"> PAGEREF _Toc58496791 \h </w:instrText>
        </w:r>
        <w:r w:rsidR="00BC7A2A">
          <w:rPr>
            <w:noProof/>
            <w:webHidden/>
          </w:rPr>
        </w:r>
        <w:r w:rsidR="00BC7A2A">
          <w:rPr>
            <w:noProof/>
            <w:webHidden/>
          </w:rPr>
          <w:fldChar w:fldCharType="separate"/>
        </w:r>
        <w:r w:rsidR="00BC7A2A">
          <w:rPr>
            <w:noProof/>
            <w:webHidden/>
          </w:rPr>
          <w:t>14</w:t>
        </w:r>
        <w:r w:rsidR="00BC7A2A">
          <w:rPr>
            <w:noProof/>
            <w:webHidden/>
          </w:rPr>
          <w:fldChar w:fldCharType="end"/>
        </w:r>
      </w:hyperlink>
    </w:p>
    <w:p w14:paraId="0754B2AB" w14:textId="77777777" w:rsidR="00426C16" w:rsidRDefault="00BC7A2A">
      <w:pPr>
        <w:spacing w:line="360" w:lineRule="auto"/>
        <w:ind w:left="-180"/>
        <w:rPr>
          <w:rStyle w:val="Hyperlink"/>
          <w:rFonts w:asciiTheme="minorHAnsi" w:hAnsiTheme="minorHAnsi" w:cstheme="minorHAnsi"/>
          <w:smallCaps/>
          <w:noProof/>
          <w:sz w:val="20"/>
          <w:szCs w:val="20"/>
        </w:rPr>
      </w:pPr>
      <w:r>
        <w:rPr>
          <w:rStyle w:val="Hyperlink"/>
          <w:rFonts w:asciiTheme="minorHAnsi" w:hAnsiTheme="minorHAnsi" w:cstheme="minorHAnsi"/>
          <w:smallCaps/>
          <w:noProof/>
          <w:sz w:val="20"/>
          <w:szCs w:val="20"/>
        </w:rPr>
        <w:fldChar w:fldCharType="end"/>
      </w:r>
    </w:p>
    <w:p w14:paraId="0287AB93" w14:textId="77777777" w:rsidR="00BC7A2A" w:rsidRPr="00296498" w:rsidRDefault="00BC7A2A">
      <w:pPr>
        <w:spacing w:line="360" w:lineRule="auto"/>
        <w:ind w:left="-180"/>
        <w:rPr>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8"/>
        <w:gridCol w:w="828"/>
      </w:tblGrid>
      <w:tr w:rsidR="00413CD2" w:rsidRPr="00296498" w14:paraId="471E0D47" w14:textId="77777777" w:rsidTr="00DF766B">
        <w:trPr>
          <w:cantSplit/>
        </w:trPr>
        <w:tc>
          <w:tcPr>
            <w:tcW w:w="8388" w:type="dxa"/>
          </w:tcPr>
          <w:p w14:paraId="471E0D45" w14:textId="6CAA283F" w:rsidR="00413CD2" w:rsidRPr="00296498" w:rsidRDefault="00413CD2" w:rsidP="009D6C95">
            <w:pPr>
              <w:pStyle w:val="Heading7"/>
              <w:spacing w:after="0"/>
              <w:ind w:left="1276" w:hanging="1276"/>
              <w:rPr>
                <w:sz w:val="20"/>
                <w:szCs w:val="20"/>
              </w:rPr>
            </w:pPr>
            <w:r w:rsidRPr="00296498">
              <w:rPr>
                <w:sz w:val="20"/>
                <w:szCs w:val="20"/>
              </w:rPr>
              <w:t>A</w:t>
            </w:r>
            <w:r w:rsidR="003911D4" w:rsidRPr="00296498">
              <w:rPr>
                <w:sz w:val="20"/>
                <w:szCs w:val="20"/>
              </w:rPr>
              <w:t>ppendix</w:t>
            </w:r>
            <w:r w:rsidRPr="00296498">
              <w:rPr>
                <w:sz w:val="20"/>
                <w:szCs w:val="20"/>
              </w:rPr>
              <w:t xml:space="preserve"> 1</w:t>
            </w:r>
            <w:r w:rsidRPr="00296498">
              <w:rPr>
                <w:b w:val="0"/>
                <w:bCs w:val="0"/>
                <w:sz w:val="20"/>
                <w:szCs w:val="20"/>
              </w:rPr>
              <w:t xml:space="preserve"> </w:t>
            </w:r>
            <w:r w:rsidR="0012105C" w:rsidRPr="00296498">
              <w:rPr>
                <w:b w:val="0"/>
                <w:bCs w:val="0"/>
                <w:sz w:val="20"/>
                <w:szCs w:val="20"/>
              </w:rPr>
              <w:t xml:space="preserve">  </w:t>
            </w:r>
            <w:r w:rsidR="0035096A" w:rsidRPr="00296498">
              <w:rPr>
                <w:b w:val="0"/>
                <w:bCs w:val="0"/>
                <w:sz w:val="20"/>
                <w:szCs w:val="20"/>
              </w:rPr>
              <w:t xml:space="preserve">Basic Allowance/Special Responsibility Allowances/Co-Optees’ Allowance/ Dependants’ Carers’ Allowance / Mayoral Allowances – Summary of Recommendations </w:t>
            </w:r>
          </w:p>
        </w:tc>
        <w:tc>
          <w:tcPr>
            <w:tcW w:w="828" w:type="dxa"/>
            <w:vAlign w:val="center"/>
          </w:tcPr>
          <w:p w14:paraId="471E0D46" w14:textId="2A2EC44C" w:rsidR="00DF766B" w:rsidRPr="00296498" w:rsidRDefault="00DF766B" w:rsidP="00DF766B">
            <w:pPr>
              <w:spacing w:before="120"/>
              <w:jc w:val="center"/>
              <w:rPr>
                <w:sz w:val="20"/>
                <w:szCs w:val="20"/>
              </w:rPr>
            </w:pPr>
          </w:p>
        </w:tc>
      </w:tr>
      <w:tr w:rsidR="00DF766B" w:rsidRPr="00296498" w14:paraId="471E0D4A" w14:textId="77777777" w:rsidTr="00DF766B">
        <w:trPr>
          <w:cantSplit/>
        </w:trPr>
        <w:tc>
          <w:tcPr>
            <w:tcW w:w="8388" w:type="dxa"/>
          </w:tcPr>
          <w:p w14:paraId="53E0E397" w14:textId="3423BCBB" w:rsidR="00F63145" w:rsidRDefault="00DF766B" w:rsidP="00266450">
            <w:pPr>
              <w:pStyle w:val="Heading7"/>
              <w:ind w:left="1276" w:hanging="1276"/>
              <w:rPr>
                <w:b w:val="0"/>
                <w:sz w:val="20"/>
                <w:szCs w:val="20"/>
              </w:rPr>
            </w:pPr>
            <w:r w:rsidRPr="00296498">
              <w:rPr>
                <w:sz w:val="20"/>
                <w:szCs w:val="20"/>
              </w:rPr>
              <w:t>A</w:t>
            </w:r>
            <w:r w:rsidR="001B322B" w:rsidRPr="00296498">
              <w:rPr>
                <w:sz w:val="20"/>
                <w:szCs w:val="20"/>
              </w:rPr>
              <w:t>ppendix</w:t>
            </w:r>
            <w:r w:rsidR="0012105C" w:rsidRPr="00296498">
              <w:rPr>
                <w:sz w:val="20"/>
                <w:szCs w:val="20"/>
              </w:rPr>
              <w:t xml:space="preserve"> </w:t>
            </w:r>
            <w:r w:rsidRPr="00296498">
              <w:rPr>
                <w:sz w:val="20"/>
                <w:szCs w:val="20"/>
              </w:rPr>
              <w:t xml:space="preserve">2 </w:t>
            </w:r>
            <w:r w:rsidR="0012105C" w:rsidRPr="00296498">
              <w:rPr>
                <w:sz w:val="20"/>
                <w:szCs w:val="20"/>
              </w:rPr>
              <w:t xml:space="preserve">  </w:t>
            </w:r>
            <w:r w:rsidR="008A4ED8" w:rsidRPr="00296498">
              <w:rPr>
                <w:b w:val="0"/>
                <w:sz w:val="20"/>
                <w:szCs w:val="20"/>
              </w:rPr>
              <w:t xml:space="preserve">IRP Review of Councillor Allowances Responses to the </w:t>
            </w:r>
            <w:r w:rsidR="001B322B" w:rsidRPr="00296498">
              <w:rPr>
                <w:b w:val="0"/>
                <w:sz w:val="20"/>
                <w:szCs w:val="20"/>
              </w:rPr>
              <w:t>Questionnaire</w:t>
            </w:r>
            <w:r w:rsidR="0020496E" w:rsidRPr="00296498">
              <w:rPr>
                <w:b w:val="0"/>
                <w:sz w:val="20"/>
                <w:szCs w:val="20"/>
              </w:rPr>
              <w:t xml:space="preserve"> </w:t>
            </w:r>
            <w:r w:rsidR="001B322B" w:rsidRPr="00296498">
              <w:rPr>
                <w:b w:val="0"/>
                <w:sz w:val="20"/>
                <w:szCs w:val="20"/>
              </w:rPr>
              <w:t>20</w:t>
            </w:r>
            <w:r w:rsidR="00A95124" w:rsidRPr="00296498">
              <w:rPr>
                <w:b w:val="0"/>
                <w:sz w:val="20"/>
                <w:szCs w:val="20"/>
              </w:rPr>
              <w:t>20</w:t>
            </w:r>
          </w:p>
          <w:p w14:paraId="57A8214E" w14:textId="7CD9A180" w:rsidR="00DF766B" w:rsidRPr="000B1EEC" w:rsidRDefault="00F63145" w:rsidP="000B1EEC">
            <w:pPr>
              <w:pStyle w:val="Heading7"/>
              <w:numPr>
                <w:ilvl w:val="0"/>
                <w:numId w:val="33"/>
              </w:numPr>
              <w:rPr>
                <w:b w:val="0"/>
                <w:sz w:val="20"/>
                <w:szCs w:val="20"/>
              </w:rPr>
            </w:pPr>
            <w:r w:rsidRPr="000B1EEC">
              <w:rPr>
                <w:b w:val="0"/>
                <w:sz w:val="20"/>
                <w:szCs w:val="20"/>
              </w:rPr>
              <w:t>Summary of Combined SODC VOWH surveys</w:t>
            </w:r>
          </w:p>
          <w:p w14:paraId="0069A8A8" w14:textId="77777777" w:rsidR="00F63145" w:rsidRPr="000B1EEC" w:rsidRDefault="00F63145" w:rsidP="000B1EEC">
            <w:pPr>
              <w:pStyle w:val="ListParagraph"/>
              <w:numPr>
                <w:ilvl w:val="0"/>
                <w:numId w:val="33"/>
              </w:numPr>
              <w:rPr>
                <w:lang w:val="fr-FR"/>
              </w:rPr>
            </w:pPr>
            <w:r w:rsidRPr="000B1EEC">
              <w:rPr>
                <w:lang w:val="fr-FR"/>
              </w:rPr>
              <w:t>South Oxfordshire DC Questionnaire Responses (PDF)</w:t>
            </w:r>
          </w:p>
          <w:p w14:paraId="471E0D48" w14:textId="442AE8E0" w:rsidR="00F63145" w:rsidRPr="000B1EEC" w:rsidRDefault="00F63145" w:rsidP="000B1EEC">
            <w:pPr>
              <w:pStyle w:val="ListParagraph"/>
              <w:numPr>
                <w:ilvl w:val="0"/>
                <w:numId w:val="33"/>
              </w:numPr>
            </w:pPr>
            <w:r>
              <w:t xml:space="preserve">Vale of White Horse </w:t>
            </w:r>
            <w:r w:rsidRPr="00F63145">
              <w:t>DC Questionnaire Responses</w:t>
            </w:r>
            <w:r>
              <w:t xml:space="preserve"> (PDF</w:t>
            </w:r>
          </w:p>
        </w:tc>
        <w:tc>
          <w:tcPr>
            <w:tcW w:w="828" w:type="dxa"/>
            <w:vAlign w:val="center"/>
          </w:tcPr>
          <w:p w14:paraId="471E0D49" w14:textId="05804539" w:rsidR="00DF766B" w:rsidRPr="00296498" w:rsidRDefault="00DF766B" w:rsidP="00DF766B">
            <w:pPr>
              <w:spacing w:before="120"/>
              <w:jc w:val="center"/>
              <w:rPr>
                <w:sz w:val="20"/>
                <w:szCs w:val="20"/>
              </w:rPr>
            </w:pPr>
          </w:p>
        </w:tc>
      </w:tr>
      <w:tr w:rsidR="00DF766B" w:rsidRPr="00296498" w14:paraId="471E0D4D" w14:textId="77777777" w:rsidTr="00DF766B">
        <w:trPr>
          <w:cantSplit/>
        </w:trPr>
        <w:tc>
          <w:tcPr>
            <w:tcW w:w="8388" w:type="dxa"/>
          </w:tcPr>
          <w:p w14:paraId="471E0D4B" w14:textId="6C7C158E" w:rsidR="00DF766B" w:rsidRPr="00296498" w:rsidRDefault="00DF766B" w:rsidP="009D6C95">
            <w:pPr>
              <w:pStyle w:val="Heading7"/>
              <w:ind w:left="1276" w:hanging="1276"/>
              <w:rPr>
                <w:sz w:val="20"/>
                <w:szCs w:val="20"/>
              </w:rPr>
            </w:pPr>
            <w:r w:rsidRPr="00296498">
              <w:rPr>
                <w:sz w:val="20"/>
                <w:szCs w:val="20"/>
              </w:rPr>
              <w:t>A</w:t>
            </w:r>
            <w:r w:rsidR="001B322B" w:rsidRPr="00296498">
              <w:rPr>
                <w:sz w:val="20"/>
                <w:szCs w:val="20"/>
              </w:rPr>
              <w:t>ppendix</w:t>
            </w:r>
            <w:r w:rsidRPr="00296498">
              <w:rPr>
                <w:sz w:val="20"/>
                <w:szCs w:val="20"/>
              </w:rPr>
              <w:t xml:space="preserve"> 3 </w:t>
            </w:r>
            <w:r w:rsidR="0012105C" w:rsidRPr="00296498">
              <w:rPr>
                <w:sz w:val="20"/>
                <w:szCs w:val="20"/>
              </w:rPr>
              <w:t xml:space="preserve">  </w:t>
            </w:r>
            <w:r w:rsidRPr="00296498">
              <w:rPr>
                <w:b w:val="0"/>
                <w:sz w:val="20"/>
                <w:szCs w:val="20"/>
              </w:rPr>
              <w:t xml:space="preserve">Comparative data of allowances paid to councillors of the other </w:t>
            </w:r>
            <w:r w:rsidR="00CA23EC">
              <w:rPr>
                <w:b w:val="0"/>
                <w:sz w:val="20"/>
                <w:szCs w:val="20"/>
              </w:rPr>
              <w:t>Oxfordshire</w:t>
            </w:r>
            <w:r w:rsidRPr="00296498">
              <w:rPr>
                <w:b w:val="0"/>
                <w:sz w:val="20"/>
                <w:szCs w:val="20"/>
              </w:rPr>
              <w:t xml:space="preserve"> district councils</w:t>
            </w:r>
            <w:r w:rsidRPr="00296498">
              <w:rPr>
                <w:b w:val="0"/>
              </w:rPr>
              <w:t xml:space="preserve"> (</w:t>
            </w:r>
            <w:r w:rsidRPr="00296498">
              <w:rPr>
                <w:b w:val="0"/>
                <w:sz w:val="20"/>
                <w:szCs w:val="20"/>
              </w:rPr>
              <w:t>South East Employers, Members Allowances Survey 20</w:t>
            </w:r>
            <w:r w:rsidR="00CD190A" w:rsidRPr="00296498">
              <w:rPr>
                <w:b w:val="0"/>
                <w:sz w:val="20"/>
                <w:szCs w:val="20"/>
              </w:rPr>
              <w:t>20</w:t>
            </w:r>
            <w:r w:rsidRPr="00296498">
              <w:rPr>
                <w:b w:val="0"/>
                <w:sz w:val="20"/>
                <w:szCs w:val="20"/>
              </w:rPr>
              <w:t>)</w:t>
            </w:r>
          </w:p>
        </w:tc>
        <w:tc>
          <w:tcPr>
            <w:tcW w:w="828" w:type="dxa"/>
            <w:vAlign w:val="center"/>
          </w:tcPr>
          <w:p w14:paraId="471E0D4C" w14:textId="17649E3C" w:rsidR="00DF766B" w:rsidRPr="00296498" w:rsidRDefault="00DF766B" w:rsidP="00DF766B">
            <w:pPr>
              <w:spacing w:before="120"/>
              <w:jc w:val="center"/>
              <w:rPr>
                <w:sz w:val="20"/>
                <w:szCs w:val="20"/>
              </w:rPr>
            </w:pPr>
          </w:p>
        </w:tc>
      </w:tr>
    </w:tbl>
    <w:p w14:paraId="471E0D51" w14:textId="77777777" w:rsidR="00841CDB" w:rsidRPr="00296498" w:rsidRDefault="00841CDB">
      <w:pPr>
        <w:pStyle w:val="Header"/>
        <w:tabs>
          <w:tab w:val="clear" w:pos="4153"/>
          <w:tab w:val="clear" w:pos="8306"/>
        </w:tabs>
        <w:jc w:val="center"/>
        <w:rPr>
          <w:rFonts w:ascii="Arial" w:hAnsi="Arial" w:cs="Arial"/>
          <w:b/>
          <w:bCs/>
          <w:sz w:val="20"/>
          <w:szCs w:val="20"/>
        </w:rPr>
      </w:pPr>
    </w:p>
    <w:p w14:paraId="471E0D52" w14:textId="77777777" w:rsidR="00841CDB" w:rsidRPr="00296498" w:rsidRDefault="00841CDB">
      <w:pPr>
        <w:pStyle w:val="Header"/>
        <w:tabs>
          <w:tab w:val="clear" w:pos="4153"/>
          <w:tab w:val="clear" w:pos="8306"/>
        </w:tabs>
        <w:ind w:left="2520" w:right="-3" w:hanging="1260"/>
        <w:jc w:val="both"/>
        <w:rPr>
          <w:rFonts w:ascii="Arial" w:hAnsi="Arial" w:cs="Arial"/>
          <w:sz w:val="20"/>
          <w:szCs w:val="20"/>
        </w:rPr>
      </w:pPr>
      <w:r w:rsidRPr="00296498">
        <w:rPr>
          <w:rFonts w:ascii="Arial" w:hAnsi="Arial" w:cs="Arial"/>
          <w:sz w:val="20"/>
          <w:szCs w:val="20"/>
        </w:rPr>
        <w:tab/>
      </w:r>
    </w:p>
    <w:p w14:paraId="471E0D53" w14:textId="77777777" w:rsidR="00841CDB" w:rsidRPr="00296498" w:rsidRDefault="00841CDB">
      <w:pPr>
        <w:rPr>
          <w:strike/>
        </w:rPr>
        <w:sectPr w:rsidR="00841CDB" w:rsidRPr="00296498" w:rsidSect="00B92C1E">
          <w:headerReference w:type="even" r:id="rId18"/>
          <w:headerReference w:type="default" r:id="rId19"/>
          <w:footerReference w:type="default" r:id="rId20"/>
          <w:headerReference w:type="first" r:id="rId21"/>
          <w:footerReference w:type="first" r:id="rId22"/>
          <w:pgSz w:w="11906" w:h="16838"/>
          <w:pgMar w:top="1079" w:right="1109" w:bottom="576" w:left="1800" w:header="706" w:footer="706" w:gutter="0"/>
          <w:pgNumType w:start="1"/>
          <w:cols w:space="708"/>
          <w:titlePg/>
          <w:docGrid w:linePitch="360"/>
        </w:sectPr>
      </w:pPr>
    </w:p>
    <w:p w14:paraId="471E0D54" w14:textId="108410FB" w:rsidR="00841CDB" w:rsidRPr="00296498" w:rsidRDefault="00841CDB" w:rsidP="007F3CBB">
      <w:pPr>
        <w:pStyle w:val="Heading1"/>
      </w:pPr>
      <w:bookmarkStart w:id="0" w:name="_Toc58426709"/>
      <w:bookmarkStart w:id="1" w:name="_Toc58496541"/>
      <w:bookmarkStart w:id="2" w:name="_Toc58496774"/>
      <w:r w:rsidRPr="00296498">
        <w:lastRenderedPageBreak/>
        <w:t>INTRODUCTION AND BACKGROUND</w:t>
      </w:r>
      <w:bookmarkEnd w:id="0"/>
      <w:bookmarkEnd w:id="1"/>
      <w:bookmarkEnd w:id="2"/>
    </w:p>
    <w:p w14:paraId="471E0D55" w14:textId="77777777" w:rsidR="00841CDB" w:rsidRPr="00296498" w:rsidRDefault="00841CDB">
      <w:pPr>
        <w:pStyle w:val="BodyTextIndent2"/>
        <w:tabs>
          <w:tab w:val="clear" w:pos="720"/>
          <w:tab w:val="clear" w:pos="1440"/>
        </w:tabs>
        <w:rPr>
          <w:sz w:val="22"/>
        </w:rPr>
      </w:pPr>
    </w:p>
    <w:p w14:paraId="471E0D56" w14:textId="77777777" w:rsidR="00841CDB" w:rsidRPr="00296498" w:rsidRDefault="00841CDB" w:rsidP="007F3CBB">
      <w:pPr>
        <w:pStyle w:val="Heading3"/>
      </w:pPr>
      <w:r w:rsidRPr="00296498">
        <w:t xml:space="preserve">The Local Authorities (Members’ Allowances) (England) Regulations 2003 (“the 2003 Regulations”), as amended, require all local authorities to appoint an independent remuneration panel </w:t>
      </w:r>
      <w:r w:rsidR="00817D69" w:rsidRPr="00296498">
        <w:t xml:space="preserve">(IRP) </w:t>
      </w:r>
      <w:r w:rsidRPr="00296498">
        <w:t xml:space="preserve">to advise on the terms and conditions of their scheme of councillors’ allowances.  </w:t>
      </w:r>
    </w:p>
    <w:p w14:paraId="471E0D57" w14:textId="77777777" w:rsidR="00841CDB" w:rsidRPr="00296498" w:rsidRDefault="00841CDB">
      <w:pPr>
        <w:pStyle w:val="BodyTextIndent3"/>
        <w:tabs>
          <w:tab w:val="clear" w:pos="720"/>
          <w:tab w:val="clear" w:pos="1440"/>
        </w:tabs>
      </w:pPr>
    </w:p>
    <w:p w14:paraId="471E0D58" w14:textId="358C3929" w:rsidR="00841CDB" w:rsidRPr="00296498" w:rsidRDefault="00AB4A48" w:rsidP="007F3CBB">
      <w:pPr>
        <w:pStyle w:val="Heading3"/>
      </w:pPr>
      <w:r w:rsidRPr="00296498">
        <w:t>The</w:t>
      </w:r>
      <w:r w:rsidR="00841CDB" w:rsidRPr="00296498">
        <w:t xml:space="preserve"> Council</w:t>
      </w:r>
      <w:r w:rsidRPr="00296498">
        <w:t>s</w:t>
      </w:r>
      <w:r w:rsidR="00841CDB" w:rsidRPr="00296498">
        <w:t xml:space="preserve"> formally appointed the following persons to undertake this process and make recommendations on its future scheme.  </w:t>
      </w:r>
    </w:p>
    <w:p w14:paraId="471E0D59" w14:textId="77777777" w:rsidR="00841CDB" w:rsidRPr="00296498" w:rsidRDefault="00841CDB">
      <w:pPr>
        <w:tabs>
          <w:tab w:val="left" w:pos="720"/>
          <w:tab w:val="left" w:pos="1440"/>
        </w:tabs>
        <w:ind w:left="1440"/>
      </w:pPr>
    </w:p>
    <w:p w14:paraId="471E0D5A" w14:textId="67FEDB09" w:rsidR="00841CDB" w:rsidRPr="00296498" w:rsidRDefault="0029540D" w:rsidP="00D135CA">
      <w:pPr>
        <w:pStyle w:val="BodyTextIndent3"/>
        <w:tabs>
          <w:tab w:val="clear" w:pos="720"/>
          <w:tab w:val="clear" w:pos="1440"/>
        </w:tabs>
        <w:ind w:firstLine="720"/>
      </w:pPr>
      <w:r w:rsidRPr="00296498">
        <w:t>John Bradon</w:t>
      </w:r>
      <w:r w:rsidR="00D135CA" w:rsidRPr="00296498">
        <w:t xml:space="preserve"> </w:t>
      </w:r>
      <w:r w:rsidR="005C51F5" w:rsidRPr="00296498">
        <w:t xml:space="preserve">– </w:t>
      </w:r>
      <w:r w:rsidRPr="00296498">
        <w:t xml:space="preserve">Local </w:t>
      </w:r>
      <w:r w:rsidR="00610C2C" w:rsidRPr="00296498">
        <w:t>resident</w:t>
      </w:r>
    </w:p>
    <w:p w14:paraId="52B01F9F" w14:textId="33FFAF3F" w:rsidR="007509DF" w:rsidRPr="00296498" w:rsidRDefault="00560911" w:rsidP="007509DF">
      <w:pPr>
        <w:pStyle w:val="BodyTextIndent3"/>
        <w:tabs>
          <w:tab w:val="clear" w:pos="720"/>
          <w:tab w:val="clear" w:pos="1440"/>
        </w:tabs>
        <w:ind w:firstLine="720"/>
      </w:pPr>
      <w:r w:rsidRPr="00296498">
        <w:t>David</w:t>
      </w:r>
      <w:r w:rsidR="0029540D" w:rsidRPr="00296498">
        <w:t xml:space="preserve"> Rushton</w:t>
      </w:r>
      <w:r w:rsidR="007509DF" w:rsidRPr="00296498">
        <w:t xml:space="preserve">- </w:t>
      </w:r>
      <w:r w:rsidR="0029540D" w:rsidRPr="00296498">
        <w:t>Local r</w:t>
      </w:r>
      <w:r w:rsidR="0023041D" w:rsidRPr="00296498">
        <w:t xml:space="preserve">esident </w:t>
      </w:r>
    </w:p>
    <w:p w14:paraId="471E0D5B" w14:textId="1E30D6E0" w:rsidR="00841CDB" w:rsidRPr="00296498" w:rsidRDefault="00D135CA" w:rsidP="007509DF">
      <w:pPr>
        <w:pStyle w:val="BodyTextIndent3"/>
        <w:tabs>
          <w:tab w:val="clear" w:pos="720"/>
          <w:tab w:val="clear" w:pos="1440"/>
        </w:tabs>
        <w:ind w:firstLine="720"/>
      </w:pPr>
      <w:r w:rsidRPr="00296498">
        <w:t xml:space="preserve">Mr </w:t>
      </w:r>
      <w:r w:rsidR="0068628B" w:rsidRPr="00296498">
        <w:t>M</w:t>
      </w:r>
      <w:r w:rsidR="005C51F5" w:rsidRPr="00296498">
        <w:t>ark Palmer – Development Director, South East Employers (Chair)</w:t>
      </w:r>
    </w:p>
    <w:p w14:paraId="471E0D5C" w14:textId="2DD0BBF9" w:rsidR="00841CDB" w:rsidRPr="00296498" w:rsidRDefault="00841CDB" w:rsidP="0023041D">
      <w:pPr>
        <w:pStyle w:val="BodyTextIndent3"/>
        <w:tabs>
          <w:tab w:val="clear" w:pos="720"/>
          <w:tab w:val="clear" w:pos="1440"/>
        </w:tabs>
        <w:ind w:left="0" w:firstLine="0"/>
      </w:pPr>
    </w:p>
    <w:p w14:paraId="471E0D5D" w14:textId="77777777" w:rsidR="00841CDB" w:rsidRPr="00296498" w:rsidRDefault="00841CDB">
      <w:pPr>
        <w:pStyle w:val="BodyTextIndent3"/>
        <w:tabs>
          <w:tab w:val="clear" w:pos="720"/>
          <w:tab w:val="clear" w:pos="1440"/>
        </w:tabs>
        <w:ind w:left="0" w:firstLine="720"/>
      </w:pPr>
    </w:p>
    <w:p w14:paraId="471E0D5E" w14:textId="77777777" w:rsidR="00841CDB" w:rsidRPr="00296498" w:rsidRDefault="00841CDB" w:rsidP="007F3CBB">
      <w:pPr>
        <w:pStyle w:val="Heading3"/>
      </w:pPr>
      <w:r w:rsidRPr="00296498">
        <w:t>Our terms of reference were in accordance with the requirements of the 2003 Regulations, together with “Guidance on Consolidated Regulations for Local Authority Allowances” issued jointly by the former Office of the Deputy Prime Minister and the Inland Revenue (July 2003). Those requirements are to make recommendations to the Council as to:</w:t>
      </w:r>
    </w:p>
    <w:p w14:paraId="471E0D5F" w14:textId="77777777" w:rsidR="00841CDB" w:rsidRPr="00296498" w:rsidRDefault="00841CDB">
      <w:pPr>
        <w:pStyle w:val="BodyTextIndent2"/>
        <w:rPr>
          <w:sz w:val="22"/>
        </w:rPr>
      </w:pPr>
    </w:p>
    <w:p w14:paraId="471E0D60" w14:textId="77777777" w:rsidR="00841CDB" w:rsidRPr="00296498" w:rsidRDefault="00841CDB" w:rsidP="008C1560">
      <w:pPr>
        <w:pStyle w:val="BodyTextIndent2"/>
        <w:numPr>
          <w:ilvl w:val="0"/>
          <w:numId w:val="4"/>
        </w:numPr>
        <w:tabs>
          <w:tab w:val="clear" w:pos="720"/>
          <w:tab w:val="clear" w:pos="1080"/>
          <w:tab w:val="clear" w:pos="1440"/>
        </w:tabs>
        <w:ind w:left="1440" w:hanging="720"/>
        <w:rPr>
          <w:sz w:val="22"/>
        </w:rPr>
      </w:pPr>
      <w:r w:rsidRPr="00296498">
        <w:rPr>
          <w:sz w:val="22"/>
        </w:rPr>
        <w:t>the amount of basic allowance</w:t>
      </w:r>
      <w:r w:rsidRPr="00296498">
        <w:t xml:space="preserve"> </w:t>
      </w:r>
      <w:r w:rsidRPr="00296498">
        <w:rPr>
          <w:sz w:val="22"/>
        </w:rPr>
        <w:t xml:space="preserve">to be payable to all </w:t>
      </w:r>
      <w:r w:rsidR="00306BC9" w:rsidRPr="00296498">
        <w:rPr>
          <w:sz w:val="22"/>
        </w:rPr>
        <w:t>councillors</w:t>
      </w:r>
      <w:r w:rsidRPr="00296498">
        <w:rPr>
          <w:sz w:val="22"/>
        </w:rPr>
        <w:t>;</w:t>
      </w:r>
    </w:p>
    <w:p w14:paraId="471E0D61" w14:textId="77777777" w:rsidR="00841CDB" w:rsidRPr="00296498" w:rsidRDefault="00841CDB">
      <w:pPr>
        <w:pStyle w:val="BodyTextIndent2"/>
        <w:tabs>
          <w:tab w:val="clear" w:pos="720"/>
          <w:tab w:val="clear" w:pos="1440"/>
        </w:tabs>
        <w:ind w:firstLine="0"/>
        <w:rPr>
          <w:sz w:val="22"/>
        </w:rPr>
      </w:pPr>
    </w:p>
    <w:p w14:paraId="471E0D62" w14:textId="6C8B4AA9" w:rsidR="00841CDB" w:rsidRPr="00296498" w:rsidRDefault="00841CDB" w:rsidP="007159AA">
      <w:pPr>
        <w:pStyle w:val="BodyTextIndent2"/>
        <w:numPr>
          <w:ilvl w:val="0"/>
          <w:numId w:val="4"/>
        </w:numPr>
        <w:tabs>
          <w:tab w:val="clear" w:pos="720"/>
          <w:tab w:val="clear" w:pos="1080"/>
          <w:tab w:val="clear" w:pos="1440"/>
        </w:tabs>
        <w:ind w:left="1440" w:hanging="720"/>
        <w:jc w:val="left"/>
        <w:rPr>
          <w:sz w:val="22"/>
        </w:rPr>
      </w:pPr>
      <w:r w:rsidRPr="00296498">
        <w:rPr>
          <w:sz w:val="22"/>
        </w:rPr>
        <w:t xml:space="preserve">the </w:t>
      </w:r>
      <w:r w:rsidR="00F62E83" w:rsidRPr="00296498">
        <w:rPr>
          <w:sz w:val="22"/>
        </w:rPr>
        <w:t>level of allowances and whether allowances should be payable for</w:t>
      </w:r>
      <w:r w:rsidRPr="00296498">
        <w:rPr>
          <w:sz w:val="22"/>
        </w:rPr>
        <w:t>:</w:t>
      </w:r>
    </w:p>
    <w:p w14:paraId="471E0D63" w14:textId="77777777" w:rsidR="00841CDB" w:rsidRPr="00296498" w:rsidRDefault="00841CDB">
      <w:pPr>
        <w:pStyle w:val="BodyTextIndent2"/>
        <w:tabs>
          <w:tab w:val="clear" w:pos="720"/>
          <w:tab w:val="clear" w:pos="1440"/>
        </w:tabs>
        <w:ind w:firstLine="0"/>
        <w:rPr>
          <w:sz w:val="22"/>
        </w:rPr>
      </w:pPr>
    </w:p>
    <w:p w14:paraId="471E0D64" w14:textId="46CA720A" w:rsidR="00841CDB" w:rsidRPr="00296498" w:rsidRDefault="00841CDB" w:rsidP="00015483">
      <w:pPr>
        <w:pStyle w:val="BodyTextIndent2"/>
        <w:numPr>
          <w:ilvl w:val="1"/>
          <w:numId w:val="4"/>
        </w:numPr>
        <w:tabs>
          <w:tab w:val="clear" w:pos="720"/>
          <w:tab w:val="clear" w:pos="1440"/>
        </w:tabs>
        <w:rPr>
          <w:sz w:val="22"/>
        </w:rPr>
      </w:pPr>
      <w:r w:rsidRPr="00296498">
        <w:rPr>
          <w:sz w:val="22"/>
        </w:rPr>
        <w:t xml:space="preserve">special responsibility </w:t>
      </w:r>
      <w:r w:rsidR="004625CC" w:rsidRPr="00296498">
        <w:rPr>
          <w:sz w:val="22"/>
        </w:rPr>
        <w:t>allowances</w:t>
      </w:r>
      <w:r w:rsidR="00015483">
        <w:rPr>
          <w:sz w:val="22"/>
        </w:rPr>
        <w:t>,</w:t>
      </w:r>
      <w:r w:rsidR="00015483" w:rsidRPr="00015483">
        <w:t xml:space="preserve"> </w:t>
      </w:r>
      <w:r w:rsidR="00015483" w:rsidRPr="00015483">
        <w:rPr>
          <w:sz w:val="22"/>
        </w:rPr>
        <w:t>including those for new committees (Climate Emergency Advisory Committee)</w:t>
      </w:r>
      <w:r w:rsidR="000D612D" w:rsidRPr="00296498">
        <w:rPr>
          <w:sz w:val="22"/>
        </w:rPr>
        <w:t>;</w:t>
      </w:r>
    </w:p>
    <w:p w14:paraId="471E0D65" w14:textId="1203324D" w:rsidR="00841CDB" w:rsidRPr="00296498" w:rsidRDefault="00841CDB" w:rsidP="00015483">
      <w:pPr>
        <w:pStyle w:val="BodyTextIndent2"/>
        <w:numPr>
          <w:ilvl w:val="1"/>
          <w:numId w:val="4"/>
        </w:numPr>
        <w:tabs>
          <w:tab w:val="clear" w:pos="720"/>
          <w:tab w:val="clear" w:pos="1440"/>
        </w:tabs>
        <w:ind w:left="2520" w:hanging="1102"/>
        <w:rPr>
          <w:sz w:val="22"/>
        </w:rPr>
      </w:pPr>
      <w:r w:rsidRPr="00296498">
        <w:rPr>
          <w:sz w:val="22"/>
        </w:rPr>
        <w:t xml:space="preserve">travelling and subsistence </w:t>
      </w:r>
      <w:r w:rsidR="004625CC" w:rsidRPr="00296498">
        <w:rPr>
          <w:sz w:val="22"/>
        </w:rPr>
        <w:t>allowance</w:t>
      </w:r>
      <w:r w:rsidR="000D612D" w:rsidRPr="00296498">
        <w:rPr>
          <w:sz w:val="22"/>
        </w:rPr>
        <w:t>;</w:t>
      </w:r>
    </w:p>
    <w:p w14:paraId="04CB56D3" w14:textId="594145A4" w:rsidR="009A4B71" w:rsidRPr="00296498" w:rsidRDefault="00841CDB" w:rsidP="00015483">
      <w:pPr>
        <w:pStyle w:val="BodyTextIndent2"/>
        <w:numPr>
          <w:ilvl w:val="1"/>
          <w:numId w:val="4"/>
        </w:numPr>
        <w:tabs>
          <w:tab w:val="clear" w:pos="720"/>
          <w:tab w:val="clear" w:pos="1440"/>
        </w:tabs>
        <w:ind w:left="2520" w:hanging="1102"/>
        <w:rPr>
          <w:sz w:val="22"/>
        </w:rPr>
      </w:pPr>
      <w:r w:rsidRPr="00296498">
        <w:rPr>
          <w:sz w:val="22"/>
        </w:rPr>
        <w:t xml:space="preserve">dependants’ carers’ </w:t>
      </w:r>
      <w:r w:rsidR="004625CC" w:rsidRPr="00296498">
        <w:rPr>
          <w:sz w:val="22"/>
        </w:rPr>
        <w:t>allowance</w:t>
      </w:r>
      <w:r w:rsidR="000D612D" w:rsidRPr="00296498">
        <w:rPr>
          <w:sz w:val="22"/>
        </w:rPr>
        <w:t>;</w:t>
      </w:r>
    </w:p>
    <w:p w14:paraId="471E0D66" w14:textId="05B849C0" w:rsidR="00841CDB" w:rsidRPr="00296498" w:rsidRDefault="000D612D" w:rsidP="00015483">
      <w:pPr>
        <w:pStyle w:val="BodyTextIndent2"/>
        <w:numPr>
          <w:ilvl w:val="1"/>
          <w:numId w:val="4"/>
        </w:numPr>
        <w:tabs>
          <w:tab w:val="clear" w:pos="720"/>
          <w:tab w:val="clear" w:pos="1440"/>
        </w:tabs>
        <w:ind w:left="2520" w:hanging="1102"/>
        <w:rPr>
          <w:sz w:val="22"/>
        </w:rPr>
      </w:pPr>
      <w:r w:rsidRPr="00296498">
        <w:rPr>
          <w:sz w:val="22"/>
        </w:rPr>
        <w:t>p</w:t>
      </w:r>
      <w:r w:rsidR="009A4B71" w:rsidRPr="00296498">
        <w:rPr>
          <w:sz w:val="22"/>
        </w:rPr>
        <w:t xml:space="preserve">arental </w:t>
      </w:r>
      <w:r w:rsidR="005415A9" w:rsidRPr="00296498">
        <w:rPr>
          <w:sz w:val="22"/>
        </w:rPr>
        <w:t xml:space="preserve">leave </w:t>
      </w:r>
      <w:r w:rsidR="004625CC" w:rsidRPr="00296498">
        <w:rPr>
          <w:sz w:val="22"/>
        </w:rPr>
        <w:t>and.</w:t>
      </w:r>
      <w:r w:rsidR="00841CDB" w:rsidRPr="00296498">
        <w:rPr>
          <w:sz w:val="22"/>
        </w:rPr>
        <w:t xml:space="preserve"> </w:t>
      </w:r>
    </w:p>
    <w:p w14:paraId="471E0D67" w14:textId="676F562A" w:rsidR="00841CDB" w:rsidRPr="00296498" w:rsidRDefault="00841CDB" w:rsidP="00015483">
      <w:pPr>
        <w:pStyle w:val="BodyTextIndent2"/>
        <w:numPr>
          <w:ilvl w:val="1"/>
          <w:numId w:val="4"/>
        </w:numPr>
        <w:tabs>
          <w:tab w:val="clear" w:pos="720"/>
          <w:tab w:val="clear" w:pos="1440"/>
        </w:tabs>
        <w:ind w:left="2520" w:hanging="1102"/>
        <w:rPr>
          <w:sz w:val="22"/>
        </w:rPr>
      </w:pPr>
      <w:r w:rsidRPr="00296498">
        <w:rPr>
          <w:sz w:val="22"/>
        </w:rPr>
        <w:t xml:space="preserve">co-optees’ </w:t>
      </w:r>
      <w:r w:rsidR="004625CC" w:rsidRPr="00296498">
        <w:rPr>
          <w:sz w:val="22"/>
        </w:rPr>
        <w:t>allowance.</w:t>
      </w:r>
    </w:p>
    <w:p w14:paraId="471E0D68" w14:textId="77777777" w:rsidR="00841CDB" w:rsidRPr="00296498" w:rsidRDefault="00841CDB">
      <w:pPr>
        <w:pStyle w:val="BodyTextIndent2"/>
        <w:rPr>
          <w:sz w:val="22"/>
        </w:rPr>
      </w:pPr>
    </w:p>
    <w:p w14:paraId="471E0D69" w14:textId="5F063E3D" w:rsidR="00841CDB" w:rsidRPr="00296498" w:rsidRDefault="00841CDB">
      <w:pPr>
        <w:pStyle w:val="BodyTextIndent2"/>
        <w:tabs>
          <w:tab w:val="clear" w:pos="720"/>
          <w:tab w:val="clear" w:pos="1440"/>
        </w:tabs>
        <w:ind w:left="1440" w:firstLine="0"/>
        <w:rPr>
          <w:sz w:val="22"/>
        </w:rPr>
      </w:pPr>
      <w:r w:rsidRPr="00296498">
        <w:rPr>
          <w:sz w:val="22"/>
        </w:rPr>
        <w:t xml:space="preserve">and the amount of such </w:t>
      </w:r>
      <w:r w:rsidR="004625CC" w:rsidRPr="00296498">
        <w:rPr>
          <w:sz w:val="22"/>
        </w:rPr>
        <w:t>allowances.</w:t>
      </w:r>
    </w:p>
    <w:p w14:paraId="471E0D6A" w14:textId="77777777" w:rsidR="00841CDB" w:rsidRPr="00296498" w:rsidRDefault="00841CDB">
      <w:pPr>
        <w:pStyle w:val="BodyTextIndent2"/>
        <w:tabs>
          <w:tab w:val="clear" w:pos="720"/>
          <w:tab w:val="clear" w:pos="1440"/>
        </w:tabs>
        <w:ind w:left="1440" w:firstLine="0"/>
        <w:rPr>
          <w:sz w:val="22"/>
        </w:rPr>
      </w:pPr>
    </w:p>
    <w:p w14:paraId="471E0D6B" w14:textId="3253442D" w:rsidR="00841CDB" w:rsidRPr="00296498" w:rsidRDefault="00841CDB" w:rsidP="007159AA">
      <w:pPr>
        <w:pStyle w:val="BodyTextIndent2"/>
        <w:numPr>
          <w:ilvl w:val="0"/>
          <w:numId w:val="4"/>
        </w:numPr>
        <w:tabs>
          <w:tab w:val="clear" w:pos="720"/>
          <w:tab w:val="clear" w:pos="1080"/>
          <w:tab w:val="clear" w:pos="1440"/>
        </w:tabs>
        <w:ind w:left="1440" w:hanging="720"/>
        <w:jc w:val="left"/>
        <w:rPr>
          <w:sz w:val="22"/>
        </w:rPr>
      </w:pPr>
      <w:r w:rsidRPr="00296498">
        <w:rPr>
          <w:sz w:val="22"/>
        </w:rPr>
        <w:t xml:space="preserve">whether payment of allowances may be backdated </w:t>
      </w:r>
      <w:r w:rsidR="00374BC8" w:rsidRPr="00296498">
        <w:rPr>
          <w:sz w:val="22"/>
        </w:rPr>
        <w:t>if</w:t>
      </w:r>
      <w:r w:rsidRPr="00296498">
        <w:rPr>
          <w:sz w:val="22"/>
        </w:rPr>
        <w:t xml:space="preserve"> the scheme is amended at any time </w:t>
      </w:r>
      <w:r w:rsidR="00A75F9B" w:rsidRPr="00296498">
        <w:rPr>
          <w:sz w:val="22"/>
        </w:rPr>
        <w:t>to</w:t>
      </w:r>
      <w:r w:rsidRPr="00296498">
        <w:rPr>
          <w:sz w:val="22"/>
        </w:rPr>
        <w:t xml:space="preserve"> affect an allowance payable for the year in which the amendment is </w:t>
      </w:r>
      <w:r w:rsidR="004625CC" w:rsidRPr="00296498">
        <w:rPr>
          <w:sz w:val="22"/>
        </w:rPr>
        <w:t>made.</w:t>
      </w:r>
    </w:p>
    <w:p w14:paraId="471E0D6C" w14:textId="77777777" w:rsidR="00841CDB" w:rsidRPr="00296498" w:rsidRDefault="00841CDB">
      <w:pPr>
        <w:pStyle w:val="BodyTextIndent2"/>
        <w:tabs>
          <w:tab w:val="clear" w:pos="720"/>
          <w:tab w:val="clear" w:pos="1440"/>
        </w:tabs>
        <w:ind w:left="1440" w:firstLine="0"/>
        <w:rPr>
          <w:i/>
          <w:iCs/>
          <w:sz w:val="22"/>
        </w:rPr>
      </w:pPr>
    </w:p>
    <w:p w14:paraId="471E0D6D" w14:textId="6FB04075" w:rsidR="00841CDB" w:rsidRPr="00296498" w:rsidRDefault="00841CDB" w:rsidP="008C1560">
      <w:pPr>
        <w:pStyle w:val="BodyTextIndent2"/>
        <w:numPr>
          <w:ilvl w:val="0"/>
          <w:numId w:val="4"/>
        </w:numPr>
        <w:tabs>
          <w:tab w:val="clear" w:pos="720"/>
          <w:tab w:val="clear" w:pos="1080"/>
          <w:tab w:val="clear" w:pos="1440"/>
        </w:tabs>
        <w:ind w:left="1440" w:hanging="720"/>
        <w:rPr>
          <w:sz w:val="22"/>
        </w:rPr>
      </w:pPr>
      <w:r w:rsidRPr="00296498">
        <w:rPr>
          <w:sz w:val="22"/>
        </w:rPr>
        <w:t xml:space="preserve">whether adjustments to the level of allowances may be determined according to an index and if so which index and how long that index should apply, subject to a maximum of four years before its application is </w:t>
      </w:r>
      <w:r w:rsidR="00270BDB" w:rsidRPr="00296498">
        <w:rPr>
          <w:sz w:val="22"/>
        </w:rPr>
        <w:t>reviewed.</w:t>
      </w:r>
    </w:p>
    <w:p w14:paraId="471E0D6F" w14:textId="6D4EDDD8" w:rsidR="00A630DC" w:rsidRPr="00296498" w:rsidRDefault="00A630DC" w:rsidP="00AB4A48">
      <w:r w:rsidRPr="00296498">
        <w:rPr>
          <w:bCs/>
        </w:rPr>
        <w:tab/>
      </w:r>
      <w:r w:rsidRPr="00296498">
        <w:t xml:space="preserve"> </w:t>
      </w:r>
    </w:p>
    <w:p w14:paraId="471E0D70" w14:textId="77777777" w:rsidR="00686AFD" w:rsidRPr="00296498" w:rsidRDefault="00686AFD" w:rsidP="00686AFD">
      <w:pPr>
        <w:ind w:left="709"/>
        <w:jc w:val="both"/>
      </w:pPr>
    </w:p>
    <w:p w14:paraId="471E0D71" w14:textId="5F79BAC6" w:rsidR="00841CDB" w:rsidRPr="00296498" w:rsidRDefault="00841CDB" w:rsidP="007F3CBB">
      <w:pPr>
        <w:pStyle w:val="Heading1"/>
        <w:rPr>
          <w:u w:val="single"/>
        </w:rPr>
      </w:pPr>
      <w:bookmarkStart w:id="3" w:name="_Toc58426710"/>
      <w:bookmarkStart w:id="4" w:name="_Toc58496542"/>
      <w:bookmarkStart w:id="5" w:name="_Toc58496775"/>
      <w:r w:rsidRPr="00296498">
        <w:t>CURRENT SCHEME</w:t>
      </w:r>
      <w:bookmarkEnd w:id="3"/>
      <w:bookmarkEnd w:id="4"/>
      <w:bookmarkEnd w:id="5"/>
    </w:p>
    <w:p w14:paraId="471E0D72" w14:textId="77777777" w:rsidR="00273261" w:rsidRPr="00296498" w:rsidRDefault="00273261">
      <w:pPr>
        <w:tabs>
          <w:tab w:val="left" w:pos="720"/>
          <w:tab w:val="left" w:pos="1440"/>
        </w:tabs>
        <w:ind w:left="720" w:hanging="720"/>
        <w:jc w:val="both"/>
        <w:rPr>
          <w:u w:val="single"/>
        </w:rPr>
      </w:pPr>
    </w:p>
    <w:p w14:paraId="471E0D73" w14:textId="24818CB9" w:rsidR="00841CDB" w:rsidRPr="00296498" w:rsidRDefault="00841CDB" w:rsidP="007F3CBB">
      <w:pPr>
        <w:pStyle w:val="Heading3"/>
      </w:pPr>
      <w:r w:rsidRPr="00296498">
        <w:t xml:space="preserve">The last review of </w:t>
      </w:r>
      <w:r w:rsidR="00306BC9" w:rsidRPr="00296498">
        <w:t>councillors</w:t>
      </w:r>
      <w:r w:rsidRPr="00296498">
        <w:t xml:space="preserve">’ </w:t>
      </w:r>
      <w:r w:rsidR="00306BC9" w:rsidRPr="00296498">
        <w:t>a</w:t>
      </w:r>
      <w:r w:rsidR="00817D69" w:rsidRPr="00296498">
        <w:t xml:space="preserve">llowances was undertaken by </w:t>
      </w:r>
      <w:r w:rsidR="00AB4A48" w:rsidRPr="00296498">
        <w:t>the</w:t>
      </w:r>
      <w:r w:rsidR="00BD2309" w:rsidRPr="00296498">
        <w:t xml:space="preserve"> </w:t>
      </w:r>
      <w:r w:rsidR="00817D69" w:rsidRPr="00296498">
        <w:t>IRP</w:t>
      </w:r>
      <w:r w:rsidR="00EB70B3" w:rsidRPr="00296498">
        <w:t xml:space="preserve"> </w:t>
      </w:r>
      <w:r w:rsidR="00AB4A48" w:rsidRPr="00296498">
        <w:t>for both Co</w:t>
      </w:r>
      <w:r w:rsidR="00EB70B3" w:rsidRPr="00296498">
        <w:t>uncils</w:t>
      </w:r>
      <w:r w:rsidRPr="00296498">
        <w:t xml:space="preserve"> in </w:t>
      </w:r>
      <w:r w:rsidR="00EB70B3" w:rsidRPr="00296498">
        <w:t xml:space="preserve">January </w:t>
      </w:r>
      <w:r w:rsidRPr="00296498">
        <w:t>20</w:t>
      </w:r>
      <w:r w:rsidR="00686AFD" w:rsidRPr="00296498">
        <w:t>1</w:t>
      </w:r>
      <w:r w:rsidR="001B3A0B" w:rsidRPr="00296498">
        <w:t>7</w:t>
      </w:r>
      <w:r w:rsidR="00EB70B3" w:rsidRPr="00296498">
        <w:t>.</w:t>
      </w:r>
      <w:r w:rsidRPr="00296498">
        <w:t xml:space="preserve"> The </w:t>
      </w:r>
      <w:r w:rsidR="00306BC9" w:rsidRPr="00296498">
        <w:t>s</w:t>
      </w:r>
      <w:r w:rsidRPr="00296498">
        <w:t xml:space="preserve">cheme </w:t>
      </w:r>
      <w:r w:rsidR="00306BC9" w:rsidRPr="00296498">
        <w:t xml:space="preserve">of allowances </w:t>
      </w:r>
      <w:r w:rsidRPr="00296498">
        <w:t xml:space="preserve">was brought into effect from </w:t>
      </w:r>
      <w:r w:rsidR="001E1009" w:rsidRPr="00296498">
        <w:t>May 201</w:t>
      </w:r>
      <w:r w:rsidR="00B86E0F" w:rsidRPr="00296498">
        <w:t>7</w:t>
      </w:r>
      <w:r w:rsidR="00273261" w:rsidRPr="00296498">
        <w:t xml:space="preserve">.  </w:t>
      </w:r>
    </w:p>
    <w:p w14:paraId="471E0D74" w14:textId="77777777" w:rsidR="00841CDB" w:rsidRPr="00296498" w:rsidRDefault="00841CDB">
      <w:pPr>
        <w:pStyle w:val="BodyTextIndent3"/>
        <w:tabs>
          <w:tab w:val="clear" w:pos="720"/>
          <w:tab w:val="clear" w:pos="1440"/>
        </w:tabs>
        <w:ind w:left="0" w:firstLine="0"/>
      </w:pPr>
    </w:p>
    <w:p w14:paraId="471E0D75" w14:textId="09C53483" w:rsidR="00841CDB" w:rsidRPr="00296498" w:rsidRDefault="00841CDB" w:rsidP="007F3CBB">
      <w:pPr>
        <w:pStyle w:val="Heading3"/>
      </w:pPr>
      <w:r w:rsidRPr="00296498">
        <w:t xml:space="preserve">The Scheme currently provides that all </w:t>
      </w:r>
      <w:r w:rsidR="00306BC9" w:rsidRPr="00296498">
        <w:t>councillors</w:t>
      </w:r>
      <w:r w:rsidRPr="00296498">
        <w:t xml:space="preserve"> are </w:t>
      </w:r>
      <w:r w:rsidR="006E0E3E" w:rsidRPr="00296498">
        <w:t xml:space="preserve">each </w:t>
      </w:r>
      <w:r w:rsidRPr="00296498">
        <w:t>entitled to a total basic allowance of £</w:t>
      </w:r>
      <w:r w:rsidR="003331FD" w:rsidRPr="00296498">
        <w:t xml:space="preserve">5,084 </w:t>
      </w:r>
      <w:r w:rsidRPr="00296498">
        <w:t>per annum</w:t>
      </w:r>
      <w:r w:rsidR="00E47FF1" w:rsidRPr="00296498">
        <w:t>, with effect from April 2020</w:t>
      </w:r>
      <w:r w:rsidRPr="00296498">
        <w:t xml:space="preserve">.  In addition, some </w:t>
      </w:r>
      <w:r w:rsidR="00306BC9" w:rsidRPr="00296498">
        <w:t>c</w:t>
      </w:r>
      <w:r w:rsidRPr="00296498">
        <w:t xml:space="preserve">ouncillors receive special responsibility allowances for undertaking additional duties.  </w:t>
      </w:r>
    </w:p>
    <w:p w14:paraId="471E0D76" w14:textId="77777777" w:rsidR="00841CDB" w:rsidRPr="00296498" w:rsidRDefault="00841CDB">
      <w:pPr>
        <w:pStyle w:val="BodyTextIndent3"/>
        <w:tabs>
          <w:tab w:val="clear" w:pos="720"/>
          <w:tab w:val="clear" w:pos="1440"/>
        </w:tabs>
      </w:pPr>
    </w:p>
    <w:p w14:paraId="471E0D77" w14:textId="69335934" w:rsidR="009C703D" w:rsidRPr="00296498" w:rsidRDefault="00841CDB" w:rsidP="007F3CBB">
      <w:pPr>
        <w:pStyle w:val="Heading3"/>
      </w:pPr>
      <w:r w:rsidRPr="00296498">
        <w:t xml:space="preserve">Councillors may also claim the cost of travel and subsistence expenses </w:t>
      </w:r>
      <w:r w:rsidR="00306BC9" w:rsidRPr="00296498">
        <w:t xml:space="preserve">and for expenditure on </w:t>
      </w:r>
      <w:r w:rsidR="009C703D" w:rsidRPr="00296498">
        <w:t xml:space="preserve">the care of children </w:t>
      </w:r>
      <w:r w:rsidR="00306BC9" w:rsidRPr="00296498">
        <w:t xml:space="preserve">or </w:t>
      </w:r>
      <w:r w:rsidR="003E3475" w:rsidRPr="00296498">
        <w:t>de</w:t>
      </w:r>
      <w:r w:rsidR="00296498" w:rsidRPr="00296498">
        <w:t>p</w:t>
      </w:r>
      <w:r w:rsidR="003E3475" w:rsidRPr="00296498">
        <w:t>endants</w:t>
      </w:r>
      <w:r w:rsidR="00306BC9" w:rsidRPr="00296498">
        <w:t xml:space="preserve"> </w:t>
      </w:r>
      <w:r w:rsidR="009C703D" w:rsidRPr="00296498">
        <w:t xml:space="preserve">whilst </w:t>
      </w:r>
      <w:r w:rsidRPr="00296498">
        <w:t>on approved duties.</w:t>
      </w:r>
    </w:p>
    <w:p w14:paraId="55E30E9D" w14:textId="77777777" w:rsidR="00245203" w:rsidRPr="00296498" w:rsidRDefault="00245203" w:rsidP="00245203">
      <w:pPr>
        <w:pStyle w:val="ListParagraph"/>
      </w:pPr>
    </w:p>
    <w:p w14:paraId="0671C6C4" w14:textId="02B48CD5" w:rsidR="00245203" w:rsidRPr="00296498" w:rsidRDefault="00245203" w:rsidP="00245203">
      <w:pPr>
        <w:pStyle w:val="BodyTextIndent3"/>
        <w:tabs>
          <w:tab w:val="clear" w:pos="720"/>
          <w:tab w:val="clear" w:pos="1440"/>
        </w:tabs>
        <w:ind w:firstLine="0"/>
        <w:jc w:val="left"/>
      </w:pPr>
    </w:p>
    <w:p w14:paraId="638B7B27" w14:textId="77777777" w:rsidR="00245203" w:rsidRPr="00296498" w:rsidRDefault="00245203" w:rsidP="00245203">
      <w:pPr>
        <w:pStyle w:val="BodyTextIndent3"/>
        <w:tabs>
          <w:tab w:val="clear" w:pos="720"/>
          <w:tab w:val="clear" w:pos="1440"/>
        </w:tabs>
        <w:ind w:firstLine="0"/>
        <w:jc w:val="left"/>
      </w:pPr>
    </w:p>
    <w:p w14:paraId="471E0D78" w14:textId="77777777" w:rsidR="00841CDB" w:rsidRPr="00296498" w:rsidRDefault="00841CDB">
      <w:pPr>
        <w:pStyle w:val="BodyTextIndent3"/>
        <w:tabs>
          <w:tab w:val="clear" w:pos="720"/>
          <w:tab w:val="clear" w:pos="1440"/>
        </w:tabs>
        <w:ind w:left="0" w:firstLine="0"/>
      </w:pPr>
    </w:p>
    <w:p w14:paraId="471E0D79" w14:textId="71F21154" w:rsidR="00CB3875" w:rsidRPr="00296498" w:rsidRDefault="00CB3875" w:rsidP="007F3CBB">
      <w:pPr>
        <w:pStyle w:val="Heading1"/>
      </w:pPr>
      <w:bookmarkStart w:id="6" w:name="_Toc58426711"/>
      <w:bookmarkStart w:id="7" w:name="_Toc58496543"/>
      <w:bookmarkStart w:id="8" w:name="_Toc58496776"/>
      <w:r w:rsidRPr="00296498">
        <w:t>PRINCIPLES</w:t>
      </w:r>
      <w:r w:rsidR="00817D69" w:rsidRPr="00296498">
        <w:t xml:space="preserve"> UNDERPINNING OUR</w:t>
      </w:r>
      <w:r w:rsidR="00626A9E" w:rsidRPr="00296498">
        <w:t xml:space="preserve"> REVIEW</w:t>
      </w:r>
      <w:bookmarkEnd w:id="6"/>
      <w:bookmarkEnd w:id="7"/>
      <w:bookmarkEnd w:id="8"/>
    </w:p>
    <w:p w14:paraId="471E0D7A" w14:textId="77777777" w:rsidR="00626A9E" w:rsidRPr="00296498" w:rsidRDefault="00626A9E">
      <w:pPr>
        <w:tabs>
          <w:tab w:val="left" w:pos="720"/>
          <w:tab w:val="left" w:pos="1440"/>
        </w:tabs>
        <w:ind w:left="720" w:hanging="720"/>
        <w:jc w:val="both"/>
        <w:rPr>
          <w:b/>
          <w:bCs/>
        </w:rPr>
      </w:pPr>
    </w:p>
    <w:p w14:paraId="471E0D7B" w14:textId="6E8FC3DE" w:rsidR="00841CDB" w:rsidRPr="00296498" w:rsidRDefault="00CB3875" w:rsidP="007F3CBB">
      <w:pPr>
        <w:pStyle w:val="Heading2"/>
      </w:pPr>
      <w:bookmarkStart w:id="9" w:name="_Toc58426712"/>
      <w:bookmarkStart w:id="10" w:name="_Toc58496544"/>
      <w:bookmarkStart w:id="11" w:name="_Toc58496777"/>
      <w:r w:rsidRPr="00296498">
        <w:t>The Public Service Principle</w:t>
      </w:r>
      <w:bookmarkEnd w:id="9"/>
      <w:bookmarkEnd w:id="10"/>
      <w:bookmarkEnd w:id="11"/>
    </w:p>
    <w:p w14:paraId="471E0D7C" w14:textId="77777777" w:rsidR="00841CDB" w:rsidRPr="00296498" w:rsidRDefault="00841CDB">
      <w:pPr>
        <w:tabs>
          <w:tab w:val="left" w:pos="720"/>
          <w:tab w:val="left" w:pos="1440"/>
        </w:tabs>
        <w:ind w:left="720" w:hanging="720"/>
        <w:jc w:val="both"/>
      </w:pPr>
    </w:p>
    <w:p w14:paraId="471E0D7D" w14:textId="6D2FDAA7" w:rsidR="00084890" w:rsidRPr="00296498" w:rsidRDefault="00084890" w:rsidP="007F3CBB">
      <w:pPr>
        <w:pStyle w:val="Heading3"/>
      </w:pPr>
      <w:r w:rsidRPr="00296498">
        <w:t xml:space="preserve">This is the principle that an important part of being a </w:t>
      </w:r>
      <w:r w:rsidR="009C78CF" w:rsidRPr="00296498">
        <w:t>c</w:t>
      </w:r>
      <w:r w:rsidRPr="00296498">
        <w:t>ouncillor is the desire to serve the public and</w:t>
      </w:r>
      <w:r w:rsidR="00266450">
        <w:t>,</w:t>
      </w:r>
      <w:r w:rsidRPr="00296498">
        <w:t xml:space="preserve"> therefore, not all of what a </w:t>
      </w:r>
      <w:r w:rsidR="009C78CF" w:rsidRPr="00296498">
        <w:t>c</w:t>
      </w:r>
      <w:r w:rsidRPr="00296498">
        <w:t>ouncillor does should be remunerated.  Part of a</w:t>
      </w:r>
      <w:r w:rsidR="00D91918" w:rsidRPr="00296498">
        <w:t xml:space="preserve"> c</w:t>
      </w:r>
      <w:r w:rsidRPr="00296498">
        <w:t xml:space="preserve">ouncillor’s time should be given voluntarily.  </w:t>
      </w:r>
      <w:r w:rsidR="00CB3875" w:rsidRPr="00296498">
        <w:t>T</w:t>
      </w:r>
      <w:r w:rsidRPr="00296498">
        <w:t xml:space="preserve">he consolidated guidance notes the importance of this principle when arriving at the recommended </w:t>
      </w:r>
      <w:r w:rsidR="00817D69" w:rsidRPr="00296498">
        <w:t>basic a</w:t>
      </w:r>
      <w:r w:rsidRPr="00296498">
        <w:t>llowance.</w:t>
      </w:r>
      <w:r w:rsidRPr="00296498">
        <w:rPr>
          <w:rStyle w:val="FootnoteReference"/>
        </w:rPr>
        <w:footnoteReference w:id="2"/>
      </w:r>
      <w:r w:rsidR="00CB3875" w:rsidRPr="00296498">
        <w:t xml:space="preserve">  Moreover,</w:t>
      </w:r>
      <w:r w:rsidR="00626A9E" w:rsidRPr="00296498">
        <w:t xml:space="preserve"> we found that </w:t>
      </w:r>
      <w:r w:rsidR="00CB3875" w:rsidRPr="00296498">
        <w:t xml:space="preserve">a public service </w:t>
      </w:r>
      <w:r w:rsidR="009C78CF" w:rsidRPr="00296498">
        <w:t xml:space="preserve">concept or </w:t>
      </w:r>
      <w:r w:rsidR="00CB3875" w:rsidRPr="00296498">
        <w:t xml:space="preserve">ethos </w:t>
      </w:r>
      <w:r w:rsidR="006E0E3E" w:rsidRPr="00296498">
        <w:t>was</w:t>
      </w:r>
      <w:r w:rsidR="00CB3875" w:rsidRPr="00296498">
        <w:t xml:space="preserve"> </w:t>
      </w:r>
      <w:r w:rsidR="009C78CF" w:rsidRPr="00296498">
        <w:t xml:space="preserve">articulated </w:t>
      </w:r>
      <w:r w:rsidR="00CB3875" w:rsidRPr="00296498">
        <w:t xml:space="preserve">and supported by </w:t>
      </w:r>
      <w:r w:rsidR="00266450">
        <w:t>most</w:t>
      </w:r>
      <w:r w:rsidR="00266450" w:rsidRPr="00296498">
        <w:t xml:space="preserve"> </w:t>
      </w:r>
      <w:r w:rsidR="002C5862" w:rsidRPr="00296498">
        <w:t>of</w:t>
      </w:r>
      <w:r w:rsidR="009C78CF" w:rsidRPr="00296498">
        <w:t xml:space="preserve"> the c</w:t>
      </w:r>
      <w:r w:rsidR="00CB3875" w:rsidRPr="00296498">
        <w:t>ouncillor</w:t>
      </w:r>
      <w:r w:rsidR="006E0E3E" w:rsidRPr="00296498">
        <w:t>s</w:t>
      </w:r>
      <w:r w:rsidR="00CB3875" w:rsidRPr="00296498">
        <w:t xml:space="preserve"> </w:t>
      </w:r>
      <w:r w:rsidR="006E0E3E" w:rsidRPr="00296498">
        <w:t xml:space="preserve">we </w:t>
      </w:r>
      <w:r w:rsidR="00CB3875" w:rsidRPr="00296498">
        <w:t>interview</w:t>
      </w:r>
      <w:r w:rsidR="006E0E3E" w:rsidRPr="00296498">
        <w:t>ed</w:t>
      </w:r>
      <w:r w:rsidR="009C78CF" w:rsidRPr="00296498">
        <w:t xml:space="preserve"> </w:t>
      </w:r>
      <w:r w:rsidR="006E0E3E" w:rsidRPr="00296498">
        <w:t xml:space="preserve">and in the responses to the </w:t>
      </w:r>
      <w:r w:rsidR="009C78CF" w:rsidRPr="00296498">
        <w:t>questionnaire</w:t>
      </w:r>
      <w:r w:rsidR="002913CB" w:rsidRPr="00296498">
        <w:t xml:space="preserve"> completed by councillors as part of </w:t>
      </w:r>
      <w:r w:rsidR="00CB3875" w:rsidRPr="00296498">
        <w:t>our review.</w:t>
      </w:r>
    </w:p>
    <w:p w14:paraId="471E0D7E" w14:textId="77777777" w:rsidR="00084890" w:rsidRPr="00296498" w:rsidRDefault="00084890" w:rsidP="002E5C61">
      <w:pPr>
        <w:pStyle w:val="BodyTextIndent3"/>
        <w:ind w:firstLine="0"/>
        <w:jc w:val="left"/>
      </w:pPr>
    </w:p>
    <w:p w14:paraId="471E0D81" w14:textId="022FB850" w:rsidR="00CB3875" w:rsidRPr="00296498" w:rsidRDefault="009422C0" w:rsidP="007F3CBB">
      <w:pPr>
        <w:pStyle w:val="Heading3"/>
      </w:pPr>
      <w:r w:rsidRPr="00296498">
        <w:t>T</w:t>
      </w:r>
      <w:r w:rsidR="00084890" w:rsidRPr="00296498">
        <w:t xml:space="preserve">he principle of public service </w:t>
      </w:r>
      <w:r w:rsidR="00344513" w:rsidRPr="00296498">
        <w:t xml:space="preserve">had been </w:t>
      </w:r>
      <w:r w:rsidR="007A39B0" w:rsidRPr="00296498">
        <w:t>recognised in previous IRP reviews</w:t>
      </w:r>
      <w:r w:rsidR="00EC54ED" w:rsidRPr="00296498">
        <w:t xml:space="preserve"> and was</w:t>
      </w:r>
      <w:r w:rsidR="007A39B0" w:rsidRPr="00296498">
        <w:t xml:space="preserve"> </w:t>
      </w:r>
      <w:r w:rsidR="002E5C61" w:rsidRPr="00296498">
        <w:t>quantified</w:t>
      </w:r>
      <w:r w:rsidR="00EC54ED" w:rsidRPr="00296498">
        <w:t xml:space="preserve"> in 201</w:t>
      </w:r>
      <w:r w:rsidR="0056212D" w:rsidRPr="00296498">
        <w:t>7</w:t>
      </w:r>
      <w:r w:rsidR="002E5C61" w:rsidRPr="00296498">
        <w:t xml:space="preserve">.  </w:t>
      </w:r>
      <w:r w:rsidR="0067695B" w:rsidRPr="00296498">
        <w:t xml:space="preserve">To provide transparency and increase an understanding of the Panel’s work, </w:t>
      </w:r>
      <w:r w:rsidR="00EC54ED" w:rsidRPr="00296498">
        <w:t>we will continue to</w:t>
      </w:r>
      <w:r w:rsidR="0067695B" w:rsidRPr="00296498">
        <w:t xml:space="preserve"> recommend </w:t>
      </w:r>
      <w:r w:rsidR="00626A9E" w:rsidRPr="00296498">
        <w:t>the application of an</w:t>
      </w:r>
      <w:r w:rsidR="0067695B" w:rsidRPr="00296498">
        <w:t xml:space="preserve"> explicit Public Service Discount (or PSD).  </w:t>
      </w:r>
      <w:r w:rsidR="00626A9E" w:rsidRPr="00296498">
        <w:t>Such a P</w:t>
      </w:r>
      <w:r w:rsidR="0067695B" w:rsidRPr="00296498">
        <w:t xml:space="preserve">SD is applied to the </w:t>
      </w:r>
      <w:r w:rsidR="007159AA" w:rsidRPr="00296498">
        <w:t xml:space="preserve">time </w:t>
      </w:r>
      <w:r w:rsidR="00165458" w:rsidRPr="00296498">
        <w:t xml:space="preserve">input necessary to </w:t>
      </w:r>
      <w:r w:rsidR="00626A9E" w:rsidRPr="00296498">
        <w:t>fulfil the role of a councillor.</w:t>
      </w:r>
      <w:r w:rsidR="000014C5" w:rsidRPr="00296498">
        <w:t xml:space="preserve"> Further explanation </w:t>
      </w:r>
      <w:r w:rsidR="00817D69" w:rsidRPr="00296498">
        <w:t xml:space="preserve">of the PSD to be applied </w:t>
      </w:r>
      <w:r w:rsidR="000014C5" w:rsidRPr="00296498">
        <w:t>is given below in section 4.</w:t>
      </w:r>
    </w:p>
    <w:p w14:paraId="471E0D82" w14:textId="77777777" w:rsidR="00D52CFF" w:rsidRPr="00296498" w:rsidRDefault="00D52CFF" w:rsidP="00D52CFF">
      <w:pPr>
        <w:pStyle w:val="ListParagraph"/>
        <w:rPr>
          <w:b/>
        </w:rPr>
      </w:pPr>
    </w:p>
    <w:p w14:paraId="471E0D83" w14:textId="77777777" w:rsidR="00D52CFF" w:rsidRPr="00296498" w:rsidRDefault="00D52CFF" w:rsidP="007F3CBB">
      <w:pPr>
        <w:pStyle w:val="Heading2"/>
      </w:pPr>
      <w:bookmarkStart w:id="12" w:name="_Toc58496545"/>
      <w:bookmarkStart w:id="13" w:name="_Toc58496778"/>
      <w:r w:rsidRPr="00296498">
        <w:t>The Fair Remuneration Principle</w:t>
      </w:r>
      <w:bookmarkEnd w:id="12"/>
      <w:bookmarkEnd w:id="13"/>
    </w:p>
    <w:p w14:paraId="471E0D84" w14:textId="77777777" w:rsidR="00D52CFF" w:rsidRPr="00296498" w:rsidRDefault="00D52CFF" w:rsidP="00D52CFF">
      <w:pPr>
        <w:pStyle w:val="ListParagraph"/>
      </w:pPr>
    </w:p>
    <w:p w14:paraId="471E0D85" w14:textId="6A885BB9" w:rsidR="00D52CFF" w:rsidRPr="00296498" w:rsidRDefault="00D52CFF" w:rsidP="007F3CBB">
      <w:pPr>
        <w:pStyle w:val="Heading3"/>
      </w:pPr>
      <w:r w:rsidRPr="00296498">
        <w:t>Alongside the belief that the role of the elected Councillor should</w:t>
      </w:r>
      <w:r w:rsidR="002913CB" w:rsidRPr="00296498">
        <w:t>,</w:t>
      </w:r>
      <w:r w:rsidRPr="00296498">
        <w:t xml:space="preserve"> in part</w:t>
      </w:r>
      <w:r w:rsidR="002913CB" w:rsidRPr="00296498">
        <w:t>,</w:t>
      </w:r>
      <w:r w:rsidRPr="00296498">
        <w:t xml:space="preserve"> be viewed as unpaid voluntary service, we advocate a principle of fair remuneration.  </w:t>
      </w:r>
      <w:r w:rsidR="00C64DAB" w:rsidRPr="00296498">
        <w:t>The Panel in 20</w:t>
      </w:r>
      <w:r w:rsidR="00D851E1" w:rsidRPr="00296498">
        <w:t>20</w:t>
      </w:r>
      <w:r w:rsidR="00C64DAB" w:rsidRPr="00296498">
        <w:t xml:space="preserve"> continues to</w:t>
      </w:r>
      <w:r w:rsidRPr="00296498">
        <w:t xml:space="preserve"> subscribe to the view </w:t>
      </w:r>
      <w:r w:rsidR="00897256" w:rsidRPr="00296498">
        <w:t xml:space="preserve">promoted </w:t>
      </w:r>
      <w:r w:rsidRPr="00296498">
        <w:t>by</w:t>
      </w:r>
      <w:r w:rsidR="00897256" w:rsidRPr="00296498">
        <w:t xml:space="preserve"> the independent Councillors’ Commission</w:t>
      </w:r>
      <w:r w:rsidRPr="00296498">
        <w:t>:</w:t>
      </w:r>
    </w:p>
    <w:p w14:paraId="471E0D86" w14:textId="77777777" w:rsidR="00D52CFF" w:rsidRPr="00296498" w:rsidRDefault="00D52CFF" w:rsidP="00D52CFF">
      <w:pPr>
        <w:pStyle w:val="BodyTextIndent3"/>
        <w:jc w:val="left"/>
      </w:pPr>
    </w:p>
    <w:p w14:paraId="471E0D87" w14:textId="77777777" w:rsidR="00D52CFF" w:rsidRPr="00296498" w:rsidRDefault="00D52CFF" w:rsidP="00D91918">
      <w:pPr>
        <w:pStyle w:val="BodyTextIndent3"/>
        <w:tabs>
          <w:tab w:val="clear" w:pos="1440"/>
          <w:tab w:val="left" w:pos="1134"/>
        </w:tabs>
        <w:ind w:left="1134" w:right="680" w:firstLine="0"/>
        <w:rPr>
          <w:i/>
          <w:iCs/>
        </w:rPr>
      </w:pPr>
      <w:r w:rsidRPr="00296498">
        <w:rPr>
          <w:i/>
          <w:iCs/>
        </w:rPr>
        <w:t>Remuneration should not be an incentive for service as a councillor.  Nor should lack of remuneration be a barrier.  The basic allowance should encourage people from a wide range of backgrounds and with a wide range of skills to serve as local councillors.  Those who participate in and contribute to the democratic process should not suffer unreasonable financial disadvantage as a result of doing so.</w:t>
      </w:r>
      <w:r w:rsidRPr="00296498">
        <w:rPr>
          <w:i/>
          <w:iCs/>
          <w:vertAlign w:val="superscript"/>
        </w:rPr>
        <w:footnoteReference w:id="3"/>
      </w:r>
    </w:p>
    <w:p w14:paraId="471E0D88" w14:textId="77777777" w:rsidR="00D52CFF" w:rsidRPr="00296498" w:rsidRDefault="00D52CFF" w:rsidP="00D52CFF">
      <w:pPr>
        <w:pStyle w:val="BodyTextIndent3"/>
        <w:jc w:val="left"/>
      </w:pPr>
    </w:p>
    <w:p w14:paraId="471E0D89" w14:textId="77777777" w:rsidR="00D52CFF" w:rsidRPr="00296498" w:rsidRDefault="00D52CFF" w:rsidP="007F3CBB">
      <w:pPr>
        <w:pStyle w:val="Heading3"/>
      </w:pPr>
      <w:r w:rsidRPr="00296498">
        <w:t xml:space="preserve">We </w:t>
      </w:r>
      <w:r w:rsidR="00113EAC" w:rsidRPr="00296498">
        <w:t>are</w:t>
      </w:r>
      <w:r w:rsidRPr="00296498">
        <w:t xml:space="preserve"> keen to ensure that our recommended scheme of allowances </w:t>
      </w:r>
      <w:r w:rsidR="00113EAC" w:rsidRPr="00296498">
        <w:t>provides reasonable financial compensation for councillors.  Equally, the scheme should</w:t>
      </w:r>
      <w:r w:rsidRPr="00296498">
        <w:t xml:space="preserve"> be fair, transparent, logical, </w:t>
      </w:r>
      <w:r w:rsidR="00817D69" w:rsidRPr="00296498">
        <w:t xml:space="preserve">simple, </w:t>
      </w:r>
      <w:r w:rsidRPr="00296498">
        <w:t>and seen as such.</w:t>
      </w:r>
      <w:r w:rsidR="00E764F8" w:rsidRPr="00296498">
        <w:t xml:space="preserve">  </w:t>
      </w:r>
    </w:p>
    <w:p w14:paraId="471E0D8A" w14:textId="77777777" w:rsidR="00D52CFF" w:rsidRPr="00296498" w:rsidRDefault="00D52CFF" w:rsidP="00970C7E">
      <w:pPr>
        <w:pStyle w:val="ListParagraph"/>
      </w:pPr>
    </w:p>
    <w:p w14:paraId="471E0D8B" w14:textId="44C78DD9" w:rsidR="00841CDB" w:rsidRPr="00296498" w:rsidRDefault="00113EAC" w:rsidP="007F3CBB">
      <w:pPr>
        <w:pStyle w:val="Heading3"/>
      </w:pPr>
      <w:r w:rsidRPr="00296498">
        <w:t xml:space="preserve">Hence, </w:t>
      </w:r>
      <w:r w:rsidR="00841CDB" w:rsidRPr="00296498">
        <w:t>we</w:t>
      </w:r>
      <w:r w:rsidR="00D822A0" w:rsidRPr="00296498">
        <w:t xml:space="preserve"> continue to</w:t>
      </w:r>
      <w:r w:rsidR="00841CDB" w:rsidRPr="00296498">
        <w:t xml:space="preserve"> acknowledge that:</w:t>
      </w:r>
    </w:p>
    <w:p w14:paraId="471E0D8D" w14:textId="77777777" w:rsidR="00841CDB" w:rsidRPr="00296498" w:rsidRDefault="00841CDB" w:rsidP="00645948">
      <w:pPr>
        <w:numPr>
          <w:ilvl w:val="0"/>
          <w:numId w:val="2"/>
        </w:numPr>
        <w:tabs>
          <w:tab w:val="left" w:pos="720"/>
        </w:tabs>
        <w:spacing w:before="60"/>
      </w:pPr>
      <w:r w:rsidRPr="00296498">
        <w:t xml:space="preserve">allowances should apply to roles within the Council, not individual </w:t>
      </w:r>
      <w:r w:rsidR="009C703D" w:rsidRPr="00296498">
        <w:t>c</w:t>
      </w:r>
      <w:r w:rsidRPr="00296498">
        <w:t>ouncillors;</w:t>
      </w:r>
    </w:p>
    <w:p w14:paraId="471E0D8F" w14:textId="77777777" w:rsidR="00841CDB" w:rsidRPr="00296498" w:rsidRDefault="00841CDB" w:rsidP="00645948">
      <w:pPr>
        <w:numPr>
          <w:ilvl w:val="0"/>
          <w:numId w:val="2"/>
        </w:numPr>
        <w:tabs>
          <w:tab w:val="left" w:pos="720"/>
        </w:tabs>
        <w:spacing w:before="60"/>
      </w:pPr>
      <w:r w:rsidRPr="00296498">
        <w:t xml:space="preserve">allowances should represent reasonable </w:t>
      </w:r>
      <w:r w:rsidRPr="00296498">
        <w:rPr>
          <w:i/>
          <w:iCs/>
        </w:rPr>
        <w:t xml:space="preserve">compensation </w:t>
      </w:r>
      <w:r w:rsidRPr="00296498">
        <w:t xml:space="preserve">to </w:t>
      </w:r>
      <w:r w:rsidR="009C703D" w:rsidRPr="00296498">
        <w:t>c</w:t>
      </w:r>
      <w:r w:rsidRPr="00296498">
        <w:t xml:space="preserve">ouncillors for expenses they incur and time they commit in relation to their role, not </w:t>
      </w:r>
      <w:r w:rsidRPr="00296498">
        <w:rPr>
          <w:i/>
          <w:iCs/>
        </w:rPr>
        <w:t xml:space="preserve">payment </w:t>
      </w:r>
      <w:r w:rsidR="00963C29" w:rsidRPr="00296498">
        <w:t>for their work; and</w:t>
      </w:r>
    </w:p>
    <w:p w14:paraId="471E0D91" w14:textId="77777777" w:rsidR="00841CDB" w:rsidRPr="00296498" w:rsidRDefault="00841CDB" w:rsidP="00645948">
      <w:pPr>
        <w:numPr>
          <w:ilvl w:val="0"/>
          <w:numId w:val="2"/>
        </w:numPr>
        <w:tabs>
          <w:tab w:val="left" w:pos="720"/>
        </w:tabs>
        <w:spacing w:before="60"/>
      </w:pPr>
      <w:r w:rsidRPr="00296498">
        <w:t xml:space="preserve">special responsibility allowances are used to recognise the </w:t>
      </w:r>
      <w:r w:rsidRPr="00296498">
        <w:rPr>
          <w:i/>
          <w:iCs/>
        </w:rPr>
        <w:t>significant</w:t>
      </w:r>
      <w:r w:rsidRPr="00296498">
        <w:rPr>
          <w:b/>
          <w:bCs/>
          <w:i/>
          <w:iCs/>
        </w:rPr>
        <w:t xml:space="preserve"> </w:t>
      </w:r>
      <w:r w:rsidRPr="00296498">
        <w:t xml:space="preserve">additional responsibilities which attach to </w:t>
      </w:r>
      <w:r w:rsidR="00817D69" w:rsidRPr="00296498">
        <w:t>some roles, not merely</w:t>
      </w:r>
      <w:r w:rsidRPr="00296498">
        <w:t xml:space="preserve"> the extra time required.</w:t>
      </w:r>
    </w:p>
    <w:p w14:paraId="471E0D92" w14:textId="77777777" w:rsidR="00841CDB" w:rsidRPr="00296498" w:rsidRDefault="00841CDB" w:rsidP="00970C7E">
      <w:pPr>
        <w:tabs>
          <w:tab w:val="left" w:pos="720"/>
          <w:tab w:val="left" w:pos="1440"/>
        </w:tabs>
        <w:ind w:left="720"/>
      </w:pPr>
    </w:p>
    <w:p w14:paraId="471E0D93" w14:textId="22590E50" w:rsidR="00841CDB" w:rsidRPr="00296498" w:rsidRDefault="00841CDB" w:rsidP="007F3CBB">
      <w:pPr>
        <w:pStyle w:val="Heading3"/>
      </w:pPr>
      <w:r w:rsidRPr="00296498">
        <w:t>In making our recommendations, we have therefore sought to maintain a balance between:</w:t>
      </w:r>
    </w:p>
    <w:p w14:paraId="471E0D94" w14:textId="77777777" w:rsidR="00841CDB" w:rsidRPr="00296498" w:rsidRDefault="00841CDB" w:rsidP="00970C7E">
      <w:pPr>
        <w:tabs>
          <w:tab w:val="left" w:pos="720"/>
          <w:tab w:val="left" w:pos="1440"/>
        </w:tabs>
      </w:pPr>
    </w:p>
    <w:p w14:paraId="471E0D95" w14:textId="77777777" w:rsidR="00841CDB" w:rsidRPr="00296498" w:rsidRDefault="00841CDB" w:rsidP="00970C7E">
      <w:pPr>
        <w:numPr>
          <w:ilvl w:val="0"/>
          <w:numId w:val="3"/>
        </w:numPr>
        <w:tabs>
          <w:tab w:val="left" w:pos="720"/>
        </w:tabs>
      </w:pPr>
      <w:r w:rsidRPr="00296498">
        <w:t xml:space="preserve">the </w:t>
      </w:r>
      <w:r w:rsidR="009C703D" w:rsidRPr="00296498">
        <w:t xml:space="preserve">voluntary </w:t>
      </w:r>
      <w:r w:rsidR="00970C7E" w:rsidRPr="00296498">
        <w:t xml:space="preserve">quality </w:t>
      </w:r>
      <w:r w:rsidR="009C703D" w:rsidRPr="00296498">
        <w:t>of a c</w:t>
      </w:r>
      <w:r w:rsidRPr="00296498">
        <w:t>ouncillor’s role;</w:t>
      </w:r>
    </w:p>
    <w:p w14:paraId="471E0D96" w14:textId="77777777" w:rsidR="00841CDB" w:rsidRPr="00296498" w:rsidRDefault="00841CDB" w:rsidP="00970C7E">
      <w:pPr>
        <w:tabs>
          <w:tab w:val="left" w:pos="720"/>
        </w:tabs>
        <w:ind w:left="720"/>
      </w:pPr>
    </w:p>
    <w:p w14:paraId="471E0D97" w14:textId="77777777" w:rsidR="00841CDB" w:rsidRPr="00296498" w:rsidRDefault="00841CDB" w:rsidP="00970C7E">
      <w:pPr>
        <w:numPr>
          <w:ilvl w:val="0"/>
          <w:numId w:val="3"/>
        </w:numPr>
        <w:tabs>
          <w:tab w:val="left" w:pos="720"/>
        </w:tabs>
      </w:pPr>
      <w:r w:rsidRPr="00296498">
        <w:t xml:space="preserve">the need for appropriate financial recognition for the expenses incurred and time spent by </w:t>
      </w:r>
      <w:r w:rsidR="009C703D" w:rsidRPr="00296498">
        <w:t>c</w:t>
      </w:r>
      <w:r w:rsidRPr="00296498">
        <w:t>ouncillors in fulfilling their roles;</w:t>
      </w:r>
      <w:r w:rsidR="00970C7E" w:rsidRPr="00296498">
        <w:t xml:space="preserve"> and</w:t>
      </w:r>
    </w:p>
    <w:p w14:paraId="471E0D98" w14:textId="77777777" w:rsidR="00841CDB" w:rsidRPr="00296498" w:rsidRDefault="00841CDB" w:rsidP="00970C7E">
      <w:pPr>
        <w:tabs>
          <w:tab w:val="left" w:pos="720"/>
        </w:tabs>
        <w:ind w:left="720"/>
      </w:pPr>
    </w:p>
    <w:p w14:paraId="471E0D99" w14:textId="02DBFBDA" w:rsidR="00970C7E" w:rsidRPr="00296498" w:rsidRDefault="00841CDB" w:rsidP="00970C7E">
      <w:pPr>
        <w:numPr>
          <w:ilvl w:val="0"/>
          <w:numId w:val="3"/>
        </w:numPr>
        <w:tabs>
          <w:tab w:val="left" w:pos="720"/>
        </w:tabs>
      </w:pPr>
      <w:r w:rsidRPr="00296498">
        <w:t xml:space="preserve">the </w:t>
      </w:r>
      <w:r w:rsidR="00970C7E" w:rsidRPr="00296498">
        <w:t xml:space="preserve">overall </w:t>
      </w:r>
      <w:r w:rsidRPr="00296498">
        <w:t xml:space="preserve">need to ensure that the </w:t>
      </w:r>
      <w:r w:rsidR="00970C7E" w:rsidRPr="00296498">
        <w:t xml:space="preserve">scheme </w:t>
      </w:r>
      <w:r w:rsidRPr="00296498">
        <w:t xml:space="preserve">of allowances is </w:t>
      </w:r>
      <w:r w:rsidR="00970C7E" w:rsidRPr="00296498">
        <w:t xml:space="preserve">neither an incentive nor a barrier to service as a councillor.  </w:t>
      </w:r>
    </w:p>
    <w:p w14:paraId="471E0D9A" w14:textId="77777777" w:rsidR="00841CDB" w:rsidRPr="00296498" w:rsidRDefault="00841CDB">
      <w:pPr>
        <w:tabs>
          <w:tab w:val="left" w:pos="720"/>
          <w:tab w:val="left" w:pos="1440"/>
        </w:tabs>
        <w:ind w:left="720" w:hanging="720"/>
        <w:jc w:val="both"/>
        <w:rPr>
          <w:bCs/>
        </w:rPr>
      </w:pPr>
    </w:p>
    <w:p w14:paraId="471E0D9B" w14:textId="06225C5C" w:rsidR="00E764F8" w:rsidRPr="00296498" w:rsidRDefault="00C77630" w:rsidP="007F3CBB">
      <w:pPr>
        <w:pStyle w:val="Heading3"/>
      </w:pPr>
      <w:r w:rsidRPr="00296498">
        <w:t>T</w:t>
      </w:r>
      <w:r w:rsidR="00E764F8" w:rsidRPr="00296498">
        <w:t xml:space="preserve">he </w:t>
      </w:r>
      <w:r w:rsidRPr="00296498">
        <w:t>Panel</w:t>
      </w:r>
      <w:r w:rsidR="0079409E" w:rsidRPr="00296498">
        <w:t xml:space="preserve"> as in</w:t>
      </w:r>
      <w:r w:rsidR="00CA09C9" w:rsidRPr="00296498">
        <w:t xml:space="preserve"> </w:t>
      </w:r>
      <w:r w:rsidR="007C045B" w:rsidRPr="00296498">
        <w:t>2017</w:t>
      </w:r>
      <w:r w:rsidR="0079409E" w:rsidRPr="00296498">
        <w:t xml:space="preserve"> </w:t>
      </w:r>
      <w:r w:rsidR="00624234" w:rsidRPr="00296498">
        <w:t xml:space="preserve">continues to ensure that the </w:t>
      </w:r>
      <w:r w:rsidR="00E764F8" w:rsidRPr="00296498">
        <w:t>scheme of allowances</w:t>
      </w:r>
      <w:r w:rsidR="00624234" w:rsidRPr="00296498">
        <w:t xml:space="preserve"> is</w:t>
      </w:r>
      <w:r w:rsidR="00E764F8" w:rsidRPr="00296498">
        <w:t xml:space="preserve"> understandable in the way it is calculated</w:t>
      </w:r>
      <w:r w:rsidR="005C71E9" w:rsidRPr="00296498">
        <w:t>.</w:t>
      </w:r>
      <w:r w:rsidR="00AE0FF4" w:rsidRPr="00296498">
        <w:t xml:space="preserve"> </w:t>
      </w:r>
      <w:r w:rsidR="005C71E9" w:rsidRPr="00296498">
        <w:t>T</w:t>
      </w:r>
      <w:r w:rsidR="00AE0FF4" w:rsidRPr="00296498">
        <w:t xml:space="preserve">his includes </w:t>
      </w:r>
      <w:r w:rsidR="00AF6333" w:rsidRPr="00296498">
        <w:t>ensuring</w:t>
      </w:r>
      <w:r w:rsidR="00E764F8" w:rsidRPr="00296498">
        <w:t xml:space="preserve"> the </w:t>
      </w:r>
      <w:r w:rsidR="00B464D4" w:rsidRPr="00296498">
        <w:t xml:space="preserve">bandings and differentials of the </w:t>
      </w:r>
      <w:r w:rsidR="00E764F8" w:rsidRPr="00296498">
        <w:t xml:space="preserve">allowances </w:t>
      </w:r>
      <w:r w:rsidR="00AF6333" w:rsidRPr="00296498">
        <w:t>are as</w:t>
      </w:r>
      <w:r w:rsidR="00E764F8" w:rsidRPr="00296498">
        <w:t xml:space="preserve"> transparent</w:t>
      </w:r>
      <w:r w:rsidR="00B464D4" w:rsidRPr="00296498">
        <w:t xml:space="preserve"> </w:t>
      </w:r>
      <w:r w:rsidR="00AF6333" w:rsidRPr="00296498">
        <w:t>as possible</w:t>
      </w:r>
      <w:r w:rsidR="00B464D4" w:rsidRPr="00296498">
        <w:t>.</w:t>
      </w:r>
    </w:p>
    <w:p w14:paraId="471E0D9C" w14:textId="77777777" w:rsidR="000671D1" w:rsidRPr="00296498" w:rsidRDefault="000671D1" w:rsidP="00B464D4">
      <w:pPr>
        <w:tabs>
          <w:tab w:val="left" w:pos="720"/>
          <w:tab w:val="left" w:pos="1440"/>
        </w:tabs>
        <w:ind w:left="720" w:hanging="720"/>
        <w:rPr>
          <w:bCs/>
        </w:rPr>
      </w:pPr>
    </w:p>
    <w:p w14:paraId="471E0D9D" w14:textId="7C7D090C" w:rsidR="000671D1" w:rsidRPr="00296498" w:rsidRDefault="004704EB" w:rsidP="007F3CBB">
      <w:pPr>
        <w:pStyle w:val="Heading3"/>
      </w:pPr>
      <w:r w:rsidRPr="00296498">
        <w:t xml:space="preserve">In </w:t>
      </w:r>
      <w:r w:rsidR="000671D1" w:rsidRPr="00296498">
        <w:t>making our reco</w:t>
      </w:r>
      <w:r w:rsidR="002913CB" w:rsidRPr="00296498">
        <w:t>mmendations, we wish to emphasis</w:t>
      </w:r>
      <w:r w:rsidR="000671D1" w:rsidRPr="00296498">
        <w:t>e that any possible negative impact they may have is not intended</w:t>
      </w:r>
      <w:r w:rsidR="00C96255" w:rsidRPr="00296498">
        <w:t xml:space="preserve"> </w:t>
      </w:r>
      <w:r w:rsidR="000671D1" w:rsidRPr="00296498">
        <w:t xml:space="preserve">and should </w:t>
      </w:r>
      <w:r w:rsidR="008F6A16" w:rsidRPr="00296498">
        <w:t xml:space="preserve">not </w:t>
      </w:r>
      <w:r w:rsidR="000671D1" w:rsidRPr="00296498">
        <w:t>be interpreted as a reflection on any individual councillor’s performance in the role.</w:t>
      </w:r>
    </w:p>
    <w:p w14:paraId="471E0D9E" w14:textId="77777777" w:rsidR="00E764F8" w:rsidRPr="00296498" w:rsidRDefault="00E764F8">
      <w:pPr>
        <w:tabs>
          <w:tab w:val="left" w:pos="720"/>
          <w:tab w:val="left" w:pos="1440"/>
        </w:tabs>
        <w:ind w:left="720" w:hanging="720"/>
        <w:jc w:val="both"/>
        <w:rPr>
          <w:b/>
          <w:bCs/>
        </w:rPr>
      </w:pPr>
    </w:p>
    <w:p w14:paraId="471E0D9F" w14:textId="0E48000D" w:rsidR="00F43B25" w:rsidRPr="00296498" w:rsidRDefault="00F43B25" w:rsidP="007F3CBB">
      <w:pPr>
        <w:pStyle w:val="Heading1"/>
      </w:pPr>
      <w:bookmarkStart w:id="14" w:name="_Toc58426713"/>
      <w:bookmarkStart w:id="15" w:name="_Toc58496546"/>
      <w:bookmarkStart w:id="16" w:name="_Toc58496779"/>
      <w:r w:rsidRPr="00296498">
        <w:t>CONSIDERATIONS AND RECOMMENDATIONS</w:t>
      </w:r>
      <w:bookmarkEnd w:id="14"/>
      <w:bookmarkEnd w:id="15"/>
      <w:bookmarkEnd w:id="16"/>
    </w:p>
    <w:p w14:paraId="471E0DA0" w14:textId="77777777" w:rsidR="00F43B25" w:rsidRPr="00296498" w:rsidRDefault="00F43B25" w:rsidP="00F43B25">
      <w:pPr>
        <w:tabs>
          <w:tab w:val="left" w:pos="720"/>
          <w:tab w:val="left" w:pos="1440"/>
        </w:tabs>
        <w:ind w:left="720" w:hanging="720"/>
        <w:jc w:val="both"/>
        <w:rPr>
          <w:bCs/>
          <w:u w:val="single"/>
        </w:rPr>
      </w:pPr>
    </w:p>
    <w:p w14:paraId="471E0DA1" w14:textId="0C4A9D3E" w:rsidR="00F43B25" w:rsidRPr="00296498" w:rsidRDefault="00F43B25" w:rsidP="007F3CBB">
      <w:pPr>
        <w:pStyle w:val="Heading2"/>
      </w:pPr>
      <w:bookmarkStart w:id="17" w:name="_Toc58496547"/>
      <w:bookmarkStart w:id="18" w:name="_Toc58496780"/>
      <w:r w:rsidRPr="00296498">
        <w:t>Basic Allowance</w:t>
      </w:r>
      <w:bookmarkEnd w:id="17"/>
      <w:bookmarkEnd w:id="18"/>
    </w:p>
    <w:p w14:paraId="471E0DA2" w14:textId="77777777" w:rsidR="00F43B25" w:rsidRPr="00296498" w:rsidRDefault="00F43B25" w:rsidP="00F43B25">
      <w:pPr>
        <w:tabs>
          <w:tab w:val="left" w:pos="720"/>
          <w:tab w:val="left" w:pos="1440"/>
        </w:tabs>
        <w:ind w:left="720" w:hanging="720"/>
        <w:jc w:val="both"/>
        <w:rPr>
          <w:bCs/>
          <w:i/>
          <w:iCs/>
        </w:rPr>
      </w:pPr>
    </w:p>
    <w:p w14:paraId="471E0DA3" w14:textId="77777777" w:rsidR="0079481F" w:rsidRPr="00296498" w:rsidRDefault="00F43B25" w:rsidP="007F3CBB">
      <w:pPr>
        <w:pStyle w:val="Heading3"/>
      </w:pPr>
      <w:r w:rsidRPr="00296498">
        <w:t xml:space="preserve">A </w:t>
      </w:r>
      <w:r w:rsidR="0079481F" w:rsidRPr="00296498">
        <w:t xml:space="preserve">Council’s </w:t>
      </w:r>
      <w:r w:rsidRPr="00296498">
        <w:t>scheme of allowance</w:t>
      </w:r>
      <w:r w:rsidR="00897256" w:rsidRPr="00296498">
        <w:t>s must include provision for a b</w:t>
      </w:r>
      <w:r w:rsidRPr="00296498">
        <w:t xml:space="preserve">asic </w:t>
      </w:r>
      <w:r w:rsidR="00897256" w:rsidRPr="00296498">
        <w:t>allowance</w:t>
      </w:r>
      <w:r w:rsidR="0079481F" w:rsidRPr="00296498">
        <w:t xml:space="preserve">, </w:t>
      </w:r>
      <w:r w:rsidRPr="00296498">
        <w:t>payabl</w:t>
      </w:r>
      <w:r w:rsidR="0079481F" w:rsidRPr="00296498">
        <w:t>e at an equal flat rate to all councillors</w:t>
      </w:r>
      <w:r w:rsidRPr="00296498">
        <w:t>.</w:t>
      </w:r>
      <w:r w:rsidR="0079481F" w:rsidRPr="00296498">
        <w:t xml:space="preserve"> </w:t>
      </w:r>
      <w:r w:rsidRPr="00296498">
        <w:t xml:space="preserve"> The guidance on arriving at the </w:t>
      </w:r>
      <w:r w:rsidR="00897256" w:rsidRPr="00296498">
        <w:t>basic allowance</w:t>
      </w:r>
      <w:r w:rsidR="0079481F" w:rsidRPr="00296498">
        <w:t xml:space="preserve"> states, “Having established what local councillors do, and the hours which are devoted to these tasks the local authorities will need to take a view on the rate at which, and the number of hours for which, councillors ought to be remunerated.”</w:t>
      </w:r>
      <w:r w:rsidR="0079481F" w:rsidRPr="00296498">
        <w:rPr>
          <w:rStyle w:val="FootnoteReference"/>
          <w:bCs/>
        </w:rPr>
        <w:footnoteReference w:id="4"/>
      </w:r>
    </w:p>
    <w:p w14:paraId="471E0DA4" w14:textId="77777777" w:rsidR="0079481F" w:rsidRPr="00296498" w:rsidRDefault="0079481F" w:rsidP="0079481F">
      <w:pPr>
        <w:tabs>
          <w:tab w:val="left" w:pos="720"/>
          <w:tab w:val="left" w:pos="1440"/>
        </w:tabs>
        <w:ind w:left="360"/>
        <w:jc w:val="both"/>
        <w:rPr>
          <w:bCs/>
        </w:rPr>
      </w:pPr>
    </w:p>
    <w:p w14:paraId="471E0DA5" w14:textId="4B916291" w:rsidR="00963C29" w:rsidRPr="00296498" w:rsidRDefault="00963C29" w:rsidP="007F3CBB">
      <w:pPr>
        <w:pStyle w:val="Heading3"/>
      </w:pPr>
      <w:r w:rsidRPr="00296498">
        <w:t xml:space="preserve">In addition to the regular cycles of Council and committee meetings, a number of working groups involving councillors </w:t>
      </w:r>
      <w:r w:rsidR="00420682" w:rsidRPr="00296498">
        <w:t>may</w:t>
      </w:r>
      <w:r w:rsidRPr="00296498">
        <w:t xml:space="preserve"> operate.  Many councillors are also appointed by the Council to a number of external organisations.</w:t>
      </w:r>
    </w:p>
    <w:p w14:paraId="471E0DA6" w14:textId="77777777" w:rsidR="00963C29" w:rsidRPr="00296498" w:rsidRDefault="00963C29" w:rsidP="00963C29">
      <w:pPr>
        <w:tabs>
          <w:tab w:val="left" w:pos="720"/>
          <w:tab w:val="left" w:pos="1440"/>
        </w:tabs>
        <w:ind w:left="360"/>
        <w:jc w:val="both"/>
        <w:rPr>
          <w:bCs/>
        </w:rPr>
      </w:pPr>
    </w:p>
    <w:p w14:paraId="471E0DA7" w14:textId="77777777" w:rsidR="00963C29" w:rsidRPr="00296498" w:rsidRDefault="00963C29" w:rsidP="007F3CBB">
      <w:pPr>
        <w:pStyle w:val="Heading3"/>
      </w:pPr>
      <w:r w:rsidRPr="00296498">
        <w:t xml:space="preserve">We recognise that councillors are responsible to their electorate as: </w:t>
      </w:r>
    </w:p>
    <w:p w14:paraId="471E0DA9" w14:textId="77777777" w:rsidR="00963C29" w:rsidRPr="00296498" w:rsidRDefault="00963C29" w:rsidP="00C17AFA">
      <w:pPr>
        <w:numPr>
          <w:ilvl w:val="0"/>
          <w:numId w:val="9"/>
        </w:numPr>
        <w:tabs>
          <w:tab w:val="clear" w:pos="1444"/>
          <w:tab w:val="left" w:pos="720"/>
          <w:tab w:val="left" w:pos="1440"/>
        </w:tabs>
        <w:jc w:val="both"/>
        <w:rPr>
          <w:bCs/>
        </w:rPr>
      </w:pPr>
      <w:r w:rsidRPr="00296498">
        <w:rPr>
          <w:bCs/>
        </w:rPr>
        <w:t xml:space="preserve">Representatives of a particular ward; </w:t>
      </w:r>
    </w:p>
    <w:p w14:paraId="471E0DAA" w14:textId="77777777" w:rsidR="00963C29" w:rsidRPr="00296498" w:rsidRDefault="00963C29" w:rsidP="00C17AFA">
      <w:pPr>
        <w:numPr>
          <w:ilvl w:val="0"/>
          <w:numId w:val="9"/>
        </w:numPr>
        <w:tabs>
          <w:tab w:val="clear" w:pos="1444"/>
          <w:tab w:val="left" w:pos="720"/>
          <w:tab w:val="left" w:pos="1440"/>
        </w:tabs>
        <w:jc w:val="both"/>
        <w:rPr>
          <w:bCs/>
        </w:rPr>
      </w:pPr>
      <w:r w:rsidRPr="00296498">
        <w:rPr>
          <w:bCs/>
        </w:rPr>
        <w:t>Community leaders;</w:t>
      </w:r>
    </w:p>
    <w:p w14:paraId="471E0DAB" w14:textId="77777777" w:rsidR="00963C29" w:rsidRPr="00296498" w:rsidRDefault="00963C29" w:rsidP="00C17AFA">
      <w:pPr>
        <w:numPr>
          <w:ilvl w:val="0"/>
          <w:numId w:val="9"/>
        </w:numPr>
        <w:tabs>
          <w:tab w:val="clear" w:pos="1444"/>
          <w:tab w:val="left" w:pos="720"/>
          <w:tab w:val="left" w:pos="1440"/>
        </w:tabs>
        <w:jc w:val="both"/>
        <w:rPr>
          <w:bCs/>
        </w:rPr>
      </w:pPr>
      <w:r w:rsidRPr="00296498">
        <w:rPr>
          <w:bCs/>
        </w:rPr>
        <w:t>Decision makers for the whole Council area;</w:t>
      </w:r>
    </w:p>
    <w:p w14:paraId="471E0DAC" w14:textId="77777777" w:rsidR="00963C29" w:rsidRPr="00296498" w:rsidRDefault="00963C29" w:rsidP="00C17AFA">
      <w:pPr>
        <w:numPr>
          <w:ilvl w:val="0"/>
          <w:numId w:val="9"/>
        </w:numPr>
        <w:tabs>
          <w:tab w:val="clear" w:pos="1444"/>
          <w:tab w:val="left" w:pos="720"/>
          <w:tab w:val="left" w:pos="1440"/>
        </w:tabs>
        <w:jc w:val="both"/>
        <w:rPr>
          <w:bCs/>
        </w:rPr>
      </w:pPr>
      <w:r w:rsidRPr="00296498">
        <w:rPr>
          <w:bCs/>
        </w:rPr>
        <w:t>Policy makers for future activities of the Council;</w:t>
      </w:r>
    </w:p>
    <w:p w14:paraId="471E0DAD" w14:textId="77777777" w:rsidR="00963C29" w:rsidRPr="00296498" w:rsidRDefault="00963C29" w:rsidP="00C17AFA">
      <w:pPr>
        <w:numPr>
          <w:ilvl w:val="0"/>
          <w:numId w:val="9"/>
        </w:numPr>
        <w:tabs>
          <w:tab w:val="clear" w:pos="1444"/>
          <w:tab w:val="left" w:pos="720"/>
          <w:tab w:val="left" w:pos="1440"/>
        </w:tabs>
        <w:jc w:val="both"/>
        <w:rPr>
          <w:bCs/>
        </w:rPr>
      </w:pPr>
      <w:r w:rsidRPr="00296498">
        <w:rPr>
          <w:bCs/>
        </w:rPr>
        <w:t>Scrutineers and auditors of the work of the Council; and</w:t>
      </w:r>
    </w:p>
    <w:p w14:paraId="471E0DAE" w14:textId="77777777" w:rsidR="00963C29" w:rsidRPr="00296498" w:rsidRDefault="00963C29" w:rsidP="00C17AFA">
      <w:pPr>
        <w:numPr>
          <w:ilvl w:val="0"/>
          <w:numId w:val="9"/>
        </w:numPr>
        <w:tabs>
          <w:tab w:val="clear" w:pos="1444"/>
          <w:tab w:val="left" w:pos="720"/>
          <w:tab w:val="left" w:pos="1440"/>
        </w:tabs>
        <w:jc w:val="both"/>
        <w:rPr>
          <w:bCs/>
        </w:rPr>
      </w:pPr>
      <w:r w:rsidRPr="00296498">
        <w:rPr>
          <w:bCs/>
        </w:rPr>
        <w:t>Regulators of planning, licensing and other matters required by Government.</w:t>
      </w:r>
    </w:p>
    <w:p w14:paraId="471E0DAF" w14:textId="77777777" w:rsidR="00963C29" w:rsidRPr="00296498" w:rsidRDefault="00963C29" w:rsidP="0079481F">
      <w:pPr>
        <w:tabs>
          <w:tab w:val="left" w:pos="720"/>
          <w:tab w:val="left" w:pos="1440"/>
        </w:tabs>
        <w:ind w:left="360"/>
        <w:jc w:val="both"/>
        <w:rPr>
          <w:bCs/>
        </w:rPr>
      </w:pPr>
    </w:p>
    <w:p w14:paraId="471E0DB0" w14:textId="77777777" w:rsidR="000014C5" w:rsidRPr="00296498" w:rsidRDefault="0079481F" w:rsidP="007F3CBB">
      <w:pPr>
        <w:pStyle w:val="Heading3"/>
      </w:pPr>
      <w:r w:rsidRPr="00296498">
        <w:t xml:space="preserve">The guidance identifies </w:t>
      </w:r>
      <w:r w:rsidR="009C78CF" w:rsidRPr="00296498">
        <w:t>the issues an</w:t>
      </w:r>
      <w:r w:rsidR="00897256" w:rsidRPr="00296498">
        <w:t>d factors an</w:t>
      </w:r>
      <w:r w:rsidR="009C78CF" w:rsidRPr="00296498">
        <w:t xml:space="preserve"> IRP should have regard to when making a scheme of allowances.</w:t>
      </w:r>
      <w:r w:rsidR="009C78CF" w:rsidRPr="00296498">
        <w:rPr>
          <w:rStyle w:val="FootnoteReference"/>
          <w:bCs/>
        </w:rPr>
        <w:footnoteReference w:id="5"/>
      </w:r>
      <w:r w:rsidR="009C78CF" w:rsidRPr="00296498">
        <w:t xml:space="preserve">  For the basic allowance </w:t>
      </w:r>
      <w:r w:rsidR="00CD031B" w:rsidRPr="00296498">
        <w:t xml:space="preserve">we considered three </w:t>
      </w:r>
      <w:r w:rsidRPr="00296498">
        <w:t>variables</w:t>
      </w:r>
      <w:r w:rsidR="00CD031B" w:rsidRPr="00296498">
        <w:t xml:space="preserve"> in our calculation</w:t>
      </w:r>
      <w:r w:rsidR="009C78CF" w:rsidRPr="00296498">
        <w:t xml:space="preserve">: the time </w:t>
      </w:r>
      <w:r w:rsidR="00CD031B" w:rsidRPr="00296498">
        <w:t xml:space="preserve">required to execute the role effectively; </w:t>
      </w:r>
      <w:r w:rsidR="00817D69" w:rsidRPr="00296498">
        <w:t>the</w:t>
      </w:r>
      <w:r w:rsidR="00CD031B" w:rsidRPr="00296498">
        <w:t xml:space="preserve"> public service discount; and the rate for remuneration.  </w:t>
      </w:r>
    </w:p>
    <w:p w14:paraId="471E0DB1" w14:textId="77777777" w:rsidR="00897256" w:rsidRPr="00296498" w:rsidRDefault="00897256" w:rsidP="000014C5">
      <w:pPr>
        <w:pStyle w:val="ListParagraph"/>
        <w:rPr>
          <w:bCs/>
        </w:rPr>
      </w:pPr>
    </w:p>
    <w:p w14:paraId="471E0DB2" w14:textId="77777777" w:rsidR="007A43F0" w:rsidRPr="00296498" w:rsidRDefault="007A43F0" w:rsidP="007A43F0">
      <w:pPr>
        <w:pStyle w:val="ListParagraph"/>
        <w:ind w:left="567"/>
        <w:rPr>
          <w:bCs/>
        </w:rPr>
      </w:pPr>
      <w:r w:rsidRPr="00296498">
        <w:rPr>
          <w:bCs/>
          <w:noProof/>
          <w:lang w:eastAsia="en-GB"/>
        </w:rPr>
        <w:lastRenderedPageBreak/>
        <w:drawing>
          <wp:inline distT="0" distB="0" distL="0" distR="0" wp14:anchorId="471E1170" wp14:editId="7601929C">
            <wp:extent cx="5525659" cy="994299"/>
            <wp:effectExtent l="0" t="0" r="1841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71E0DB3" w14:textId="77777777" w:rsidR="007A43F0" w:rsidRPr="00296498" w:rsidRDefault="007A43F0" w:rsidP="000014C5">
      <w:pPr>
        <w:pStyle w:val="ListParagraph"/>
        <w:rPr>
          <w:bCs/>
        </w:rPr>
      </w:pPr>
    </w:p>
    <w:p w14:paraId="471E0DB4" w14:textId="77777777" w:rsidR="009C78CF" w:rsidRPr="00296498" w:rsidRDefault="00CD031B" w:rsidP="007F3CBB">
      <w:pPr>
        <w:pStyle w:val="Heading3"/>
      </w:pPr>
      <w:r w:rsidRPr="00296498">
        <w:t xml:space="preserve">Each </w:t>
      </w:r>
      <w:r w:rsidR="00213E89" w:rsidRPr="00296498">
        <w:t xml:space="preserve">of the </w:t>
      </w:r>
      <w:r w:rsidR="000014C5" w:rsidRPr="00296498">
        <w:t>variable</w:t>
      </w:r>
      <w:r w:rsidR="00213E89" w:rsidRPr="00296498">
        <w:t>s</w:t>
      </w:r>
      <w:r w:rsidR="00AC37FD" w:rsidRPr="00296498">
        <w:t xml:space="preserve"> is explained below.</w:t>
      </w:r>
    </w:p>
    <w:p w14:paraId="471E0DB5" w14:textId="77777777" w:rsidR="00CD031B" w:rsidRPr="00296498" w:rsidRDefault="00CD031B" w:rsidP="00CD031B">
      <w:pPr>
        <w:tabs>
          <w:tab w:val="left" w:pos="720"/>
          <w:tab w:val="left" w:pos="1440"/>
        </w:tabs>
        <w:jc w:val="both"/>
        <w:rPr>
          <w:bCs/>
        </w:rPr>
      </w:pPr>
    </w:p>
    <w:p w14:paraId="471E0DB6" w14:textId="77777777" w:rsidR="00CD031B" w:rsidRPr="00296498" w:rsidRDefault="00AC37FD" w:rsidP="00597694">
      <w:pPr>
        <w:tabs>
          <w:tab w:val="left" w:pos="720"/>
          <w:tab w:val="left" w:pos="1440"/>
        </w:tabs>
        <w:ind w:left="709"/>
        <w:jc w:val="both"/>
        <w:rPr>
          <w:bCs/>
          <w:u w:val="single"/>
        </w:rPr>
      </w:pPr>
      <w:r w:rsidRPr="00296498">
        <w:rPr>
          <w:bCs/>
          <w:u w:val="single"/>
        </w:rPr>
        <w:t xml:space="preserve">Required </w:t>
      </w:r>
      <w:r w:rsidR="00A9386D" w:rsidRPr="00296498">
        <w:rPr>
          <w:bCs/>
          <w:u w:val="single"/>
        </w:rPr>
        <w:t xml:space="preserve">Time </w:t>
      </w:r>
      <w:r w:rsidRPr="00296498">
        <w:rPr>
          <w:bCs/>
          <w:u w:val="single"/>
        </w:rPr>
        <w:t>I</w:t>
      </w:r>
      <w:r w:rsidR="00A9386D" w:rsidRPr="00296498">
        <w:rPr>
          <w:bCs/>
          <w:u w:val="single"/>
        </w:rPr>
        <w:t>nput</w:t>
      </w:r>
    </w:p>
    <w:p w14:paraId="471E0DB7" w14:textId="77777777" w:rsidR="00C62DF5" w:rsidRPr="00296498" w:rsidRDefault="00C62DF5" w:rsidP="00597694">
      <w:pPr>
        <w:tabs>
          <w:tab w:val="left" w:pos="720"/>
          <w:tab w:val="left" w:pos="1440"/>
        </w:tabs>
        <w:ind w:left="709"/>
        <w:jc w:val="both"/>
        <w:rPr>
          <w:bCs/>
          <w:u w:val="single"/>
        </w:rPr>
      </w:pPr>
    </w:p>
    <w:p w14:paraId="471E0DB8" w14:textId="48B015A6" w:rsidR="00A9386D" w:rsidRPr="00296498" w:rsidRDefault="00A9386D" w:rsidP="007F3CBB">
      <w:pPr>
        <w:pStyle w:val="Heading3"/>
      </w:pPr>
      <w:r w:rsidRPr="00296498">
        <w:t>We ascertained the average number of hours necessary</w:t>
      </w:r>
      <w:r w:rsidR="002F172D" w:rsidRPr="00296498">
        <w:t xml:space="preserve"> per week</w:t>
      </w:r>
      <w:r w:rsidRPr="00296498">
        <w:t xml:space="preserve"> to undertake the role of a councillor </w:t>
      </w:r>
      <w:r w:rsidR="002913CB" w:rsidRPr="00296498">
        <w:t xml:space="preserve">(with no special responsibilities) </w:t>
      </w:r>
      <w:r w:rsidRPr="00296498">
        <w:t>from questionnaires and interviews with councillors</w:t>
      </w:r>
      <w:r w:rsidR="00D91918" w:rsidRPr="00296498">
        <w:t xml:space="preserve"> and </w:t>
      </w:r>
      <w:r w:rsidRPr="00296498">
        <w:t>through reference to the relevant Councillor Role Profiles</w:t>
      </w:r>
      <w:r w:rsidR="00D91918" w:rsidRPr="00296498">
        <w:t>.  In addition, we considered information about the number, range, and frequency of committee meetings</w:t>
      </w:r>
      <w:r w:rsidRPr="00296498">
        <w:t>.</w:t>
      </w:r>
      <w:r w:rsidR="00DF1745" w:rsidRPr="00296498">
        <w:rPr>
          <w:rStyle w:val="FootnoteReference"/>
          <w:bCs/>
        </w:rPr>
        <w:footnoteReference w:id="6"/>
      </w:r>
      <w:r w:rsidRPr="00296498">
        <w:t xml:space="preserve">  </w:t>
      </w:r>
    </w:p>
    <w:p w14:paraId="471E0DB9" w14:textId="77777777" w:rsidR="00A9386D" w:rsidRPr="00296498" w:rsidRDefault="00A9386D" w:rsidP="007F3CBB">
      <w:pPr>
        <w:pStyle w:val="Heading3"/>
        <w:numPr>
          <w:ilvl w:val="0"/>
          <w:numId w:val="0"/>
        </w:numPr>
        <w:ind w:left="851"/>
      </w:pPr>
    </w:p>
    <w:p w14:paraId="471E0DBA" w14:textId="55C9F846" w:rsidR="00D91918" w:rsidRPr="00296498" w:rsidRDefault="00296498" w:rsidP="007F3CBB">
      <w:pPr>
        <w:pStyle w:val="Heading3"/>
      </w:pPr>
      <w:r>
        <w:t>D</w:t>
      </w:r>
      <w:r w:rsidR="00A9386D" w:rsidRPr="00296498">
        <w:t>iscounting attendance at political meetings</w:t>
      </w:r>
      <w:r w:rsidR="00817D69" w:rsidRPr="00296498">
        <w:t xml:space="preserve"> (which we judged to be centred upon internal political management),</w:t>
      </w:r>
      <w:r w:rsidR="00897256" w:rsidRPr="00296498">
        <w:t xml:space="preserve"> </w:t>
      </w:r>
      <w:r w:rsidR="00A9386D" w:rsidRPr="00296498">
        <w:t xml:space="preserve">we find that the average </w:t>
      </w:r>
      <w:r w:rsidR="00C62DF5" w:rsidRPr="00296498">
        <w:t xml:space="preserve">time commitment </w:t>
      </w:r>
      <w:r w:rsidR="00A9386D" w:rsidRPr="00296498">
        <w:t>required to exec</w:t>
      </w:r>
      <w:r w:rsidR="009C116B" w:rsidRPr="00296498">
        <w:t xml:space="preserve">ute the role of </w:t>
      </w:r>
      <w:r w:rsidR="002913CB" w:rsidRPr="00296498">
        <w:t xml:space="preserve">a </w:t>
      </w:r>
      <w:r w:rsidR="00A9386D" w:rsidRPr="00296498">
        <w:t xml:space="preserve">councillor </w:t>
      </w:r>
      <w:r w:rsidR="002913CB" w:rsidRPr="00296498">
        <w:t xml:space="preserve">with no special responsibilities </w:t>
      </w:r>
      <w:r w:rsidR="00A9386D" w:rsidRPr="00296498">
        <w:t xml:space="preserve">is </w:t>
      </w:r>
      <w:r w:rsidR="00B43E25" w:rsidRPr="00296498">
        <w:t>1</w:t>
      </w:r>
      <w:r w:rsidR="00FC40ED" w:rsidRPr="00296498">
        <w:t>0</w:t>
      </w:r>
      <w:r w:rsidR="00C62DF5" w:rsidRPr="00296498">
        <w:t xml:space="preserve"> hours per week</w:t>
      </w:r>
      <w:r w:rsidR="00D91918" w:rsidRPr="00296498">
        <w:t xml:space="preserve">.  </w:t>
      </w:r>
    </w:p>
    <w:p w14:paraId="471E0DBB" w14:textId="77777777" w:rsidR="00D91918" w:rsidRPr="00296498" w:rsidRDefault="00D91918" w:rsidP="00CD031B">
      <w:pPr>
        <w:tabs>
          <w:tab w:val="left" w:pos="720"/>
          <w:tab w:val="left" w:pos="1440"/>
        </w:tabs>
        <w:jc w:val="both"/>
        <w:rPr>
          <w:bCs/>
        </w:rPr>
      </w:pPr>
    </w:p>
    <w:p w14:paraId="471E0DBC" w14:textId="77777777" w:rsidR="00A9386D" w:rsidRPr="00296498" w:rsidRDefault="00EE5B8A" w:rsidP="00597694">
      <w:pPr>
        <w:tabs>
          <w:tab w:val="left" w:pos="720"/>
          <w:tab w:val="left" w:pos="1440"/>
        </w:tabs>
        <w:ind w:left="709"/>
        <w:jc w:val="both"/>
        <w:rPr>
          <w:bCs/>
          <w:u w:val="single"/>
        </w:rPr>
      </w:pPr>
      <w:r w:rsidRPr="00296498">
        <w:rPr>
          <w:bCs/>
          <w:u w:val="single"/>
        </w:rPr>
        <w:t>Public Service Discount (</w:t>
      </w:r>
      <w:r w:rsidR="00A9386D" w:rsidRPr="00296498">
        <w:rPr>
          <w:bCs/>
          <w:u w:val="single"/>
        </w:rPr>
        <w:t>PSD</w:t>
      </w:r>
      <w:r w:rsidRPr="00296498">
        <w:rPr>
          <w:bCs/>
          <w:u w:val="single"/>
        </w:rPr>
        <w:t>)</w:t>
      </w:r>
    </w:p>
    <w:p w14:paraId="471E0DBD" w14:textId="77777777" w:rsidR="00C62DF5" w:rsidRPr="00296498" w:rsidRDefault="00C62DF5" w:rsidP="00597694">
      <w:pPr>
        <w:tabs>
          <w:tab w:val="left" w:pos="720"/>
          <w:tab w:val="left" w:pos="1440"/>
        </w:tabs>
        <w:ind w:left="709"/>
        <w:jc w:val="both"/>
        <w:rPr>
          <w:bCs/>
          <w:u w:val="single"/>
        </w:rPr>
      </w:pPr>
    </w:p>
    <w:p w14:paraId="471E0DBE" w14:textId="70947725" w:rsidR="000014C5" w:rsidRPr="00296498" w:rsidRDefault="005E5A9E" w:rsidP="007F3CBB">
      <w:pPr>
        <w:pStyle w:val="Heading3"/>
      </w:pPr>
      <w:r w:rsidRPr="00296498">
        <w:t>From the information analysed</w:t>
      </w:r>
      <w:r w:rsidR="00D91918" w:rsidRPr="00296498">
        <w:t xml:space="preserve">, we found </w:t>
      </w:r>
      <w:r w:rsidR="000014C5" w:rsidRPr="00296498">
        <w:t xml:space="preserve">councillors espoused </w:t>
      </w:r>
      <w:r w:rsidR="00D91918" w:rsidRPr="00296498">
        <w:t>a high sense of public duty</w:t>
      </w:r>
      <w:r w:rsidR="000014C5" w:rsidRPr="00296498">
        <w:t xml:space="preserve">.  </w:t>
      </w:r>
      <w:r w:rsidR="007616D0" w:rsidRPr="00296498">
        <w:t>Given the weight of evidence presented to us concerning</w:t>
      </w:r>
      <w:r w:rsidR="00EE5B8A" w:rsidRPr="00296498">
        <w:t>,</w:t>
      </w:r>
      <w:r w:rsidR="007616D0" w:rsidRPr="00296498">
        <w:t xml:space="preserve"> among other factors, the levels of responsibility, the </w:t>
      </w:r>
      <w:r w:rsidR="00EE5B8A" w:rsidRPr="00296498">
        <w:t xml:space="preserve">varied </w:t>
      </w:r>
      <w:r w:rsidR="007616D0" w:rsidRPr="00296498">
        <w:t xml:space="preserve">nature of the role, the need for </w:t>
      </w:r>
      <w:r w:rsidR="00015888" w:rsidRPr="00296498">
        <w:t>learning and development</w:t>
      </w:r>
      <w:r w:rsidR="007616D0" w:rsidRPr="00296498">
        <w:t>, and the increasing accessibility and expectations of the public</w:t>
      </w:r>
      <w:r w:rsidR="00EE5B8A" w:rsidRPr="00296498">
        <w:t>,</w:t>
      </w:r>
      <w:r w:rsidR="000014C5" w:rsidRPr="00296498">
        <w:t xml:space="preserve"> we </w:t>
      </w:r>
      <w:r w:rsidR="00EE5B8A" w:rsidRPr="00296498">
        <w:t xml:space="preserve">recommend </w:t>
      </w:r>
      <w:r w:rsidR="000014C5" w:rsidRPr="00296498">
        <w:t xml:space="preserve">a Public Service Discount of </w:t>
      </w:r>
      <w:r w:rsidR="000C64BF" w:rsidRPr="00296498">
        <w:t>4</w:t>
      </w:r>
      <w:r w:rsidR="00FE6C7A" w:rsidRPr="00296498">
        <w:t>0</w:t>
      </w:r>
      <w:r w:rsidR="000014C5" w:rsidRPr="00296498">
        <w:t xml:space="preserve"> per cent</w:t>
      </w:r>
      <w:r w:rsidR="00EE5B8A" w:rsidRPr="00296498">
        <w:t xml:space="preserve"> </w:t>
      </w:r>
      <w:r w:rsidR="000014C5" w:rsidRPr="00296498">
        <w:t xml:space="preserve">to the calculation of the basic allowance.  </w:t>
      </w:r>
      <w:r w:rsidR="00897256" w:rsidRPr="00296498">
        <w:t>T</w:t>
      </w:r>
      <w:r w:rsidR="000014C5" w:rsidRPr="00296498">
        <w:t xml:space="preserve">his </w:t>
      </w:r>
      <w:r w:rsidR="001279CE" w:rsidRPr="00296498">
        <w:t xml:space="preserve">percentage sits </w:t>
      </w:r>
      <w:r w:rsidR="000014C5" w:rsidRPr="00296498">
        <w:t>within the</w:t>
      </w:r>
      <w:r w:rsidR="000C64BF" w:rsidRPr="00296498">
        <w:t xml:space="preserve"> upper</w:t>
      </w:r>
      <w:r w:rsidR="000014C5" w:rsidRPr="00296498">
        <w:t xml:space="preserve"> range of PSDs applied to basic allowances by councils in the south east.  </w:t>
      </w:r>
    </w:p>
    <w:p w14:paraId="471E0DBF" w14:textId="77777777" w:rsidR="000014C5" w:rsidRPr="00296498" w:rsidRDefault="000014C5" w:rsidP="000014C5">
      <w:pPr>
        <w:tabs>
          <w:tab w:val="left" w:pos="720"/>
          <w:tab w:val="left" w:pos="1134"/>
          <w:tab w:val="left" w:pos="1418"/>
        </w:tabs>
        <w:rPr>
          <w:bCs/>
        </w:rPr>
      </w:pPr>
    </w:p>
    <w:p w14:paraId="471E0DC0" w14:textId="77777777" w:rsidR="00A9386D" w:rsidRPr="00296498" w:rsidRDefault="00AC37FD" w:rsidP="00597694">
      <w:pPr>
        <w:tabs>
          <w:tab w:val="left" w:pos="720"/>
          <w:tab w:val="left" w:pos="1440"/>
        </w:tabs>
        <w:ind w:left="720"/>
        <w:rPr>
          <w:bCs/>
          <w:u w:val="single"/>
        </w:rPr>
      </w:pPr>
      <w:r w:rsidRPr="00296498">
        <w:rPr>
          <w:bCs/>
          <w:u w:val="single"/>
        </w:rPr>
        <w:t>Remuneration R</w:t>
      </w:r>
      <w:r w:rsidR="00C62DF5" w:rsidRPr="00296498">
        <w:rPr>
          <w:bCs/>
          <w:u w:val="single"/>
        </w:rPr>
        <w:t>ate</w:t>
      </w:r>
    </w:p>
    <w:p w14:paraId="471E0DC1" w14:textId="77777777" w:rsidR="00C62DF5" w:rsidRPr="00296498" w:rsidRDefault="00C62DF5" w:rsidP="00597694">
      <w:pPr>
        <w:tabs>
          <w:tab w:val="left" w:pos="720"/>
          <w:tab w:val="left" w:pos="1440"/>
        </w:tabs>
        <w:ind w:left="720"/>
        <w:rPr>
          <w:bCs/>
          <w:u w:val="single"/>
        </w:rPr>
      </w:pPr>
    </w:p>
    <w:p w14:paraId="471E0DC2" w14:textId="68337107" w:rsidR="00EE5B8A" w:rsidRPr="00296498" w:rsidRDefault="000014C5" w:rsidP="007F3CBB">
      <w:pPr>
        <w:pStyle w:val="Heading3"/>
      </w:pPr>
      <w:r w:rsidRPr="00296498">
        <w:t xml:space="preserve">After establishing the </w:t>
      </w:r>
      <w:r w:rsidR="007616D0" w:rsidRPr="00296498">
        <w:t xml:space="preserve">expected </w:t>
      </w:r>
      <w:r w:rsidRPr="00296498">
        <w:t>time inpu</w:t>
      </w:r>
      <w:r w:rsidR="007616D0" w:rsidRPr="00296498">
        <w:t>t to be remunerated</w:t>
      </w:r>
      <w:r w:rsidRPr="00296498">
        <w:t xml:space="preserve">, </w:t>
      </w:r>
      <w:r w:rsidR="007616D0" w:rsidRPr="00296498">
        <w:t xml:space="preserve">we considered a remuneration rate.  That is to say, </w:t>
      </w:r>
      <w:r w:rsidR="00EE5B8A" w:rsidRPr="00296498">
        <w:t>we came to a judgement about the rate at which the councillors o</w:t>
      </w:r>
      <w:r w:rsidR="001279CE" w:rsidRPr="00296498">
        <w:t>ught to be remunerated for the work</w:t>
      </w:r>
      <w:r w:rsidR="00EE5B8A" w:rsidRPr="00296498">
        <w:t xml:space="preserve"> they do. </w:t>
      </w:r>
    </w:p>
    <w:p w14:paraId="471E0DC3" w14:textId="77777777" w:rsidR="00EE5B8A" w:rsidRPr="00296498" w:rsidRDefault="00EE5B8A" w:rsidP="00CB6502">
      <w:pPr>
        <w:tabs>
          <w:tab w:val="left" w:pos="720"/>
          <w:tab w:val="left" w:pos="1440"/>
        </w:tabs>
        <w:rPr>
          <w:bCs/>
        </w:rPr>
      </w:pPr>
    </w:p>
    <w:p w14:paraId="471E0DC4" w14:textId="267B6C57" w:rsidR="00CD031B" w:rsidRPr="00296498" w:rsidRDefault="001279CE" w:rsidP="007F3CBB">
      <w:pPr>
        <w:pStyle w:val="Heading3"/>
      </w:pPr>
      <w:r w:rsidRPr="00296498">
        <w:t>To help identify an hourly rate for calculating allowances, w</w:t>
      </w:r>
      <w:r w:rsidR="00EE5B8A" w:rsidRPr="00296498">
        <w:t xml:space="preserve">e utilised relevant statistics about the local labour market published by </w:t>
      </w:r>
      <w:r w:rsidR="00476A1E" w:rsidRPr="00296498">
        <w:t>the Office for National Statistics</w:t>
      </w:r>
      <w:r w:rsidR="00EE5B8A" w:rsidRPr="00296498">
        <w:t xml:space="preserve">.  </w:t>
      </w:r>
      <w:r w:rsidRPr="00296498">
        <w:t xml:space="preserve">We selected the </w:t>
      </w:r>
      <w:r w:rsidR="00EE5B8A" w:rsidRPr="00296498">
        <w:t>average (me</w:t>
      </w:r>
      <w:r w:rsidR="00E87C95" w:rsidRPr="00296498">
        <w:t>dian</w:t>
      </w:r>
      <w:r w:rsidR="00EE5B8A" w:rsidRPr="00296498">
        <w:t>)</w:t>
      </w:r>
      <w:r w:rsidR="00B856B8" w:rsidRPr="00296498">
        <w:t>,</w:t>
      </w:r>
      <w:r w:rsidR="00EE5B8A" w:rsidRPr="00296498">
        <w:t xml:space="preserve"> </w:t>
      </w:r>
      <w:r w:rsidR="00E87C95" w:rsidRPr="00296498">
        <w:t>full</w:t>
      </w:r>
      <w:r w:rsidR="00EE5B8A" w:rsidRPr="00296498">
        <w:t>-time</w:t>
      </w:r>
      <w:r w:rsidR="00B856B8" w:rsidRPr="00296498">
        <w:t xml:space="preserve"> gross</w:t>
      </w:r>
      <w:r w:rsidR="00B12989" w:rsidRPr="00296498">
        <w:rPr>
          <w:rStyle w:val="FootnoteReference"/>
          <w:bCs/>
        </w:rPr>
        <w:footnoteReference w:id="7"/>
      </w:r>
      <w:r w:rsidR="00B12989" w:rsidRPr="00296498">
        <w:t xml:space="preserve"> </w:t>
      </w:r>
      <w:r w:rsidR="00EE5B8A" w:rsidRPr="00296498">
        <w:t>wage per hour fo</w:t>
      </w:r>
      <w:r w:rsidR="001811BB" w:rsidRPr="00296498">
        <w:t xml:space="preserve">r both South Oxfordshire and </w:t>
      </w:r>
      <w:r w:rsidR="00017ED4" w:rsidRPr="00296498">
        <w:t>Vale of White Horse Council areas</w:t>
      </w:r>
      <w:r w:rsidRPr="00296498">
        <w:t xml:space="preserve">. </w:t>
      </w:r>
      <w:r w:rsidR="00017ED4" w:rsidRPr="00296498">
        <w:t xml:space="preserve">We then </w:t>
      </w:r>
      <w:r w:rsidR="00A46239" w:rsidRPr="00296498">
        <w:t xml:space="preserve">identified a </w:t>
      </w:r>
      <w:r w:rsidR="00266450">
        <w:t>median</w:t>
      </w:r>
      <w:r w:rsidR="00A46239" w:rsidRPr="00296498">
        <w:t xml:space="preserve"> for both Councils</w:t>
      </w:r>
      <w:r w:rsidR="00DF1745" w:rsidRPr="00296498">
        <w:t xml:space="preserve"> £1</w:t>
      </w:r>
      <w:r w:rsidR="00EF007B" w:rsidRPr="00296498">
        <w:t>7.</w:t>
      </w:r>
      <w:r w:rsidR="000C021D" w:rsidRPr="00296498">
        <w:t>90</w:t>
      </w:r>
      <w:r w:rsidR="00B856B8" w:rsidRPr="00296498">
        <w:rPr>
          <w:rStyle w:val="FootnoteReference"/>
          <w:bCs/>
        </w:rPr>
        <w:footnoteReference w:id="8"/>
      </w:r>
    </w:p>
    <w:p w14:paraId="471E0DC5" w14:textId="77777777" w:rsidR="000014C5" w:rsidRPr="00296498" w:rsidRDefault="000014C5" w:rsidP="00CB6502">
      <w:pPr>
        <w:tabs>
          <w:tab w:val="left" w:pos="720"/>
          <w:tab w:val="left" w:pos="1440"/>
        </w:tabs>
        <w:rPr>
          <w:bCs/>
        </w:rPr>
      </w:pPr>
    </w:p>
    <w:p w14:paraId="1CEF3FBE" w14:textId="77777777" w:rsidR="00034611" w:rsidRDefault="00034611">
      <w:pPr>
        <w:rPr>
          <w:bCs/>
          <w:u w:val="single"/>
        </w:rPr>
      </w:pPr>
      <w:r>
        <w:rPr>
          <w:bCs/>
          <w:u w:val="single"/>
        </w:rPr>
        <w:br w:type="page"/>
      </w:r>
    </w:p>
    <w:p w14:paraId="471E0DC6" w14:textId="7C8888A6" w:rsidR="000014C5" w:rsidRPr="00296498" w:rsidRDefault="00EE5B8A" w:rsidP="00597694">
      <w:pPr>
        <w:tabs>
          <w:tab w:val="left" w:pos="720"/>
          <w:tab w:val="left" w:pos="1440"/>
        </w:tabs>
        <w:ind w:left="720"/>
        <w:rPr>
          <w:bCs/>
          <w:u w:val="single"/>
        </w:rPr>
      </w:pPr>
      <w:r w:rsidRPr="00296498">
        <w:rPr>
          <w:bCs/>
          <w:u w:val="single"/>
        </w:rPr>
        <w:lastRenderedPageBreak/>
        <w:t>Calculating the basic allowance</w:t>
      </w:r>
    </w:p>
    <w:p w14:paraId="471E0DC7" w14:textId="77777777" w:rsidR="00C62DF5" w:rsidRPr="00296498" w:rsidRDefault="00C62DF5" w:rsidP="00597694">
      <w:pPr>
        <w:tabs>
          <w:tab w:val="left" w:pos="720"/>
          <w:tab w:val="left" w:pos="1440"/>
        </w:tabs>
        <w:ind w:left="720"/>
        <w:rPr>
          <w:bCs/>
          <w:u w:val="single"/>
        </w:rPr>
      </w:pPr>
    </w:p>
    <w:p w14:paraId="471E0DC8" w14:textId="46E24106" w:rsidR="006653C5" w:rsidRPr="00296498" w:rsidRDefault="006653C5" w:rsidP="007F3CBB">
      <w:pPr>
        <w:pStyle w:val="Heading3"/>
      </w:pPr>
      <w:r w:rsidRPr="00296498">
        <w:t xml:space="preserve">After determining the </w:t>
      </w:r>
      <w:r w:rsidR="00213E89" w:rsidRPr="00296498">
        <w:t xml:space="preserve">amount of time </w:t>
      </w:r>
      <w:r w:rsidR="00B12989" w:rsidRPr="00296498">
        <w:t xml:space="preserve">required each </w:t>
      </w:r>
      <w:r w:rsidR="00600410" w:rsidRPr="00296498">
        <w:t>week</w:t>
      </w:r>
      <w:r w:rsidR="00B12989" w:rsidRPr="00296498">
        <w:t xml:space="preserve"> </w:t>
      </w:r>
      <w:r w:rsidRPr="00296498">
        <w:t>to fulfil the role (</w:t>
      </w:r>
      <w:r w:rsidR="00600410" w:rsidRPr="00296498">
        <w:t>1</w:t>
      </w:r>
      <w:r w:rsidR="000C021D" w:rsidRPr="00296498">
        <w:t>0</w:t>
      </w:r>
      <w:r w:rsidR="00985FB8" w:rsidRPr="00296498">
        <w:t xml:space="preserve"> hours</w:t>
      </w:r>
      <w:r w:rsidRPr="00296498">
        <w:t>), the level of PSD to be applied (</w:t>
      </w:r>
      <w:r w:rsidR="00EF007B" w:rsidRPr="00296498">
        <w:t>4</w:t>
      </w:r>
      <w:r w:rsidR="000C021D" w:rsidRPr="00296498">
        <w:t>0</w:t>
      </w:r>
      <w:r w:rsidRPr="00296498">
        <w:t>%) and the hourly rate to be us</w:t>
      </w:r>
      <w:r w:rsidR="001279CE" w:rsidRPr="00296498">
        <w:t>ed (£1</w:t>
      </w:r>
      <w:r w:rsidR="00EF007B" w:rsidRPr="00296498">
        <w:t>7.</w:t>
      </w:r>
      <w:r w:rsidR="000C021D" w:rsidRPr="00296498">
        <w:t>90</w:t>
      </w:r>
      <w:r w:rsidR="001279CE" w:rsidRPr="00296498">
        <w:t xml:space="preserve">), we calculated the basic allowance </w:t>
      </w:r>
      <w:r w:rsidRPr="00296498">
        <w:t>as follows:</w:t>
      </w:r>
    </w:p>
    <w:p w14:paraId="471E0DC9" w14:textId="77777777" w:rsidR="006653C5" w:rsidRPr="00296498" w:rsidRDefault="006653C5" w:rsidP="00CB6502">
      <w:pPr>
        <w:tabs>
          <w:tab w:val="left" w:pos="720"/>
          <w:tab w:val="left" w:pos="1440"/>
        </w:tabs>
        <w:rPr>
          <w:bCs/>
        </w:rPr>
      </w:pPr>
    </w:p>
    <w:p w14:paraId="471E0DCA" w14:textId="77777777" w:rsidR="007A43F0" w:rsidRPr="00296498" w:rsidRDefault="007A43F0" w:rsidP="007A43F0">
      <w:pPr>
        <w:tabs>
          <w:tab w:val="left" w:pos="720"/>
          <w:tab w:val="left" w:pos="1440"/>
        </w:tabs>
        <w:ind w:left="1701"/>
        <w:rPr>
          <w:bCs/>
          <w:sz w:val="24"/>
        </w:rPr>
      </w:pPr>
      <w:r w:rsidRPr="00296498">
        <w:rPr>
          <w:bCs/>
          <w:noProof/>
          <w:sz w:val="24"/>
          <w:lang w:eastAsia="en-GB"/>
        </w:rPr>
        <w:drawing>
          <wp:inline distT="0" distB="0" distL="0" distR="0" wp14:anchorId="471E1172" wp14:editId="4C3B9E1F">
            <wp:extent cx="3629025" cy="676275"/>
            <wp:effectExtent l="19050" t="0" r="47625" b="952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71E0DCB" w14:textId="77777777" w:rsidR="007A43F0" w:rsidRPr="00296498" w:rsidRDefault="007A43F0" w:rsidP="00CB6502">
      <w:pPr>
        <w:tabs>
          <w:tab w:val="left" w:pos="720"/>
          <w:tab w:val="left" w:pos="1440"/>
        </w:tabs>
        <w:rPr>
          <w:bCs/>
          <w:sz w:val="24"/>
        </w:rPr>
      </w:pPr>
    </w:p>
    <w:p w14:paraId="471E0DCC" w14:textId="4FC84ED6" w:rsidR="001279CE" w:rsidRPr="00296498" w:rsidRDefault="00811030" w:rsidP="007F3CBB">
      <w:pPr>
        <w:pStyle w:val="Heading3"/>
      </w:pPr>
      <w:r w:rsidRPr="00296498">
        <w:t xml:space="preserve">The gross </w:t>
      </w:r>
      <w:r w:rsidR="00C92816" w:rsidRPr="00296498">
        <w:t>Basic Allowance before the PSD is app</w:t>
      </w:r>
      <w:r w:rsidR="004D6D2D" w:rsidRPr="00296498">
        <w:t xml:space="preserve">lied is </w:t>
      </w:r>
      <w:r w:rsidR="00251628" w:rsidRPr="00296498">
        <w:rPr>
          <w:b/>
        </w:rPr>
        <w:t>£</w:t>
      </w:r>
      <w:r w:rsidR="004E0F5B" w:rsidRPr="00296498">
        <w:rPr>
          <w:b/>
        </w:rPr>
        <w:t>9,308</w:t>
      </w:r>
      <w:r w:rsidR="00A8446F" w:rsidRPr="00296498">
        <w:t xml:space="preserve">. </w:t>
      </w:r>
      <w:r w:rsidR="00D247B2" w:rsidRPr="00296498">
        <w:t xml:space="preserve">Following the application of the PSD this </w:t>
      </w:r>
      <w:r w:rsidR="00E64451" w:rsidRPr="00296498">
        <w:t>le</w:t>
      </w:r>
      <w:r w:rsidR="006D15B1" w:rsidRPr="00296498">
        <w:t>ads to a</w:t>
      </w:r>
      <w:r w:rsidR="008B2582" w:rsidRPr="00296498">
        <w:t xml:space="preserve"> basic allowance of </w:t>
      </w:r>
      <w:r w:rsidR="008B2582" w:rsidRPr="00296498">
        <w:rPr>
          <w:b/>
        </w:rPr>
        <w:t>£</w:t>
      </w:r>
      <w:r w:rsidR="004E0F5B" w:rsidRPr="00296498">
        <w:rPr>
          <w:b/>
        </w:rPr>
        <w:t>5,585</w:t>
      </w:r>
      <w:r w:rsidR="00CA1857" w:rsidRPr="00296498">
        <w:t xml:space="preserve"> per annum</w:t>
      </w:r>
      <w:r w:rsidR="008B2582" w:rsidRPr="00296498">
        <w:t xml:space="preserve">.  </w:t>
      </w:r>
    </w:p>
    <w:p w14:paraId="471E0DCD" w14:textId="77777777" w:rsidR="00CD783D" w:rsidRPr="00296498" w:rsidRDefault="00CD783D" w:rsidP="00597694">
      <w:pPr>
        <w:tabs>
          <w:tab w:val="left" w:pos="720"/>
          <w:tab w:val="left" w:pos="1440"/>
        </w:tabs>
        <w:ind w:left="720" w:hanging="720"/>
        <w:rPr>
          <w:bCs/>
        </w:rPr>
      </w:pPr>
    </w:p>
    <w:p w14:paraId="471E0DCE" w14:textId="13848FED" w:rsidR="006653C5" w:rsidRPr="00296498" w:rsidRDefault="008B2582" w:rsidP="007F3CBB">
      <w:pPr>
        <w:pStyle w:val="Heading3"/>
      </w:pPr>
      <w:r w:rsidRPr="00296498">
        <w:t xml:space="preserve">This amount </w:t>
      </w:r>
      <w:r w:rsidR="00CD1A80" w:rsidRPr="00296498">
        <w:t xml:space="preserve">is intended to </w:t>
      </w:r>
      <w:r w:rsidR="00CA1857" w:rsidRPr="00296498">
        <w:t xml:space="preserve">recognise </w:t>
      </w:r>
      <w:r w:rsidR="00CD1A80" w:rsidRPr="00296498">
        <w:t xml:space="preserve">the </w:t>
      </w:r>
      <w:r w:rsidR="00CA1857" w:rsidRPr="00296498">
        <w:t>overall contribution made by councillors</w:t>
      </w:r>
      <w:r w:rsidR="00CB6502" w:rsidRPr="00296498">
        <w:t xml:space="preserve">, including their work on council bodies, and ward work and attendance on external bodies.  </w:t>
      </w:r>
    </w:p>
    <w:p w14:paraId="471E0DCF" w14:textId="77777777" w:rsidR="006D711D" w:rsidRPr="00296498" w:rsidRDefault="006D711D" w:rsidP="00CB6502">
      <w:pPr>
        <w:tabs>
          <w:tab w:val="left" w:pos="720"/>
          <w:tab w:val="left" w:pos="1440"/>
        </w:tabs>
        <w:rPr>
          <w:bCs/>
        </w:rPr>
      </w:pPr>
    </w:p>
    <w:p w14:paraId="471E0DD0" w14:textId="00D0538E" w:rsidR="008B2582" w:rsidRPr="00296498" w:rsidRDefault="006D711D" w:rsidP="007F3CBB">
      <w:pPr>
        <w:pStyle w:val="Heading3"/>
      </w:pPr>
      <w:r w:rsidRPr="00296498">
        <w:t xml:space="preserve">We </w:t>
      </w:r>
      <w:r w:rsidR="00985FB8" w:rsidRPr="00296498">
        <w:t xml:space="preserve">did </w:t>
      </w:r>
      <w:r w:rsidRPr="00296498">
        <w:t xml:space="preserve">also </w:t>
      </w:r>
      <w:r w:rsidR="00CD783D" w:rsidRPr="00296498">
        <w:t xml:space="preserve">note </w:t>
      </w:r>
      <w:r w:rsidRPr="00296498">
        <w:t xml:space="preserve">the levels of basic allowance </w:t>
      </w:r>
      <w:r w:rsidR="00CD783D" w:rsidRPr="00296498">
        <w:t xml:space="preserve">currently allocated </w:t>
      </w:r>
      <w:r w:rsidRPr="00296498">
        <w:t xml:space="preserve">by other </w:t>
      </w:r>
      <w:r w:rsidR="00FF0C2D" w:rsidRPr="00296498">
        <w:t>Oxfordshire</w:t>
      </w:r>
      <w:r w:rsidR="00644882" w:rsidRPr="00296498">
        <w:t xml:space="preserve"> </w:t>
      </w:r>
      <w:r w:rsidR="00FF0C2D" w:rsidRPr="00296498">
        <w:t>district</w:t>
      </w:r>
      <w:r w:rsidR="007D6E83" w:rsidRPr="00296498">
        <w:t xml:space="preserve"> and city</w:t>
      </w:r>
      <w:r w:rsidR="0028000E" w:rsidRPr="00296498">
        <w:t xml:space="preserve"> </w:t>
      </w:r>
      <w:r w:rsidRPr="00296498">
        <w:t>councils (see table below</w:t>
      </w:r>
      <w:r w:rsidR="0074010F" w:rsidRPr="00296498">
        <w:t xml:space="preserve"> and A</w:t>
      </w:r>
      <w:r w:rsidR="0004441D" w:rsidRPr="00296498">
        <w:t>ppendix</w:t>
      </w:r>
      <w:r w:rsidR="0074010F" w:rsidRPr="00296498">
        <w:t xml:space="preserve"> </w:t>
      </w:r>
      <w:r w:rsidR="00F93466" w:rsidRPr="00296498">
        <w:t>3</w:t>
      </w:r>
      <w:r w:rsidRPr="00296498">
        <w:t xml:space="preserve">).  </w:t>
      </w:r>
    </w:p>
    <w:p w14:paraId="471E0DD1" w14:textId="77777777" w:rsidR="006D711D" w:rsidRPr="00296498" w:rsidRDefault="006D711D" w:rsidP="00CD031B">
      <w:pPr>
        <w:tabs>
          <w:tab w:val="left" w:pos="720"/>
          <w:tab w:val="left" w:pos="1440"/>
        </w:tabs>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544"/>
      </w:tblGrid>
      <w:tr w:rsidR="00CF024B" w:rsidRPr="00296498" w14:paraId="471E0DD5" w14:textId="77777777" w:rsidTr="00F87CAE">
        <w:tc>
          <w:tcPr>
            <w:tcW w:w="5103" w:type="dxa"/>
            <w:shd w:val="clear" w:color="auto" w:fill="33CCCC"/>
          </w:tcPr>
          <w:p w14:paraId="471E0DD2" w14:textId="77777777" w:rsidR="007E5C36" w:rsidRPr="00296498" w:rsidRDefault="007E5C36" w:rsidP="007E5C36">
            <w:pPr>
              <w:tabs>
                <w:tab w:val="left" w:pos="720"/>
                <w:tab w:val="left" w:pos="1440"/>
              </w:tabs>
              <w:jc w:val="center"/>
              <w:rPr>
                <w:b/>
                <w:bCs/>
              </w:rPr>
            </w:pPr>
          </w:p>
          <w:p w14:paraId="471E0DD3" w14:textId="77777777" w:rsidR="00CF024B" w:rsidRPr="00296498" w:rsidRDefault="00CF024B" w:rsidP="007E5C36">
            <w:pPr>
              <w:tabs>
                <w:tab w:val="left" w:pos="720"/>
                <w:tab w:val="left" w:pos="1440"/>
              </w:tabs>
              <w:jc w:val="center"/>
              <w:rPr>
                <w:b/>
                <w:bCs/>
              </w:rPr>
            </w:pPr>
            <w:r w:rsidRPr="00296498">
              <w:rPr>
                <w:b/>
                <w:bCs/>
              </w:rPr>
              <w:t>Council</w:t>
            </w:r>
          </w:p>
        </w:tc>
        <w:tc>
          <w:tcPr>
            <w:tcW w:w="3544" w:type="dxa"/>
            <w:shd w:val="clear" w:color="auto" w:fill="33CCCC"/>
          </w:tcPr>
          <w:p w14:paraId="471E0DD4" w14:textId="5637B7BC" w:rsidR="00CF024B" w:rsidRPr="00296498" w:rsidRDefault="00155F00" w:rsidP="00617384">
            <w:pPr>
              <w:tabs>
                <w:tab w:val="left" w:pos="720"/>
                <w:tab w:val="left" w:pos="1440"/>
              </w:tabs>
              <w:jc w:val="center"/>
              <w:rPr>
                <w:b/>
                <w:bCs/>
              </w:rPr>
            </w:pPr>
            <w:r w:rsidRPr="00296498">
              <w:rPr>
                <w:b/>
                <w:bCs/>
              </w:rPr>
              <w:t>Oxford</w:t>
            </w:r>
            <w:r w:rsidR="0028000E" w:rsidRPr="00296498">
              <w:rPr>
                <w:b/>
                <w:bCs/>
              </w:rPr>
              <w:t>shire</w:t>
            </w:r>
            <w:r w:rsidRPr="00296498">
              <w:rPr>
                <w:b/>
                <w:bCs/>
              </w:rPr>
              <w:t xml:space="preserve"> District</w:t>
            </w:r>
            <w:r w:rsidR="00CF024B" w:rsidRPr="00296498">
              <w:rPr>
                <w:b/>
                <w:bCs/>
              </w:rPr>
              <w:t xml:space="preserve"> Councils</w:t>
            </w:r>
            <w:r w:rsidR="007E5C36" w:rsidRPr="00296498">
              <w:rPr>
                <w:b/>
                <w:bCs/>
              </w:rPr>
              <w:t xml:space="preserve">: </w:t>
            </w:r>
            <w:r w:rsidR="00CF024B" w:rsidRPr="00296498">
              <w:rPr>
                <w:b/>
                <w:bCs/>
              </w:rPr>
              <w:t>Basic Allowances (£) 20</w:t>
            </w:r>
            <w:r w:rsidR="00D914D7" w:rsidRPr="00296498">
              <w:rPr>
                <w:b/>
                <w:bCs/>
              </w:rPr>
              <w:t>20</w:t>
            </w:r>
            <w:r w:rsidR="000321B0" w:rsidRPr="00296498">
              <w:rPr>
                <w:rStyle w:val="FootnoteReference"/>
                <w:b/>
                <w:bCs/>
              </w:rPr>
              <w:footnoteReference w:id="9"/>
            </w:r>
          </w:p>
        </w:tc>
      </w:tr>
      <w:tr w:rsidR="006D711D" w:rsidRPr="00296498" w14:paraId="471E0DD8" w14:textId="77777777" w:rsidTr="00F87CAE">
        <w:tc>
          <w:tcPr>
            <w:tcW w:w="5103" w:type="dxa"/>
            <w:shd w:val="clear" w:color="auto" w:fill="auto"/>
          </w:tcPr>
          <w:p w14:paraId="471E0DD6" w14:textId="24895E2B" w:rsidR="006D711D" w:rsidRPr="00296498" w:rsidRDefault="00155F00" w:rsidP="00597694">
            <w:r w:rsidRPr="00296498">
              <w:t>Cherwell District</w:t>
            </w:r>
            <w:r w:rsidR="00D35307" w:rsidRPr="00296498">
              <w:t xml:space="preserve"> </w:t>
            </w:r>
            <w:r w:rsidR="006D711D" w:rsidRPr="00296498">
              <w:t>Council</w:t>
            </w:r>
          </w:p>
        </w:tc>
        <w:tc>
          <w:tcPr>
            <w:tcW w:w="3544" w:type="dxa"/>
            <w:shd w:val="clear" w:color="auto" w:fill="auto"/>
            <w:vAlign w:val="center"/>
          </w:tcPr>
          <w:p w14:paraId="471E0DD7" w14:textId="7DA7789C" w:rsidR="006D711D" w:rsidRPr="00296498" w:rsidRDefault="00155F00" w:rsidP="007E5C36">
            <w:pPr>
              <w:jc w:val="center"/>
            </w:pPr>
            <w:r w:rsidRPr="00296498">
              <w:t>4,392</w:t>
            </w:r>
          </w:p>
        </w:tc>
      </w:tr>
      <w:tr w:rsidR="006D711D" w:rsidRPr="00296498" w14:paraId="471E0DDB" w14:textId="77777777" w:rsidTr="00F87CAE">
        <w:tc>
          <w:tcPr>
            <w:tcW w:w="5103" w:type="dxa"/>
            <w:shd w:val="clear" w:color="auto" w:fill="auto"/>
          </w:tcPr>
          <w:p w14:paraId="471E0DD9" w14:textId="76BEBF75" w:rsidR="006D711D" w:rsidRPr="00296498" w:rsidRDefault="00155F00" w:rsidP="00597694">
            <w:r w:rsidRPr="00296498">
              <w:t xml:space="preserve">Oxford City </w:t>
            </w:r>
            <w:r w:rsidR="006D711D" w:rsidRPr="00296498">
              <w:t>Council</w:t>
            </w:r>
          </w:p>
        </w:tc>
        <w:tc>
          <w:tcPr>
            <w:tcW w:w="3544" w:type="dxa"/>
            <w:shd w:val="clear" w:color="auto" w:fill="auto"/>
            <w:vAlign w:val="center"/>
          </w:tcPr>
          <w:p w14:paraId="471E0DDA" w14:textId="5D81A1BD" w:rsidR="006D711D" w:rsidRPr="00296498" w:rsidRDefault="00155F00" w:rsidP="007E5C36">
            <w:pPr>
              <w:jc w:val="center"/>
            </w:pPr>
            <w:r w:rsidRPr="00296498">
              <w:t>5,142</w:t>
            </w:r>
          </w:p>
        </w:tc>
      </w:tr>
      <w:tr w:rsidR="006D711D" w:rsidRPr="00296498" w14:paraId="471E0DDE" w14:textId="77777777" w:rsidTr="00F87CAE">
        <w:tc>
          <w:tcPr>
            <w:tcW w:w="5103" w:type="dxa"/>
            <w:shd w:val="clear" w:color="auto" w:fill="auto"/>
          </w:tcPr>
          <w:p w14:paraId="471E0DDC" w14:textId="085893E1" w:rsidR="006D711D" w:rsidRPr="00296498" w:rsidRDefault="00155F00" w:rsidP="00597694">
            <w:pPr>
              <w:rPr>
                <w:b/>
                <w:bCs/>
              </w:rPr>
            </w:pPr>
            <w:r w:rsidRPr="00296498">
              <w:rPr>
                <w:b/>
                <w:bCs/>
              </w:rPr>
              <w:t>South Oxfordshire District Council</w:t>
            </w:r>
          </w:p>
        </w:tc>
        <w:tc>
          <w:tcPr>
            <w:tcW w:w="3544" w:type="dxa"/>
            <w:shd w:val="clear" w:color="auto" w:fill="auto"/>
            <w:vAlign w:val="center"/>
          </w:tcPr>
          <w:p w14:paraId="471E0DDD" w14:textId="7C0100E4" w:rsidR="006D711D" w:rsidRPr="00296498" w:rsidRDefault="00692A73" w:rsidP="007E5C36">
            <w:pPr>
              <w:jc w:val="center"/>
              <w:rPr>
                <w:b/>
                <w:bCs/>
              </w:rPr>
            </w:pPr>
            <w:r w:rsidRPr="00296498">
              <w:rPr>
                <w:b/>
                <w:bCs/>
              </w:rPr>
              <w:t>5,084</w:t>
            </w:r>
          </w:p>
        </w:tc>
      </w:tr>
      <w:tr w:rsidR="006D711D" w:rsidRPr="00296498" w14:paraId="471E0DE1" w14:textId="77777777" w:rsidTr="00F87CAE">
        <w:tc>
          <w:tcPr>
            <w:tcW w:w="5103" w:type="dxa"/>
            <w:shd w:val="clear" w:color="auto" w:fill="auto"/>
          </w:tcPr>
          <w:p w14:paraId="471E0DDF" w14:textId="64F768EC" w:rsidR="006D711D" w:rsidRPr="00296498" w:rsidRDefault="00692A73" w:rsidP="00597694">
            <w:pPr>
              <w:rPr>
                <w:bCs/>
              </w:rPr>
            </w:pPr>
            <w:r w:rsidRPr="00296498">
              <w:rPr>
                <w:bCs/>
              </w:rPr>
              <w:t>West Oxfordshire District</w:t>
            </w:r>
            <w:r w:rsidR="00A76A8C" w:rsidRPr="00296498">
              <w:rPr>
                <w:bCs/>
              </w:rPr>
              <w:t xml:space="preserve"> Council</w:t>
            </w:r>
          </w:p>
        </w:tc>
        <w:tc>
          <w:tcPr>
            <w:tcW w:w="3544" w:type="dxa"/>
            <w:shd w:val="clear" w:color="auto" w:fill="auto"/>
            <w:vAlign w:val="center"/>
          </w:tcPr>
          <w:p w14:paraId="471E0DE0" w14:textId="00FAB50B" w:rsidR="006D711D" w:rsidRPr="00296498" w:rsidRDefault="004B5A1C" w:rsidP="007E5C36">
            <w:pPr>
              <w:jc w:val="center"/>
              <w:rPr>
                <w:bCs/>
              </w:rPr>
            </w:pPr>
            <w:r w:rsidRPr="00296498">
              <w:rPr>
                <w:bCs/>
              </w:rPr>
              <w:t>4,932</w:t>
            </w:r>
          </w:p>
        </w:tc>
      </w:tr>
      <w:tr w:rsidR="006D711D" w:rsidRPr="00296498" w14:paraId="471E0DE4" w14:textId="77777777" w:rsidTr="00F87CAE">
        <w:tc>
          <w:tcPr>
            <w:tcW w:w="5103" w:type="dxa"/>
            <w:shd w:val="clear" w:color="auto" w:fill="auto"/>
          </w:tcPr>
          <w:p w14:paraId="471E0DE2" w14:textId="1F2413EF" w:rsidR="006D711D" w:rsidRPr="00296498" w:rsidRDefault="004B5A1C" w:rsidP="00597694">
            <w:pPr>
              <w:rPr>
                <w:b/>
                <w:bCs/>
              </w:rPr>
            </w:pPr>
            <w:r w:rsidRPr="00296498">
              <w:rPr>
                <w:b/>
                <w:bCs/>
              </w:rPr>
              <w:t>Vale of White Horse District Council</w:t>
            </w:r>
          </w:p>
        </w:tc>
        <w:tc>
          <w:tcPr>
            <w:tcW w:w="3544" w:type="dxa"/>
            <w:shd w:val="clear" w:color="auto" w:fill="auto"/>
            <w:vAlign w:val="center"/>
          </w:tcPr>
          <w:p w14:paraId="471E0DE3" w14:textId="4F020877" w:rsidR="006D711D" w:rsidRPr="00296498" w:rsidRDefault="004B5A1C" w:rsidP="007E5C36">
            <w:pPr>
              <w:jc w:val="center"/>
              <w:rPr>
                <w:b/>
                <w:bCs/>
              </w:rPr>
            </w:pPr>
            <w:r w:rsidRPr="00296498">
              <w:rPr>
                <w:b/>
                <w:bCs/>
              </w:rPr>
              <w:t>5,084</w:t>
            </w:r>
          </w:p>
        </w:tc>
      </w:tr>
      <w:tr w:rsidR="00CF024B" w:rsidRPr="00296498" w14:paraId="471E0DF9" w14:textId="77777777" w:rsidTr="00F87CAE">
        <w:tc>
          <w:tcPr>
            <w:tcW w:w="5103" w:type="dxa"/>
            <w:shd w:val="clear" w:color="auto" w:fill="auto"/>
          </w:tcPr>
          <w:p w14:paraId="471E0DF7" w14:textId="77777777" w:rsidR="00CF024B" w:rsidRPr="00296498" w:rsidRDefault="00CF024B" w:rsidP="00597694">
            <w:pPr>
              <w:rPr>
                <w:b/>
              </w:rPr>
            </w:pPr>
            <w:r w:rsidRPr="00296498">
              <w:rPr>
                <w:b/>
              </w:rPr>
              <w:t>Average</w:t>
            </w:r>
          </w:p>
        </w:tc>
        <w:tc>
          <w:tcPr>
            <w:tcW w:w="3544" w:type="dxa"/>
            <w:shd w:val="clear" w:color="auto" w:fill="auto"/>
            <w:vAlign w:val="center"/>
          </w:tcPr>
          <w:p w14:paraId="471E0DF8" w14:textId="799724F8" w:rsidR="00CF024B" w:rsidRPr="00296498" w:rsidRDefault="002E7532" w:rsidP="007E5C36">
            <w:pPr>
              <w:tabs>
                <w:tab w:val="left" w:pos="720"/>
                <w:tab w:val="left" w:pos="1440"/>
              </w:tabs>
              <w:jc w:val="center"/>
              <w:rPr>
                <w:b/>
                <w:bCs/>
              </w:rPr>
            </w:pPr>
            <w:r w:rsidRPr="00296498">
              <w:rPr>
                <w:b/>
                <w:bCs/>
              </w:rPr>
              <w:t>4,927</w:t>
            </w:r>
          </w:p>
        </w:tc>
      </w:tr>
    </w:tbl>
    <w:p w14:paraId="471E0DFF" w14:textId="50F1611F" w:rsidR="00B73481" w:rsidRPr="00296498" w:rsidRDefault="00B73481" w:rsidP="007A43F0">
      <w:pPr>
        <w:tabs>
          <w:tab w:val="left" w:pos="720"/>
          <w:tab w:val="left" w:pos="1440"/>
        </w:tabs>
        <w:ind w:left="1701"/>
        <w:jc w:val="both"/>
        <w:rPr>
          <w:bCs/>
        </w:rPr>
      </w:pPr>
    </w:p>
    <w:p w14:paraId="471E0E00" w14:textId="77777777" w:rsidR="009C116B" w:rsidRPr="00296498" w:rsidRDefault="009C116B" w:rsidP="004D64A4">
      <w:pPr>
        <w:tabs>
          <w:tab w:val="left" w:pos="720"/>
          <w:tab w:val="left" w:pos="1440"/>
        </w:tabs>
        <w:jc w:val="both"/>
        <w:rPr>
          <w:bCs/>
        </w:rPr>
      </w:pPr>
    </w:p>
    <w:p w14:paraId="471E0E01" w14:textId="63937372" w:rsidR="007F24DD" w:rsidRPr="00296498" w:rsidRDefault="00246024" w:rsidP="007F3CBB">
      <w:pPr>
        <w:pStyle w:val="Heading3"/>
      </w:pPr>
      <w:r w:rsidRPr="00296498">
        <w:t>The Panel</w:t>
      </w:r>
      <w:r w:rsidR="00B422A2" w:rsidRPr="00296498">
        <w:t xml:space="preserve"> wished to ensure</w:t>
      </w:r>
      <w:r w:rsidR="008422F9" w:rsidRPr="00296498">
        <w:t xml:space="preserve"> the level of basic allowance </w:t>
      </w:r>
      <w:r w:rsidR="001F5457" w:rsidRPr="00296498">
        <w:t xml:space="preserve">does not constitute </w:t>
      </w:r>
      <w:r w:rsidR="008422F9" w:rsidRPr="00296498">
        <w:t>a barrier to candidates from all sections of the community standing</w:t>
      </w:r>
      <w:r w:rsidR="005A77CF" w:rsidRPr="00296498">
        <w:t>,</w:t>
      </w:r>
      <w:r w:rsidR="001F5457" w:rsidRPr="00296498">
        <w:t xml:space="preserve"> or re-standing</w:t>
      </w:r>
      <w:r w:rsidR="005A77CF" w:rsidRPr="00296498">
        <w:t>,</w:t>
      </w:r>
      <w:r w:rsidR="001F5457" w:rsidRPr="00296498">
        <w:t xml:space="preserve"> </w:t>
      </w:r>
      <w:r w:rsidR="005C33BE" w:rsidRPr="00296498">
        <w:t>for election as</w:t>
      </w:r>
      <w:r w:rsidR="00070722" w:rsidRPr="00296498">
        <w:t xml:space="preserve"> </w:t>
      </w:r>
      <w:r w:rsidR="008422F9" w:rsidRPr="00296498">
        <w:t xml:space="preserve">councillors. </w:t>
      </w:r>
      <w:r w:rsidR="00C1719F" w:rsidRPr="00296498">
        <w:t>The Panel was of the view that the 201</w:t>
      </w:r>
      <w:r w:rsidR="00BF6C42" w:rsidRPr="00296498">
        <w:t>7</w:t>
      </w:r>
      <w:r w:rsidR="00C1719F" w:rsidRPr="00296498">
        <w:t xml:space="preserve"> review had</w:t>
      </w:r>
      <w:r w:rsidR="00496948" w:rsidRPr="00296498">
        <w:t xml:space="preserve"> begun to make</w:t>
      </w:r>
      <w:r w:rsidR="00C1719F" w:rsidRPr="00296498">
        <w:t xml:space="preserve"> </w:t>
      </w:r>
      <w:r w:rsidR="00305EB8" w:rsidRPr="00296498">
        <w:t>recommendations</w:t>
      </w:r>
      <w:r w:rsidR="00363F91" w:rsidRPr="00296498">
        <w:t xml:space="preserve"> </w:t>
      </w:r>
      <w:r w:rsidR="00496948" w:rsidRPr="00296498">
        <w:t>to ensure</w:t>
      </w:r>
      <w:r w:rsidR="00363F91" w:rsidRPr="00296498">
        <w:t xml:space="preserve"> that </w:t>
      </w:r>
      <w:r w:rsidR="007F24DD" w:rsidRPr="00296498">
        <w:t xml:space="preserve">the current basic </w:t>
      </w:r>
      <w:r w:rsidR="00496948" w:rsidRPr="00296498">
        <w:t>was</w:t>
      </w:r>
      <w:r w:rsidR="007F24DD" w:rsidRPr="00296498">
        <w:t xml:space="preserve"> in accordance with the principle of fair remune</w:t>
      </w:r>
      <w:r w:rsidR="00363F91" w:rsidRPr="00296498">
        <w:t>ration</w:t>
      </w:r>
      <w:r w:rsidR="00496948" w:rsidRPr="00296498">
        <w:t xml:space="preserve"> and the 20</w:t>
      </w:r>
      <w:r w:rsidR="00F403FF" w:rsidRPr="00296498">
        <w:t>20</w:t>
      </w:r>
      <w:r w:rsidR="00496948" w:rsidRPr="00296498">
        <w:t xml:space="preserve"> review has consolidated </w:t>
      </w:r>
      <w:r w:rsidR="008D4779" w:rsidRPr="00296498">
        <w:t>this approach</w:t>
      </w:r>
      <w:r w:rsidR="007F24DD" w:rsidRPr="00296498">
        <w:t>.</w:t>
      </w:r>
    </w:p>
    <w:p w14:paraId="471E0E02" w14:textId="77777777" w:rsidR="001279CE" w:rsidRPr="00296498" w:rsidRDefault="001279CE" w:rsidP="00597694">
      <w:pPr>
        <w:tabs>
          <w:tab w:val="left" w:pos="720"/>
          <w:tab w:val="left" w:pos="1440"/>
        </w:tabs>
        <w:ind w:left="720" w:hanging="720"/>
        <w:rPr>
          <w:bCs/>
        </w:rPr>
      </w:pPr>
    </w:p>
    <w:p w14:paraId="471E0E04" w14:textId="77777777" w:rsidR="001F5457" w:rsidRPr="00296498" w:rsidRDefault="001F5457" w:rsidP="001F5457">
      <w:pPr>
        <w:tabs>
          <w:tab w:val="left" w:pos="720"/>
          <w:tab w:val="left" w:pos="1440"/>
        </w:tabs>
        <w:jc w:val="both"/>
        <w:rPr>
          <w:bCs/>
        </w:rPr>
      </w:pPr>
    </w:p>
    <w:p w14:paraId="471E0E05" w14:textId="3F9D6768" w:rsidR="008422F9" w:rsidRPr="00296498" w:rsidRDefault="004D64A4" w:rsidP="001858EA">
      <w:pPr>
        <w:tabs>
          <w:tab w:val="left" w:pos="720"/>
          <w:tab w:val="left" w:pos="1440"/>
        </w:tabs>
        <w:ind w:left="709"/>
        <w:rPr>
          <w:b/>
          <w:bCs/>
        </w:rPr>
      </w:pPr>
      <w:r w:rsidRPr="00296498">
        <w:rPr>
          <w:b/>
          <w:bCs/>
        </w:rPr>
        <w:t xml:space="preserve">WE THEREFORE RECOMMEND that the Basic Allowance payable to all members of </w:t>
      </w:r>
      <w:r w:rsidR="005D1064" w:rsidRPr="00296498">
        <w:rPr>
          <w:b/>
          <w:bCs/>
        </w:rPr>
        <w:t xml:space="preserve">South Oxfordshire and the Vale of White Horse District </w:t>
      </w:r>
      <w:r w:rsidRPr="00296498">
        <w:rPr>
          <w:b/>
          <w:bCs/>
        </w:rPr>
        <w:t>Council</w:t>
      </w:r>
      <w:r w:rsidR="005D1064" w:rsidRPr="00296498">
        <w:rPr>
          <w:b/>
          <w:bCs/>
        </w:rPr>
        <w:t>s</w:t>
      </w:r>
      <w:r w:rsidRPr="00296498">
        <w:rPr>
          <w:b/>
          <w:bCs/>
        </w:rPr>
        <w:t xml:space="preserve"> </w:t>
      </w:r>
      <w:r w:rsidR="008422F9" w:rsidRPr="00296498">
        <w:rPr>
          <w:b/>
          <w:bCs/>
        </w:rPr>
        <w:t>be £</w:t>
      </w:r>
      <w:r w:rsidR="00250B81" w:rsidRPr="00296498">
        <w:rPr>
          <w:b/>
          <w:bCs/>
        </w:rPr>
        <w:t>5,585</w:t>
      </w:r>
      <w:r w:rsidR="008422F9" w:rsidRPr="00296498">
        <w:rPr>
          <w:b/>
          <w:bCs/>
        </w:rPr>
        <w:t xml:space="preserve"> per annum.</w:t>
      </w:r>
    </w:p>
    <w:p w14:paraId="471E0E06" w14:textId="77777777" w:rsidR="00007973" w:rsidRPr="00296498" w:rsidRDefault="00007973" w:rsidP="00007973">
      <w:pPr>
        <w:tabs>
          <w:tab w:val="left" w:pos="720"/>
          <w:tab w:val="left" w:pos="1440"/>
        </w:tabs>
        <w:ind w:left="720" w:hanging="720"/>
        <w:jc w:val="both"/>
        <w:rPr>
          <w:bCs/>
        </w:rPr>
      </w:pPr>
    </w:p>
    <w:p w14:paraId="7540401E" w14:textId="4AED7404" w:rsidR="00B56E95" w:rsidRPr="00B56E95" w:rsidRDefault="00B56E95" w:rsidP="007F3CBB">
      <w:pPr>
        <w:pStyle w:val="Heading2"/>
        <w:numPr>
          <w:ilvl w:val="0"/>
          <w:numId w:val="0"/>
        </w:numPr>
        <w:ind w:left="851"/>
      </w:pPr>
      <w:r>
        <w:br w:type="page"/>
      </w:r>
    </w:p>
    <w:p w14:paraId="471E0E07" w14:textId="348F3710" w:rsidR="00007973" w:rsidRPr="00296498" w:rsidRDefault="00007973" w:rsidP="007F3CBB">
      <w:pPr>
        <w:pStyle w:val="Heading2"/>
      </w:pPr>
      <w:bookmarkStart w:id="19" w:name="_Toc58496548"/>
      <w:bookmarkStart w:id="20" w:name="_Toc58496781"/>
      <w:r w:rsidRPr="00296498">
        <w:lastRenderedPageBreak/>
        <w:t>Special Responsibility Allowances (SRAs)</w:t>
      </w:r>
      <w:bookmarkEnd w:id="19"/>
      <w:bookmarkEnd w:id="20"/>
    </w:p>
    <w:p w14:paraId="471E0E08" w14:textId="77777777" w:rsidR="00597694" w:rsidRPr="00296498" w:rsidRDefault="00597694" w:rsidP="00F43B25">
      <w:pPr>
        <w:tabs>
          <w:tab w:val="left" w:pos="720"/>
          <w:tab w:val="left" w:pos="1440"/>
        </w:tabs>
        <w:ind w:left="720" w:hanging="720"/>
        <w:jc w:val="both"/>
        <w:rPr>
          <w:b/>
          <w:bCs/>
        </w:rPr>
      </w:pPr>
    </w:p>
    <w:p w14:paraId="471E0E09" w14:textId="1228F30C" w:rsidR="00113249" w:rsidRPr="00296498" w:rsidRDefault="00113249" w:rsidP="007F3CBB">
      <w:pPr>
        <w:pStyle w:val="Heading3"/>
      </w:pPr>
      <w:r w:rsidRPr="00296498">
        <w:t>Special Responsibility Allowances are awarded to councillors who perform significant</w:t>
      </w:r>
      <w:r w:rsidRPr="00296498">
        <w:rPr>
          <w:i/>
        </w:rPr>
        <w:t xml:space="preserve"> </w:t>
      </w:r>
      <w:r w:rsidRPr="00296498">
        <w:t xml:space="preserve">additional responsibilities over and above the roles and expenses covered by the basic allowance.  These special responsibilities must be related to the discharge of the </w:t>
      </w:r>
      <w:r w:rsidR="00597694" w:rsidRPr="00296498">
        <w:t>council</w:t>
      </w:r>
      <w:r w:rsidRPr="00296498">
        <w:t>’s functions.</w:t>
      </w:r>
    </w:p>
    <w:p w14:paraId="471E0E0A" w14:textId="77777777" w:rsidR="001279CE" w:rsidRPr="00296498" w:rsidRDefault="001279CE" w:rsidP="00897256">
      <w:pPr>
        <w:tabs>
          <w:tab w:val="left" w:pos="720"/>
          <w:tab w:val="left" w:pos="1440"/>
        </w:tabs>
        <w:ind w:left="720" w:hanging="720"/>
        <w:rPr>
          <w:bCs/>
        </w:rPr>
      </w:pPr>
    </w:p>
    <w:p w14:paraId="471E0E0B" w14:textId="262DDEBC" w:rsidR="00F43B25" w:rsidRPr="00296498" w:rsidRDefault="00F43B25" w:rsidP="007F3CBB">
      <w:pPr>
        <w:pStyle w:val="Heading3"/>
      </w:pPr>
      <w:r w:rsidRPr="00296498">
        <w:t xml:space="preserve">The </w:t>
      </w:r>
      <w:r w:rsidR="001279CE" w:rsidRPr="00296498">
        <w:t xml:space="preserve">2003 </w:t>
      </w:r>
      <w:r w:rsidRPr="00296498">
        <w:t>Regulations do not limit the number of SRAs which may be paid, nor do they prohibit the payment of more than one SRA to any one councillor</w:t>
      </w:r>
      <w:r w:rsidR="001279CE" w:rsidRPr="00296498">
        <w:t xml:space="preserve">.  </w:t>
      </w:r>
      <w:r w:rsidR="00DF5EEA" w:rsidRPr="00296498">
        <w:t>T</w:t>
      </w:r>
      <w:r w:rsidR="001279CE" w:rsidRPr="00296498">
        <w:t>hey d</w:t>
      </w:r>
      <w:r w:rsidRPr="00296498">
        <w:t>o require that an SRA be paid to at least one councillor who is not a member of the controlling group of the Council.</w:t>
      </w:r>
      <w:r w:rsidR="00597694" w:rsidRPr="00296498">
        <w:t xml:space="preserve">  </w:t>
      </w:r>
      <w:r w:rsidR="00A42985" w:rsidRPr="00296498">
        <w:t xml:space="preserve">As the guidance suggests, </w:t>
      </w:r>
      <w:r w:rsidRPr="00296498">
        <w:t>if the majority of councillors receive an SRA</w:t>
      </w:r>
      <w:r w:rsidR="001A2F4A">
        <w:t>,</w:t>
      </w:r>
      <w:r w:rsidRPr="00296498">
        <w:t xml:space="preserve"> the local electorate may rightly question </w:t>
      </w:r>
      <w:r w:rsidR="00113249" w:rsidRPr="00296498">
        <w:t>the justification for this</w:t>
      </w:r>
      <w:r w:rsidRPr="00296498">
        <w:t>.</w:t>
      </w:r>
      <w:r w:rsidR="00A42985" w:rsidRPr="00296498">
        <w:rPr>
          <w:rStyle w:val="FootnoteReference"/>
          <w:bCs/>
        </w:rPr>
        <w:footnoteReference w:id="10"/>
      </w:r>
    </w:p>
    <w:p w14:paraId="471E0E0E" w14:textId="77777777" w:rsidR="00A42985" w:rsidRPr="00296498" w:rsidRDefault="00A42985" w:rsidP="00812B07">
      <w:pPr>
        <w:rPr>
          <w:bCs/>
        </w:rPr>
      </w:pPr>
    </w:p>
    <w:p w14:paraId="471E0E0F" w14:textId="1EB266FA" w:rsidR="006B778F" w:rsidRPr="00B56E95" w:rsidRDefault="006B778F" w:rsidP="007F3CBB">
      <w:pPr>
        <w:pStyle w:val="Heading3"/>
        <w:rPr>
          <w:bCs/>
        </w:rPr>
      </w:pPr>
      <w:r w:rsidRPr="00296498">
        <w:t xml:space="preserve">We conclude from the evidence we have considered that the following offices bear </w:t>
      </w:r>
      <w:r w:rsidR="007B1BB6" w:rsidRPr="00B56E95">
        <w:rPr>
          <w:bCs/>
        </w:rPr>
        <w:t xml:space="preserve">     </w:t>
      </w:r>
      <w:r w:rsidRPr="00B56E95">
        <w:rPr>
          <w:bCs/>
          <w:i/>
        </w:rPr>
        <w:t>significant</w:t>
      </w:r>
      <w:r w:rsidRPr="00B56E95">
        <w:rPr>
          <w:bCs/>
        </w:rPr>
        <w:t xml:space="preserve"> additional responsibilities:</w:t>
      </w:r>
    </w:p>
    <w:p w14:paraId="471E0E10" w14:textId="77777777" w:rsidR="006B778F" w:rsidRPr="00296498" w:rsidRDefault="006B778F" w:rsidP="006B778F">
      <w:pPr>
        <w:pStyle w:val="ListParagraph"/>
        <w:rPr>
          <w:bCs/>
        </w:rPr>
      </w:pPr>
    </w:p>
    <w:p w14:paraId="471E0E11" w14:textId="701B845E" w:rsidR="006B778F" w:rsidRPr="00296498" w:rsidRDefault="006B778F" w:rsidP="00C17AFA">
      <w:pPr>
        <w:pStyle w:val="ListParagraph"/>
        <w:numPr>
          <w:ilvl w:val="0"/>
          <w:numId w:val="12"/>
        </w:numPr>
        <w:ind w:left="1418" w:hanging="709"/>
        <w:rPr>
          <w:bCs/>
        </w:rPr>
      </w:pPr>
      <w:r w:rsidRPr="00296498">
        <w:rPr>
          <w:bCs/>
        </w:rPr>
        <w:t>Leader of the Council</w:t>
      </w:r>
      <w:r w:rsidR="00EF2E7B" w:rsidRPr="00296498">
        <w:rPr>
          <w:bCs/>
        </w:rPr>
        <w:t>s</w:t>
      </w:r>
    </w:p>
    <w:p w14:paraId="471E0E12" w14:textId="6AB1F871" w:rsidR="006B778F" w:rsidRPr="00296498" w:rsidRDefault="006B778F" w:rsidP="00C17AFA">
      <w:pPr>
        <w:pStyle w:val="ListParagraph"/>
        <w:numPr>
          <w:ilvl w:val="0"/>
          <w:numId w:val="12"/>
        </w:numPr>
        <w:ind w:left="1418" w:hanging="709"/>
        <w:rPr>
          <w:bCs/>
        </w:rPr>
      </w:pPr>
      <w:r w:rsidRPr="00296498">
        <w:rPr>
          <w:bCs/>
        </w:rPr>
        <w:t>Deputy Leader of the Council</w:t>
      </w:r>
      <w:r w:rsidR="00EF2E7B" w:rsidRPr="00296498">
        <w:rPr>
          <w:bCs/>
        </w:rPr>
        <w:t>s</w:t>
      </w:r>
    </w:p>
    <w:p w14:paraId="471E0E13" w14:textId="0BD28D21" w:rsidR="006B778F" w:rsidRPr="00296498" w:rsidRDefault="006B778F" w:rsidP="00C17AFA">
      <w:pPr>
        <w:pStyle w:val="ListParagraph"/>
        <w:numPr>
          <w:ilvl w:val="0"/>
          <w:numId w:val="12"/>
        </w:numPr>
        <w:ind w:left="1418" w:hanging="709"/>
        <w:rPr>
          <w:bCs/>
        </w:rPr>
      </w:pPr>
      <w:r w:rsidRPr="00296498">
        <w:rPr>
          <w:bCs/>
        </w:rPr>
        <w:t xml:space="preserve">Members of the </w:t>
      </w:r>
      <w:r w:rsidR="00AD0936" w:rsidRPr="00296498">
        <w:rPr>
          <w:bCs/>
        </w:rPr>
        <w:t>Cabinet</w:t>
      </w:r>
    </w:p>
    <w:p w14:paraId="471E0E14" w14:textId="0CC470DE" w:rsidR="006B778F" w:rsidRPr="00296498" w:rsidRDefault="006B778F" w:rsidP="00C17AFA">
      <w:pPr>
        <w:pStyle w:val="ListParagraph"/>
        <w:numPr>
          <w:ilvl w:val="0"/>
          <w:numId w:val="12"/>
        </w:numPr>
        <w:ind w:left="1418" w:hanging="709"/>
        <w:rPr>
          <w:bCs/>
        </w:rPr>
      </w:pPr>
      <w:r w:rsidRPr="00296498">
        <w:rPr>
          <w:bCs/>
        </w:rPr>
        <w:t>The</w:t>
      </w:r>
      <w:r w:rsidR="00886279" w:rsidRPr="00296498">
        <w:rPr>
          <w:bCs/>
        </w:rPr>
        <w:t xml:space="preserve"> Chairman</w:t>
      </w:r>
      <w:r w:rsidR="00AF6729" w:rsidRPr="00296498">
        <w:rPr>
          <w:bCs/>
        </w:rPr>
        <w:t xml:space="preserve"> and </w:t>
      </w:r>
      <w:r w:rsidR="00886279" w:rsidRPr="00296498">
        <w:rPr>
          <w:bCs/>
        </w:rPr>
        <w:t>Vice Chairman</w:t>
      </w:r>
      <w:r w:rsidR="00A55B4E" w:rsidRPr="00296498">
        <w:rPr>
          <w:bCs/>
        </w:rPr>
        <w:t xml:space="preserve"> of Council</w:t>
      </w:r>
    </w:p>
    <w:p w14:paraId="471E0E15" w14:textId="581ADF01" w:rsidR="006B778F" w:rsidRPr="00296498" w:rsidRDefault="006B778F" w:rsidP="00C17AFA">
      <w:pPr>
        <w:pStyle w:val="ListParagraph"/>
        <w:numPr>
          <w:ilvl w:val="0"/>
          <w:numId w:val="12"/>
        </w:numPr>
        <w:ind w:left="1418" w:hanging="709"/>
        <w:rPr>
          <w:bCs/>
        </w:rPr>
      </w:pPr>
      <w:r w:rsidRPr="00296498">
        <w:rPr>
          <w:bCs/>
        </w:rPr>
        <w:t>Chair</w:t>
      </w:r>
      <w:r w:rsidR="00770CB2" w:rsidRPr="00296498">
        <w:rPr>
          <w:bCs/>
        </w:rPr>
        <w:t>man</w:t>
      </w:r>
      <w:r w:rsidR="00D02965" w:rsidRPr="00296498">
        <w:rPr>
          <w:bCs/>
        </w:rPr>
        <w:t xml:space="preserve"> </w:t>
      </w:r>
      <w:r w:rsidRPr="00296498">
        <w:rPr>
          <w:bCs/>
        </w:rPr>
        <w:t>of</w:t>
      </w:r>
      <w:r w:rsidR="009B76BD" w:rsidRPr="00296498">
        <w:rPr>
          <w:bCs/>
        </w:rPr>
        <w:t xml:space="preserve"> </w:t>
      </w:r>
      <w:r w:rsidRPr="00296498">
        <w:rPr>
          <w:bCs/>
        </w:rPr>
        <w:t xml:space="preserve">Scrutiny </w:t>
      </w:r>
      <w:r w:rsidR="00CF1B89" w:rsidRPr="00296498">
        <w:rPr>
          <w:bCs/>
        </w:rPr>
        <w:t xml:space="preserve"> </w:t>
      </w:r>
    </w:p>
    <w:p w14:paraId="471E0E16" w14:textId="6CCCC8A9" w:rsidR="006B778F" w:rsidRPr="00296498" w:rsidRDefault="00AF6729" w:rsidP="00C17AFA">
      <w:pPr>
        <w:pStyle w:val="ListParagraph"/>
        <w:numPr>
          <w:ilvl w:val="0"/>
          <w:numId w:val="12"/>
        </w:numPr>
        <w:ind w:left="1418" w:hanging="709"/>
        <w:rPr>
          <w:bCs/>
        </w:rPr>
      </w:pPr>
      <w:r w:rsidRPr="00296498">
        <w:rPr>
          <w:bCs/>
        </w:rPr>
        <w:t>Chair</w:t>
      </w:r>
      <w:r w:rsidR="00770CB2" w:rsidRPr="00296498">
        <w:rPr>
          <w:bCs/>
        </w:rPr>
        <w:t>man of</w:t>
      </w:r>
      <w:r w:rsidR="00E5670F" w:rsidRPr="00296498">
        <w:rPr>
          <w:bCs/>
        </w:rPr>
        <w:t xml:space="preserve"> the</w:t>
      </w:r>
      <w:r w:rsidR="00770CB2" w:rsidRPr="00296498">
        <w:rPr>
          <w:bCs/>
        </w:rPr>
        <w:t xml:space="preserve"> Planning Committee</w:t>
      </w:r>
    </w:p>
    <w:p w14:paraId="2330F1F6" w14:textId="1D6B2DBB" w:rsidR="002E06E3" w:rsidRPr="00296498" w:rsidRDefault="00D46266" w:rsidP="00C17AFA">
      <w:pPr>
        <w:pStyle w:val="ListParagraph"/>
        <w:numPr>
          <w:ilvl w:val="0"/>
          <w:numId w:val="12"/>
        </w:numPr>
        <w:ind w:left="1418" w:hanging="709"/>
        <w:rPr>
          <w:bCs/>
        </w:rPr>
      </w:pPr>
      <w:r w:rsidRPr="00296498">
        <w:rPr>
          <w:bCs/>
        </w:rPr>
        <w:t>Chair</w:t>
      </w:r>
      <w:r w:rsidR="003E5549" w:rsidRPr="00296498">
        <w:rPr>
          <w:bCs/>
        </w:rPr>
        <w:t>man</w:t>
      </w:r>
      <w:r w:rsidRPr="00296498">
        <w:rPr>
          <w:bCs/>
        </w:rPr>
        <w:t xml:space="preserve"> of the</w:t>
      </w:r>
      <w:r w:rsidR="003E5549" w:rsidRPr="00296498">
        <w:rPr>
          <w:bCs/>
        </w:rPr>
        <w:t xml:space="preserve"> </w:t>
      </w:r>
      <w:r w:rsidR="00A55B4E" w:rsidRPr="00296498">
        <w:rPr>
          <w:bCs/>
        </w:rPr>
        <w:t>Joint Audit</w:t>
      </w:r>
      <w:r w:rsidR="00D81061" w:rsidRPr="00296498">
        <w:rPr>
          <w:bCs/>
        </w:rPr>
        <w:t xml:space="preserve"> and Governance</w:t>
      </w:r>
      <w:r w:rsidR="003E5549" w:rsidRPr="00296498">
        <w:rPr>
          <w:bCs/>
        </w:rPr>
        <w:t xml:space="preserve"> Committee</w:t>
      </w:r>
    </w:p>
    <w:p w14:paraId="471E0E17" w14:textId="0FB70C91" w:rsidR="006B778F" w:rsidRPr="00296498" w:rsidRDefault="006B778F" w:rsidP="00C17AFA">
      <w:pPr>
        <w:pStyle w:val="ListParagraph"/>
        <w:numPr>
          <w:ilvl w:val="0"/>
          <w:numId w:val="12"/>
        </w:numPr>
        <w:ind w:left="1418" w:hanging="709"/>
        <w:rPr>
          <w:bCs/>
        </w:rPr>
      </w:pPr>
      <w:r w:rsidRPr="00296498">
        <w:rPr>
          <w:bCs/>
        </w:rPr>
        <w:t>Chai</w:t>
      </w:r>
      <w:r w:rsidR="00D02965" w:rsidRPr="00296498">
        <w:rPr>
          <w:bCs/>
        </w:rPr>
        <w:t>r</w:t>
      </w:r>
      <w:r w:rsidR="003E5549" w:rsidRPr="00296498">
        <w:rPr>
          <w:bCs/>
        </w:rPr>
        <w:t>man</w:t>
      </w:r>
      <w:r w:rsidRPr="00296498">
        <w:rPr>
          <w:bCs/>
        </w:rPr>
        <w:t xml:space="preserve"> of the </w:t>
      </w:r>
      <w:r w:rsidR="00D81061" w:rsidRPr="00296498">
        <w:rPr>
          <w:bCs/>
        </w:rPr>
        <w:t xml:space="preserve">General </w:t>
      </w:r>
      <w:r w:rsidRPr="00296498">
        <w:rPr>
          <w:bCs/>
        </w:rPr>
        <w:t xml:space="preserve">Licensing Committee </w:t>
      </w:r>
    </w:p>
    <w:p w14:paraId="471E0E19" w14:textId="697E9E90" w:rsidR="006B778F" w:rsidRPr="00296498" w:rsidRDefault="0054725B" w:rsidP="00BD7757">
      <w:pPr>
        <w:pStyle w:val="ListParagraph"/>
        <w:numPr>
          <w:ilvl w:val="0"/>
          <w:numId w:val="12"/>
        </w:numPr>
        <w:ind w:left="1418" w:hanging="709"/>
        <w:rPr>
          <w:bCs/>
        </w:rPr>
      </w:pPr>
      <w:r w:rsidRPr="00296498">
        <w:rPr>
          <w:bCs/>
        </w:rPr>
        <w:t>Chairman</w:t>
      </w:r>
      <w:r w:rsidR="00E5670F" w:rsidRPr="00296498">
        <w:rPr>
          <w:bCs/>
        </w:rPr>
        <w:t xml:space="preserve"> </w:t>
      </w:r>
      <w:r w:rsidRPr="00296498">
        <w:rPr>
          <w:bCs/>
        </w:rPr>
        <w:t xml:space="preserve">of </w:t>
      </w:r>
      <w:r w:rsidR="00E5670F" w:rsidRPr="00296498">
        <w:rPr>
          <w:bCs/>
        </w:rPr>
        <w:t xml:space="preserve">the </w:t>
      </w:r>
      <w:r w:rsidR="00162878" w:rsidRPr="00296498">
        <w:rPr>
          <w:bCs/>
        </w:rPr>
        <w:t>Community Governance and Electoral Issues</w:t>
      </w:r>
      <w:r w:rsidR="00E5670F" w:rsidRPr="00296498">
        <w:rPr>
          <w:bCs/>
        </w:rPr>
        <w:t xml:space="preserve"> Committee</w:t>
      </w:r>
    </w:p>
    <w:p w14:paraId="7BB65B0E" w14:textId="4B44FB36" w:rsidR="00E5670F" w:rsidRPr="00296498" w:rsidRDefault="002B04F9" w:rsidP="00242CC2">
      <w:pPr>
        <w:pStyle w:val="ListParagraph"/>
        <w:numPr>
          <w:ilvl w:val="0"/>
          <w:numId w:val="12"/>
        </w:numPr>
        <w:ind w:left="1418" w:hanging="709"/>
        <w:rPr>
          <w:bCs/>
        </w:rPr>
      </w:pPr>
      <w:r w:rsidRPr="00296498">
        <w:rPr>
          <w:bCs/>
        </w:rPr>
        <w:t>Chairman of the Community Grants Panel</w:t>
      </w:r>
    </w:p>
    <w:p w14:paraId="6AAE7990" w14:textId="7806C17A" w:rsidR="00BD7757" w:rsidRPr="00296498" w:rsidRDefault="00924B80" w:rsidP="00BD7757">
      <w:pPr>
        <w:pStyle w:val="ListParagraph"/>
        <w:numPr>
          <w:ilvl w:val="0"/>
          <w:numId w:val="12"/>
        </w:numPr>
        <w:ind w:left="1418" w:hanging="709"/>
        <w:rPr>
          <w:bCs/>
        </w:rPr>
      </w:pPr>
      <w:r w:rsidRPr="00296498">
        <w:rPr>
          <w:bCs/>
        </w:rPr>
        <w:t>Leader of the Opposition</w:t>
      </w:r>
      <w:r w:rsidR="00E93BEB" w:rsidRPr="00296498">
        <w:rPr>
          <w:bCs/>
        </w:rPr>
        <w:t xml:space="preserve"> Group</w:t>
      </w:r>
    </w:p>
    <w:p w14:paraId="40E274B4" w14:textId="41D20A3F" w:rsidR="00924B80" w:rsidRPr="00296498" w:rsidRDefault="00E93BEB" w:rsidP="00BD7757">
      <w:pPr>
        <w:pStyle w:val="ListParagraph"/>
        <w:numPr>
          <w:ilvl w:val="0"/>
          <w:numId w:val="12"/>
        </w:numPr>
        <w:ind w:left="1418" w:hanging="709"/>
        <w:rPr>
          <w:bCs/>
        </w:rPr>
      </w:pPr>
      <w:r w:rsidRPr="00296498">
        <w:rPr>
          <w:bCs/>
        </w:rPr>
        <w:t>Chairman of the Climate</w:t>
      </w:r>
      <w:r w:rsidR="00537107" w:rsidRPr="00296498">
        <w:rPr>
          <w:bCs/>
        </w:rPr>
        <w:t xml:space="preserve"> Emergency Advisory Committee</w:t>
      </w:r>
    </w:p>
    <w:p w14:paraId="471E0E1A" w14:textId="77777777" w:rsidR="00A42985" w:rsidRPr="00296498" w:rsidRDefault="00A42985" w:rsidP="001279CE">
      <w:pPr>
        <w:pStyle w:val="ListParagraph"/>
        <w:ind w:hanging="720"/>
        <w:rPr>
          <w:bCs/>
        </w:rPr>
      </w:pPr>
    </w:p>
    <w:p w14:paraId="471E0E1B" w14:textId="5CC13619" w:rsidR="0074010F" w:rsidRPr="00296498" w:rsidRDefault="00A42985" w:rsidP="00434DB3">
      <w:pPr>
        <w:pStyle w:val="ListParagraph"/>
      </w:pPr>
      <w:r w:rsidRPr="00296498">
        <w:t xml:space="preserve">One SRA </w:t>
      </w:r>
      <w:r w:rsidR="00E8449D" w:rsidRPr="00296498">
        <w:t xml:space="preserve">Only </w:t>
      </w:r>
      <w:r w:rsidRPr="00296498">
        <w:t>Rule</w:t>
      </w:r>
    </w:p>
    <w:p w14:paraId="471E0E1C" w14:textId="77777777" w:rsidR="00E8449D" w:rsidRPr="00296498" w:rsidRDefault="00E8449D" w:rsidP="001279CE">
      <w:pPr>
        <w:pStyle w:val="ListParagraph"/>
        <w:ind w:hanging="720"/>
        <w:rPr>
          <w:bCs/>
          <w:u w:val="single"/>
        </w:rPr>
      </w:pPr>
    </w:p>
    <w:p w14:paraId="471E0E1D" w14:textId="547DCEC8" w:rsidR="00F73A7C" w:rsidRPr="00296498" w:rsidRDefault="00DA3D6D" w:rsidP="007F3CBB">
      <w:pPr>
        <w:pStyle w:val="Heading3"/>
      </w:pPr>
      <w:r w:rsidRPr="00296498">
        <w:t xml:space="preserve">To improve </w:t>
      </w:r>
      <w:r w:rsidR="001858EA" w:rsidRPr="00296498">
        <w:t xml:space="preserve">the </w:t>
      </w:r>
      <w:r w:rsidRPr="00296498">
        <w:t>transparency</w:t>
      </w:r>
      <w:r w:rsidR="001858EA" w:rsidRPr="00296498">
        <w:t xml:space="preserve"> of the scheme of allowances</w:t>
      </w:r>
      <w:r w:rsidRPr="00296498">
        <w:t xml:space="preserve">, we </w:t>
      </w:r>
      <w:r w:rsidR="001858EA" w:rsidRPr="00296498">
        <w:t>feel</w:t>
      </w:r>
      <w:r w:rsidRPr="00296498">
        <w:t xml:space="preserve"> that no councillor should be entitled to receive at any time more than </w:t>
      </w:r>
      <w:r w:rsidRPr="00296498">
        <w:rPr>
          <w:b/>
          <w:i/>
          <w:iCs/>
        </w:rPr>
        <w:t xml:space="preserve">one </w:t>
      </w:r>
      <w:r w:rsidR="00DC2A94" w:rsidRPr="00296498">
        <w:rPr>
          <w:b/>
          <w:i/>
          <w:iCs/>
        </w:rPr>
        <w:t>SRA</w:t>
      </w:r>
      <w:r w:rsidRPr="00296498">
        <w:t xml:space="preserve">.  </w:t>
      </w:r>
      <w:r w:rsidR="00DC2A94" w:rsidRPr="00296498">
        <w:t xml:space="preserve">If a councillor is able to receive more than one </w:t>
      </w:r>
      <w:r w:rsidR="00670BDC" w:rsidRPr="00296498">
        <w:t>SRA,</w:t>
      </w:r>
      <w:r w:rsidR="00DC2A94" w:rsidRPr="00296498">
        <w:t xml:space="preserve"> then the public are unable to ascertain the actual level of remuneration for an individual councillor from a reading of the Scheme of Allowances. </w:t>
      </w:r>
    </w:p>
    <w:p w14:paraId="471E0E1E" w14:textId="77777777" w:rsidR="00F73A7C" w:rsidRPr="00296498" w:rsidRDefault="00F73A7C" w:rsidP="00F73A7C">
      <w:pPr>
        <w:tabs>
          <w:tab w:val="left" w:pos="1440"/>
        </w:tabs>
        <w:ind w:left="420"/>
        <w:rPr>
          <w:bCs/>
        </w:rPr>
      </w:pPr>
    </w:p>
    <w:p w14:paraId="471E0E1F" w14:textId="39B4806E" w:rsidR="00DA3D6D" w:rsidRPr="00296498" w:rsidRDefault="00F73A7C" w:rsidP="007F3CBB">
      <w:pPr>
        <w:pStyle w:val="Heading3"/>
      </w:pPr>
      <w:r w:rsidRPr="00296498">
        <w:t xml:space="preserve">Moreover, </w:t>
      </w:r>
      <w:r w:rsidR="005E73FD" w:rsidRPr="00296498">
        <w:t>the O</w:t>
      </w:r>
      <w:r w:rsidRPr="00296498">
        <w:t xml:space="preserve">ne SRA </w:t>
      </w:r>
      <w:r w:rsidR="005E73FD" w:rsidRPr="00296498">
        <w:t>O</w:t>
      </w:r>
      <w:r w:rsidRPr="00296498">
        <w:t xml:space="preserve">nly </w:t>
      </w:r>
      <w:r w:rsidR="005E73FD" w:rsidRPr="00296498">
        <w:t>R</w:t>
      </w:r>
      <w:r w:rsidRPr="00296498">
        <w:t xml:space="preserve">ule avoids the possible anomaly of the Leader receiving a lower allowance than another councillor. </w:t>
      </w:r>
      <w:r w:rsidR="00DC2A94" w:rsidRPr="00296498">
        <w:t xml:space="preserve"> </w:t>
      </w:r>
      <w:r w:rsidR="00A42985" w:rsidRPr="00296498">
        <w:t xml:space="preserve">If two or more allowances are applicable to a </w:t>
      </w:r>
      <w:r w:rsidR="0038732C" w:rsidRPr="00296498">
        <w:t>councillor,</w:t>
      </w:r>
      <w:r w:rsidR="00A42985" w:rsidRPr="00296498">
        <w:t xml:space="preserve"> then the higher-valued allowance would be received.</w:t>
      </w:r>
      <w:r w:rsidRPr="00296498">
        <w:t xml:space="preserve"> </w:t>
      </w:r>
      <w:r w:rsidR="00A42985" w:rsidRPr="00296498">
        <w:t xml:space="preserve"> </w:t>
      </w:r>
      <w:r w:rsidRPr="00296498">
        <w:t xml:space="preserve">The One SRA Only Rule is common practice for many councils. </w:t>
      </w:r>
      <w:r w:rsidR="00A42985" w:rsidRPr="00296498">
        <w:t xml:space="preserve"> </w:t>
      </w:r>
      <w:r w:rsidR="00DA3D6D" w:rsidRPr="00296498">
        <w:t>Our calculations for the SRAs are based on this principle, which should be highlighted:</w:t>
      </w:r>
    </w:p>
    <w:p w14:paraId="471E0E20" w14:textId="77777777" w:rsidR="00DA3D6D" w:rsidRPr="00296498" w:rsidRDefault="00DA3D6D" w:rsidP="00DA3D6D">
      <w:pPr>
        <w:pStyle w:val="ListParagraph"/>
        <w:rPr>
          <w:bCs/>
        </w:rPr>
      </w:pPr>
    </w:p>
    <w:p w14:paraId="471E0E21" w14:textId="187C818E" w:rsidR="00DA3D6D" w:rsidRPr="00296498" w:rsidRDefault="00DA3D6D" w:rsidP="00DA3D6D">
      <w:pPr>
        <w:tabs>
          <w:tab w:val="left" w:pos="1440"/>
        </w:tabs>
        <w:ind w:left="709"/>
        <w:rPr>
          <w:b/>
          <w:bCs/>
        </w:rPr>
      </w:pPr>
      <w:r w:rsidRPr="00296498">
        <w:rPr>
          <w:b/>
          <w:bCs/>
        </w:rPr>
        <w:t>WE THEREFORE RECOMMEND that that no councillor</w:t>
      </w:r>
      <w:r w:rsidR="00DC2A94" w:rsidRPr="00296498">
        <w:rPr>
          <w:b/>
          <w:bCs/>
        </w:rPr>
        <w:t xml:space="preserve"> </w:t>
      </w:r>
      <w:r w:rsidRPr="00296498">
        <w:rPr>
          <w:b/>
          <w:bCs/>
        </w:rPr>
        <w:t>shall be entitled to receive at any time more than one Special Responsibility Allowance</w:t>
      </w:r>
      <w:r w:rsidR="00F73A7C" w:rsidRPr="00296498">
        <w:rPr>
          <w:b/>
          <w:bCs/>
        </w:rPr>
        <w:t xml:space="preserve"> and that this One SRA O</w:t>
      </w:r>
      <w:r w:rsidR="00E8449D" w:rsidRPr="00296498">
        <w:rPr>
          <w:b/>
          <w:bCs/>
        </w:rPr>
        <w:t xml:space="preserve">nly </w:t>
      </w:r>
      <w:r w:rsidR="00F73A7C" w:rsidRPr="00296498">
        <w:rPr>
          <w:b/>
          <w:bCs/>
        </w:rPr>
        <w:t>R</w:t>
      </w:r>
      <w:r w:rsidR="00E8449D" w:rsidRPr="00296498">
        <w:rPr>
          <w:b/>
          <w:bCs/>
        </w:rPr>
        <w:t>ule be adopted into the Scheme of Allowances</w:t>
      </w:r>
      <w:r w:rsidRPr="00296498">
        <w:rPr>
          <w:b/>
          <w:bCs/>
        </w:rPr>
        <w:t xml:space="preserve">.  </w:t>
      </w:r>
    </w:p>
    <w:p w14:paraId="7B82D609" w14:textId="09ED79DD" w:rsidR="00391C08" w:rsidRPr="00296498" w:rsidRDefault="00391C08" w:rsidP="00DA3D6D">
      <w:pPr>
        <w:tabs>
          <w:tab w:val="left" w:pos="1440"/>
        </w:tabs>
        <w:ind w:left="709"/>
        <w:rPr>
          <w:b/>
          <w:bCs/>
        </w:rPr>
      </w:pPr>
    </w:p>
    <w:p w14:paraId="0F6BE035" w14:textId="77777777" w:rsidR="00A20B47" w:rsidRDefault="00A20B47">
      <w:pPr>
        <w:rPr>
          <w:u w:val="single"/>
        </w:rPr>
      </w:pPr>
      <w:r>
        <w:rPr>
          <w:u w:val="single"/>
        </w:rPr>
        <w:br w:type="page"/>
      </w:r>
    </w:p>
    <w:p w14:paraId="7668B8BF" w14:textId="57130321" w:rsidR="006613BA" w:rsidRPr="00296498" w:rsidRDefault="006613BA" w:rsidP="00DA3D6D">
      <w:pPr>
        <w:tabs>
          <w:tab w:val="left" w:pos="1440"/>
        </w:tabs>
        <w:ind w:left="709"/>
        <w:rPr>
          <w:u w:val="single"/>
        </w:rPr>
      </w:pPr>
      <w:r w:rsidRPr="00296498">
        <w:rPr>
          <w:u w:val="single"/>
        </w:rPr>
        <w:lastRenderedPageBreak/>
        <w:t xml:space="preserve">The </w:t>
      </w:r>
      <w:r w:rsidR="00731694" w:rsidRPr="00296498">
        <w:rPr>
          <w:u w:val="single"/>
        </w:rPr>
        <w:t xml:space="preserve">Maximum </w:t>
      </w:r>
      <w:r w:rsidR="0052608C" w:rsidRPr="00296498">
        <w:rPr>
          <w:u w:val="single"/>
        </w:rPr>
        <w:t>Number of SRA’s Payable</w:t>
      </w:r>
    </w:p>
    <w:p w14:paraId="2CDEA1DD" w14:textId="77777777" w:rsidR="00731694" w:rsidRPr="00296498" w:rsidRDefault="00731694" w:rsidP="00DA3D6D">
      <w:pPr>
        <w:tabs>
          <w:tab w:val="left" w:pos="1440"/>
        </w:tabs>
        <w:ind w:left="709"/>
        <w:rPr>
          <w:u w:val="single"/>
        </w:rPr>
      </w:pPr>
    </w:p>
    <w:p w14:paraId="7A03D38A" w14:textId="77777777" w:rsidR="00685A35" w:rsidRPr="00296498" w:rsidRDefault="00685A35" w:rsidP="008D226F">
      <w:pPr>
        <w:tabs>
          <w:tab w:val="left" w:pos="1440"/>
        </w:tabs>
      </w:pPr>
    </w:p>
    <w:p w14:paraId="2BDFA1A9" w14:textId="3DBA3C50" w:rsidR="009C7C6B" w:rsidRPr="00296498" w:rsidRDefault="00450209" w:rsidP="007F3CBB">
      <w:pPr>
        <w:pStyle w:val="Heading3"/>
      </w:pPr>
      <w:r w:rsidRPr="00296498">
        <w:t>In accordance with the 2006 Statutory Guidance (paragraph 72</w:t>
      </w:r>
      <w:r w:rsidR="00E16C9C" w:rsidRPr="00296498">
        <w:t>) the Panel is of the</w:t>
      </w:r>
      <w:r w:rsidR="00EC0D27" w:rsidRPr="00296498">
        <w:t xml:space="preserve">           </w:t>
      </w:r>
      <w:r w:rsidR="00A5164C" w:rsidRPr="00296498">
        <w:t xml:space="preserve"> </w:t>
      </w:r>
      <w:r w:rsidR="00EC0D27" w:rsidRPr="00296498">
        <w:t>view that</w:t>
      </w:r>
      <w:r w:rsidR="00A5164C" w:rsidRPr="00296498">
        <w:t xml:space="preserve"> the Council should work</w:t>
      </w:r>
      <w:r w:rsidR="005A5CF3" w:rsidRPr="00296498">
        <w:t xml:space="preserve"> towards</w:t>
      </w:r>
      <w:r w:rsidR="00EC0D27" w:rsidRPr="00296498">
        <w:t xml:space="preserve"> no more than </w:t>
      </w:r>
      <w:r w:rsidR="0099602D" w:rsidRPr="00296498">
        <w:t xml:space="preserve">50% of Council </w:t>
      </w:r>
      <w:r w:rsidR="00B32602" w:rsidRPr="00296498">
        <w:t xml:space="preserve">Members </w:t>
      </w:r>
      <w:r w:rsidR="009C7C6B" w:rsidRPr="00296498">
        <w:t>(2</w:t>
      </w:r>
      <w:r w:rsidR="00312477" w:rsidRPr="00296498">
        <w:t>2</w:t>
      </w:r>
      <w:r w:rsidR="00C66434" w:rsidRPr="00296498">
        <w:t>)</w:t>
      </w:r>
      <w:r w:rsidR="00B56E95">
        <w:t xml:space="preserve"> </w:t>
      </w:r>
      <w:r w:rsidR="005A5CF3" w:rsidRPr="00296498">
        <w:t xml:space="preserve">  </w:t>
      </w:r>
      <w:r w:rsidR="009C7C6B" w:rsidRPr="00296498">
        <w:t xml:space="preserve">should receive an </w:t>
      </w:r>
      <w:r w:rsidR="005A5CF3" w:rsidRPr="00296498">
        <w:t xml:space="preserve">SRA at </w:t>
      </w:r>
      <w:r w:rsidR="00C66434" w:rsidRPr="00296498">
        <w:t>any one time</w:t>
      </w:r>
      <w:r w:rsidR="00F561C2" w:rsidRPr="00296498">
        <w:t>.</w:t>
      </w:r>
    </w:p>
    <w:p w14:paraId="57ABEDF0" w14:textId="1996A119" w:rsidR="00F80006" w:rsidRPr="00296498" w:rsidRDefault="009C7C6B" w:rsidP="008D226F">
      <w:pPr>
        <w:tabs>
          <w:tab w:val="left" w:pos="1440"/>
        </w:tabs>
      </w:pPr>
      <w:r w:rsidRPr="00296498">
        <w:t xml:space="preserve">      </w:t>
      </w:r>
    </w:p>
    <w:p w14:paraId="0DEEADFF" w14:textId="77777777" w:rsidR="00F561C2" w:rsidRPr="00296498" w:rsidRDefault="00F80006" w:rsidP="008D226F">
      <w:pPr>
        <w:tabs>
          <w:tab w:val="left" w:pos="1440"/>
        </w:tabs>
        <w:rPr>
          <w:b/>
          <w:bCs/>
        </w:rPr>
      </w:pPr>
      <w:r w:rsidRPr="00296498">
        <w:t xml:space="preserve">            </w:t>
      </w:r>
      <w:r w:rsidR="00006DF3" w:rsidRPr="00296498">
        <w:rPr>
          <w:b/>
          <w:bCs/>
        </w:rPr>
        <w:t>WE THEREFORE REC</w:t>
      </w:r>
      <w:r w:rsidR="00480B77" w:rsidRPr="00296498">
        <w:rPr>
          <w:b/>
          <w:bCs/>
        </w:rPr>
        <w:t>OMMEND that the</w:t>
      </w:r>
      <w:r w:rsidR="00F561C2" w:rsidRPr="00296498">
        <w:rPr>
          <w:b/>
          <w:bCs/>
        </w:rPr>
        <w:t xml:space="preserve"> Council work towards a</w:t>
      </w:r>
      <w:r w:rsidR="00480B77" w:rsidRPr="00296498">
        <w:rPr>
          <w:b/>
          <w:bCs/>
        </w:rPr>
        <w:t xml:space="preserve"> </w:t>
      </w:r>
      <w:r w:rsidR="001C267C" w:rsidRPr="00296498">
        <w:rPr>
          <w:b/>
          <w:bCs/>
        </w:rPr>
        <w:t xml:space="preserve">maximum </w:t>
      </w:r>
    </w:p>
    <w:p w14:paraId="3841B312" w14:textId="090E7287" w:rsidR="00425E3F" w:rsidRPr="00296498" w:rsidRDefault="00F561C2" w:rsidP="008D226F">
      <w:pPr>
        <w:tabs>
          <w:tab w:val="left" w:pos="1440"/>
        </w:tabs>
        <w:rPr>
          <w:b/>
          <w:bCs/>
        </w:rPr>
      </w:pPr>
      <w:r w:rsidRPr="00296498">
        <w:rPr>
          <w:b/>
          <w:bCs/>
        </w:rPr>
        <w:t xml:space="preserve">            </w:t>
      </w:r>
      <w:r w:rsidR="001C267C" w:rsidRPr="00296498">
        <w:rPr>
          <w:b/>
          <w:bCs/>
        </w:rPr>
        <w:t xml:space="preserve">number of SRA’s payable </w:t>
      </w:r>
      <w:r w:rsidR="00425E3F" w:rsidRPr="00296498">
        <w:rPr>
          <w:b/>
          <w:bCs/>
        </w:rPr>
        <w:t xml:space="preserve">at any </w:t>
      </w:r>
      <w:r w:rsidR="00F80006" w:rsidRPr="00296498">
        <w:rPr>
          <w:b/>
          <w:bCs/>
        </w:rPr>
        <w:t>o</w:t>
      </w:r>
      <w:r w:rsidR="00514F82" w:rsidRPr="00296498">
        <w:rPr>
          <w:b/>
          <w:bCs/>
        </w:rPr>
        <w:t xml:space="preserve">ne time does not exceed 50% </w:t>
      </w:r>
      <w:r w:rsidR="00407C8B" w:rsidRPr="00296498">
        <w:rPr>
          <w:b/>
          <w:bCs/>
        </w:rPr>
        <w:t xml:space="preserve">of Council </w:t>
      </w:r>
    </w:p>
    <w:p w14:paraId="74868DF9" w14:textId="77777777" w:rsidR="009A4971" w:rsidRPr="00296498" w:rsidRDefault="00425E3F" w:rsidP="008D226F">
      <w:pPr>
        <w:tabs>
          <w:tab w:val="left" w:pos="1440"/>
        </w:tabs>
        <w:rPr>
          <w:b/>
          <w:bCs/>
        </w:rPr>
      </w:pPr>
      <w:r w:rsidRPr="00296498">
        <w:rPr>
          <w:b/>
          <w:bCs/>
        </w:rPr>
        <w:t xml:space="preserve">            </w:t>
      </w:r>
      <w:r w:rsidR="00407C8B" w:rsidRPr="00296498">
        <w:rPr>
          <w:b/>
          <w:bCs/>
        </w:rPr>
        <w:t>Members (</w:t>
      </w:r>
      <w:r w:rsidR="000927B6" w:rsidRPr="00296498">
        <w:rPr>
          <w:b/>
          <w:bCs/>
        </w:rPr>
        <w:t>19</w:t>
      </w:r>
      <w:r w:rsidR="00407C8B" w:rsidRPr="00296498">
        <w:rPr>
          <w:b/>
          <w:bCs/>
        </w:rPr>
        <w:t xml:space="preserve"> Members</w:t>
      </w:r>
      <w:r w:rsidR="009A4971" w:rsidRPr="00296498">
        <w:rPr>
          <w:b/>
          <w:bCs/>
        </w:rPr>
        <w:t xml:space="preserve"> in the Vale of White Horse and 18 Members in South </w:t>
      </w:r>
    </w:p>
    <w:p w14:paraId="0D49FA45" w14:textId="59C71848" w:rsidR="001C267C" w:rsidRPr="00296498" w:rsidRDefault="009A4971" w:rsidP="008D226F">
      <w:pPr>
        <w:tabs>
          <w:tab w:val="left" w:pos="1440"/>
        </w:tabs>
        <w:rPr>
          <w:b/>
          <w:bCs/>
        </w:rPr>
      </w:pPr>
      <w:r w:rsidRPr="00296498">
        <w:rPr>
          <w:b/>
          <w:bCs/>
        </w:rPr>
        <w:t xml:space="preserve">            Oxfordshire District Council</w:t>
      </w:r>
      <w:r w:rsidR="00407C8B" w:rsidRPr="00296498">
        <w:rPr>
          <w:b/>
          <w:bCs/>
        </w:rPr>
        <w:t>)</w:t>
      </w:r>
      <w:r w:rsidR="00F80006" w:rsidRPr="00296498">
        <w:rPr>
          <w:b/>
          <w:bCs/>
        </w:rPr>
        <w:t xml:space="preserve">.   </w:t>
      </w:r>
    </w:p>
    <w:p w14:paraId="016D3C3D" w14:textId="77777777" w:rsidR="00407C8B" w:rsidRPr="00296498" w:rsidRDefault="00407C8B" w:rsidP="008D226F">
      <w:pPr>
        <w:tabs>
          <w:tab w:val="left" w:pos="1440"/>
        </w:tabs>
      </w:pPr>
    </w:p>
    <w:p w14:paraId="6EC09004" w14:textId="77777777" w:rsidR="00891112" w:rsidRPr="00296498" w:rsidRDefault="001279CE" w:rsidP="00891112">
      <w:pPr>
        <w:pStyle w:val="ListParagraph"/>
        <w:rPr>
          <w:bCs/>
          <w:u w:val="single"/>
        </w:rPr>
      </w:pPr>
      <w:r w:rsidRPr="00296498">
        <w:rPr>
          <w:bCs/>
          <w:u w:val="single"/>
        </w:rPr>
        <w:t>Calculating SRAs</w:t>
      </w:r>
    </w:p>
    <w:p w14:paraId="2FCD0D94" w14:textId="77777777" w:rsidR="00891112" w:rsidRPr="00296498" w:rsidRDefault="00891112" w:rsidP="00891112">
      <w:pPr>
        <w:pStyle w:val="ListParagraph"/>
        <w:rPr>
          <w:bCs/>
          <w:u w:val="single"/>
        </w:rPr>
      </w:pPr>
    </w:p>
    <w:p w14:paraId="6A0CE055" w14:textId="0D70F6C1" w:rsidR="00EC20BC" w:rsidRPr="00296498" w:rsidRDefault="00007D8B" w:rsidP="007F3CBB">
      <w:pPr>
        <w:pStyle w:val="Heading3"/>
        <w:rPr>
          <w:u w:val="single"/>
        </w:rPr>
      </w:pPr>
      <w:r w:rsidRPr="00296498">
        <w:t>The Panel continue</w:t>
      </w:r>
      <w:r w:rsidR="002B17BE" w:rsidRPr="00296498">
        <w:t>d</w:t>
      </w:r>
      <w:r w:rsidR="00E8325F" w:rsidRPr="00296498">
        <w:t xml:space="preserve"> to the criteria and formula </w:t>
      </w:r>
      <w:r w:rsidR="007527D3" w:rsidRPr="00296498">
        <w:t>for calculating</w:t>
      </w:r>
      <w:r w:rsidR="008D521A" w:rsidRPr="00296498">
        <w:t xml:space="preserve"> the Leader of the</w:t>
      </w:r>
      <w:r w:rsidR="00EC20BC" w:rsidRPr="00296498">
        <w:t xml:space="preserve"> </w:t>
      </w:r>
    </w:p>
    <w:p w14:paraId="1A3C9BF2" w14:textId="5A08E3B3" w:rsidR="00891112" w:rsidRPr="00296498" w:rsidRDefault="008D521A" w:rsidP="00EC20BC">
      <w:pPr>
        <w:pStyle w:val="ListParagraph"/>
        <w:tabs>
          <w:tab w:val="left" w:pos="1440"/>
        </w:tabs>
        <w:ind w:left="420"/>
        <w:rPr>
          <w:bCs/>
        </w:rPr>
      </w:pPr>
      <w:r w:rsidRPr="00296498">
        <w:rPr>
          <w:bCs/>
        </w:rPr>
        <w:t xml:space="preserve"> </w:t>
      </w:r>
      <w:r w:rsidR="00EC20BC" w:rsidRPr="00296498">
        <w:rPr>
          <w:bCs/>
        </w:rPr>
        <w:t xml:space="preserve"> </w:t>
      </w:r>
      <w:r w:rsidR="00891112" w:rsidRPr="00296498">
        <w:rPr>
          <w:bCs/>
        </w:rPr>
        <w:t xml:space="preserve"> </w:t>
      </w:r>
      <w:r w:rsidR="00123934" w:rsidRPr="00296498">
        <w:rPr>
          <w:bCs/>
        </w:rPr>
        <w:t xml:space="preserve"> </w:t>
      </w:r>
      <w:r w:rsidRPr="00296498">
        <w:rPr>
          <w:bCs/>
        </w:rPr>
        <w:t>Council allowance</w:t>
      </w:r>
      <w:r w:rsidR="002B17BE" w:rsidRPr="00296498">
        <w:rPr>
          <w:bCs/>
        </w:rPr>
        <w:t>. B</w:t>
      </w:r>
      <w:r w:rsidR="00837015" w:rsidRPr="00296498">
        <w:rPr>
          <w:bCs/>
        </w:rPr>
        <w:t xml:space="preserve">ased on </w:t>
      </w:r>
      <w:r w:rsidR="00EB0585" w:rsidRPr="00296498">
        <w:rPr>
          <w:bCs/>
        </w:rPr>
        <w:t>a multiplier of the Basic Allowance</w:t>
      </w:r>
      <w:r w:rsidR="008B6914" w:rsidRPr="00296498">
        <w:rPr>
          <w:bCs/>
        </w:rPr>
        <w:t>, t</w:t>
      </w:r>
      <w:r w:rsidR="00DA3D6D" w:rsidRPr="00296498">
        <w:rPr>
          <w:bCs/>
        </w:rPr>
        <w:t xml:space="preserve">his role </w:t>
      </w:r>
      <w:r w:rsidR="005317CB" w:rsidRPr="00296498">
        <w:rPr>
          <w:bCs/>
        </w:rPr>
        <w:t xml:space="preserve">carries </w:t>
      </w:r>
      <w:r w:rsidR="0065508A" w:rsidRPr="00296498">
        <w:rPr>
          <w:bCs/>
        </w:rPr>
        <w:t>the</w:t>
      </w:r>
    </w:p>
    <w:p w14:paraId="471E0E27" w14:textId="6C50EFDB" w:rsidR="005317CB" w:rsidRPr="00296498" w:rsidRDefault="00891112" w:rsidP="00EC20BC">
      <w:pPr>
        <w:pStyle w:val="ListParagraph"/>
        <w:tabs>
          <w:tab w:val="left" w:pos="1440"/>
        </w:tabs>
        <w:ind w:left="420"/>
        <w:rPr>
          <w:bCs/>
        </w:rPr>
      </w:pPr>
      <w:r w:rsidRPr="00296498">
        <w:rPr>
          <w:bCs/>
        </w:rPr>
        <w:t xml:space="preserve"> </w:t>
      </w:r>
      <w:r w:rsidR="0065508A" w:rsidRPr="00296498">
        <w:rPr>
          <w:bCs/>
        </w:rPr>
        <w:t xml:space="preserve"> </w:t>
      </w:r>
      <w:r w:rsidRPr="00296498">
        <w:rPr>
          <w:bCs/>
        </w:rPr>
        <w:t xml:space="preserve"> </w:t>
      </w:r>
      <w:r w:rsidR="00123934" w:rsidRPr="00296498">
        <w:rPr>
          <w:bCs/>
        </w:rPr>
        <w:t xml:space="preserve"> </w:t>
      </w:r>
      <w:r w:rsidR="0065508A" w:rsidRPr="00296498">
        <w:rPr>
          <w:bCs/>
        </w:rPr>
        <w:t xml:space="preserve">most significant </w:t>
      </w:r>
      <w:r w:rsidR="005317CB" w:rsidRPr="00296498">
        <w:rPr>
          <w:bCs/>
        </w:rPr>
        <w:t xml:space="preserve">additional </w:t>
      </w:r>
      <w:r w:rsidR="00A5416E" w:rsidRPr="00296498">
        <w:rPr>
          <w:bCs/>
        </w:rPr>
        <w:t>responsibilities and</w:t>
      </w:r>
      <w:r w:rsidR="00DA3D6D" w:rsidRPr="00296498">
        <w:rPr>
          <w:bCs/>
        </w:rPr>
        <w:t xml:space="preserve"> is </w:t>
      </w:r>
      <w:r w:rsidR="002B17BE" w:rsidRPr="00296498">
        <w:rPr>
          <w:bCs/>
        </w:rPr>
        <w:t xml:space="preserve">the </w:t>
      </w:r>
      <w:r w:rsidR="00DA3D6D" w:rsidRPr="00296498">
        <w:rPr>
          <w:bCs/>
        </w:rPr>
        <w:t>most time consuming.</w:t>
      </w:r>
    </w:p>
    <w:p w14:paraId="5B9F2F5B" w14:textId="77777777" w:rsidR="00E649FE" w:rsidRPr="00296498" w:rsidRDefault="00E649FE" w:rsidP="00EC20BC">
      <w:pPr>
        <w:pStyle w:val="ListParagraph"/>
        <w:tabs>
          <w:tab w:val="left" w:pos="1440"/>
        </w:tabs>
        <w:ind w:left="420"/>
        <w:rPr>
          <w:bCs/>
        </w:rPr>
      </w:pPr>
    </w:p>
    <w:p w14:paraId="471E0E29" w14:textId="0C92893E" w:rsidR="00DA3D6D" w:rsidRPr="007F3CBB" w:rsidRDefault="00DA3D6D" w:rsidP="00123934">
      <w:pPr>
        <w:pStyle w:val="Heading3"/>
        <w:tabs>
          <w:tab w:val="left" w:pos="1440"/>
        </w:tabs>
        <w:rPr>
          <w:bCs/>
        </w:rPr>
      </w:pPr>
      <w:r w:rsidRPr="00296498">
        <w:t>W</w:t>
      </w:r>
      <w:r w:rsidR="005317CB" w:rsidRPr="00296498">
        <w:t xml:space="preserve">e </w:t>
      </w:r>
      <w:r w:rsidR="006A7065" w:rsidRPr="00296498">
        <w:t>appl</w:t>
      </w:r>
      <w:r w:rsidR="0020382D" w:rsidRPr="00296498">
        <w:t>ied</w:t>
      </w:r>
      <w:r w:rsidR="006A7065" w:rsidRPr="00296498">
        <w:t xml:space="preserve"> a multiplier of the basic allowance to establish</w:t>
      </w:r>
      <w:r w:rsidR="0020382D" w:rsidRPr="00296498">
        <w:t xml:space="preserve"> the Leader’s SRA.  Other</w:t>
      </w:r>
      <w:r w:rsidR="00E649FE" w:rsidRPr="007F3CBB">
        <w:rPr>
          <w:bCs/>
        </w:rPr>
        <w:t xml:space="preserve">         </w:t>
      </w:r>
      <w:r w:rsidR="0020382D" w:rsidRPr="007F3CBB">
        <w:rPr>
          <w:bCs/>
        </w:rPr>
        <w:t xml:space="preserve"> SRAs are then </w:t>
      </w:r>
      <w:r w:rsidR="006A7065" w:rsidRPr="007F3CBB">
        <w:rPr>
          <w:bCs/>
        </w:rPr>
        <w:t xml:space="preserve">valued </w:t>
      </w:r>
      <w:r w:rsidR="005317CB" w:rsidRPr="007F3CBB">
        <w:rPr>
          <w:bCs/>
        </w:rPr>
        <w:t xml:space="preserve">downwards </w:t>
      </w:r>
      <w:r w:rsidR="006A7065" w:rsidRPr="007F3CBB">
        <w:rPr>
          <w:bCs/>
        </w:rPr>
        <w:t>as a percentage of the Leader’s allowance</w:t>
      </w:r>
      <w:r w:rsidR="005317CB" w:rsidRPr="007F3CBB">
        <w:rPr>
          <w:bCs/>
        </w:rPr>
        <w:t>.</w:t>
      </w:r>
      <w:r w:rsidR="0020382D" w:rsidRPr="007F3CBB">
        <w:rPr>
          <w:bCs/>
        </w:rPr>
        <w:t xml:space="preserve">  </w:t>
      </w:r>
      <w:r w:rsidR="00677C0E" w:rsidRPr="007F3CBB">
        <w:rPr>
          <w:bCs/>
        </w:rPr>
        <w:t xml:space="preserve">This </w:t>
      </w:r>
      <w:r w:rsidR="00E649FE" w:rsidRPr="007F3CBB">
        <w:rPr>
          <w:bCs/>
        </w:rPr>
        <w:t xml:space="preserve">          </w:t>
      </w:r>
      <w:r w:rsidR="00677C0E" w:rsidRPr="007F3CBB">
        <w:rPr>
          <w:bCs/>
        </w:rPr>
        <w:t xml:space="preserve">approach has the advantage that, when future adjustments to the SRAs are required, </w:t>
      </w:r>
      <w:r w:rsidR="00E649FE" w:rsidRPr="007F3CBB">
        <w:rPr>
          <w:bCs/>
        </w:rPr>
        <w:t xml:space="preserve">          </w:t>
      </w:r>
      <w:r w:rsidR="00677C0E" w:rsidRPr="007F3CBB">
        <w:rPr>
          <w:bCs/>
        </w:rPr>
        <w:t xml:space="preserve">changing the Leader’s SRA will have a proportionate and easily calculable effect on the </w:t>
      </w:r>
      <w:r w:rsidR="00E649FE" w:rsidRPr="007F3CBB">
        <w:rPr>
          <w:bCs/>
        </w:rPr>
        <w:t xml:space="preserve">          </w:t>
      </w:r>
      <w:r w:rsidR="00677C0E" w:rsidRPr="007F3CBB">
        <w:rPr>
          <w:bCs/>
        </w:rPr>
        <w:t>other SRAs within the scheme.</w:t>
      </w:r>
    </w:p>
    <w:p w14:paraId="477E1988" w14:textId="77777777" w:rsidR="0007342C" w:rsidRPr="00296498" w:rsidRDefault="0007342C" w:rsidP="0007342C">
      <w:pPr>
        <w:tabs>
          <w:tab w:val="left" w:pos="1440"/>
        </w:tabs>
        <w:rPr>
          <w:bCs/>
        </w:rPr>
      </w:pPr>
    </w:p>
    <w:p w14:paraId="471E0E2B" w14:textId="69E7465A" w:rsidR="006A7065" w:rsidRPr="00296498" w:rsidRDefault="0020382D" w:rsidP="007F3CBB">
      <w:pPr>
        <w:pStyle w:val="ListParagraph"/>
        <w:tabs>
          <w:tab w:val="left" w:pos="1440"/>
        </w:tabs>
        <w:ind w:left="709"/>
        <w:rPr>
          <w:bCs/>
        </w:rPr>
      </w:pPr>
      <w:r w:rsidRPr="00296498">
        <w:rPr>
          <w:bCs/>
        </w:rPr>
        <w:t xml:space="preserve">We grouped </w:t>
      </w:r>
      <w:r w:rsidR="00430726" w:rsidRPr="00296498">
        <w:rPr>
          <w:bCs/>
        </w:rPr>
        <w:t>together in T</w:t>
      </w:r>
      <w:r w:rsidR="00A77348" w:rsidRPr="00296498">
        <w:rPr>
          <w:bCs/>
        </w:rPr>
        <w:t xml:space="preserve">iers those </w:t>
      </w:r>
      <w:r w:rsidRPr="00296498">
        <w:rPr>
          <w:bCs/>
        </w:rPr>
        <w:t>roles that we judged to have a similar level of responsibility.</w:t>
      </w:r>
      <w:r w:rsidR="00A77348" w:rsidRPr="00296498">
        <w:rPr>
          <w:bCs/>
        </w:rPr>
        <w:t xml:space="preserve">  The </w:t>
      </w:r>
      <w:r w:rsidR="005317CB" w:rsidRPr="00296498">
        <w:rPr>
          <w:bCs/>
        </w:rPr>
        <w:t xml:space="preserve">outline </w:t>
      </w:r>
      <w:r w:rsidR="00A77348" w:rsidRPr="00296498">
        <w:rPr>
          <w:bCs/>
        </w:rPr>
        <w:t xml:space="preserve">result of this approach is illustrated in </w:t>
      </w:r>
      <w:r w:rsidR="008E47F2" w:rsidRPr="00296498">
        <w:rPr>
          <w:bCs/>
        </w:rPr>
        <w:t>a</w:t>
      </w:r>
      <w:r w:rsidR="00DA3D6D" w:rsidRPr="00296498">
        <w:rPr>
          <w:bCs/>
        </w:rPr>
        <w:t xml:space="preserve"> pyramid of responsibility:</w:t>
      </w:r>
    </w:p>
    <w:p w14:paraId="471E0E2C" w14:textId="70F1AD71" w:rsidR="00DA3D6D" w:rsidRPr="00296498" w:rsidRDefault="00DA3D6D" w:rsidP="00DA3D6D">
      <w:pPr>
        <w:tabs>
          <w:tab w:val="left" w:pos="1440"/>
        </w:tabs>
        <w:ind w:left="709"/>
        <w:rPr>
          <w:bCs/>
        </w:rPr>
      </w:pPr>
    </w:p>
    <w:p w14:paraId="3D990775" w14:textId="77777777" w:rsidR="00796BF7" w:rsidRPr="00296498" w:rsidRDefault="00DA3D6D" w:rsidP="00CF546B">
      <w:pPr>
        <w:tabs>
          <w:tab w:val="left" w:pos="720"/>
          <w:tab w:val="left" w:pos="1440"/>
        </w:tabs>
        <w:rPr>
          <w:b/>
          <w:bCs/>
        </w:rPr>
      </w:pPr>
      <w:r w:rsidRPr="00296498">
        <w:rPr>
          <w:bCs/>
          <w:noProof/>
          <w:lang w:eastAsia="en-GB"/>
        </w:rPr>
        <w:drawing>
          <wp:anchor distT="0" distB="0" distL="114300" distR="114300" simplePos="0" relativeHeight="251658240" behindDoc="0" locked="0" layoutInCell="1" allowOverlap="1" wp14:anchorId="471E117B" wp14:editId="7D28C94C">
            <wp:simplePos x="0" y="0"/>
            <wp:positionH relativeFrom="column">
              <wp:posOffset>57150</wp:posOffset>
            </wp:positionH>
            <wp:positionV relativeFrom="paragraph">
              <wp:posOffset>14605</wp:posOffset>
            </wp:positionV>
            <wp:extent cx="5208270" cy="4152900"/>
            <wp:effectExtent l="57150" t="19050" r="30480" b="95250"/>
            <wp:wrapSquare wrapText="bothSides"/>
            <wp:docPr id="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V relativeFrom="margin">
              <wp14:pctHeight>0</wp14:pctHeight>
            </wp14:sizeRelV>
          </wp:anchor>
        </w:drawing>
      </w:r>
    </w:p>
    <w:p w14:paraId="07DE9C32" w14:textId="77777777" w:rsidR="00796BF7" w:rsidRPr="00296498" w:rsidRDefault="00796BF7" w:rsidP="00796BF7"/>
    <w:p w14:paraId="5D4DDBE2" w14:textId="77777777" w:rsidR="00796BF7" w:rsidRPr="00296498" w:rsidRDefault="00796BF7" w:rsidP="00796BF7"/>
    <w:p w14:paraId="105C439A" w14:textId="77777777" w:rsidR="00796BF7" w:rsidRPr="00296498" w:rsidRDefault="00796BF7" w:rsidP="00796BF7"/>
    <w:p w14:paraId="3BA1AEFB" w14:textId="77777777" w:rsidR="00796BF7" w:rsidRPr="00296498" w:rsidRDefault="00796BF7" w:rsidP="00796BF7"/>
    <w:p w14:paraId="7C1E2938" w14:textId="77777777" w:rsidR="00796BF7" w:rsidRPr="00296498" w:rsidRDefault="00796BF7" w:rsidP="00796BF7"/>
    <w:p w14:paraId="6BAFC8AE" w14:textId="77777777" w:rsidR="00796BF7" w:rsidRPr="00296498" w:rsidRDefault="00796BF7" w:rsidP="00796BF7"/>
    <w:p w14:paraId="4C4BF730" w14:textId="77777777" w:rsidR="00796BF7" w:rsidRPr="00296498" w:rsidRDefault="00796BF7" w:rsidP="00796BF7"/>
    <w:p w14:paraId="3376E725" w14:textId="77777777" w:rsidR="00796BF7" w:rsidRPr="00296498" w:rsidRDefault="00796BF7" w:rsidP="00796BF7"/>
    <w:p w14:paraId="32942F65" w14:textId="77777777" w:rsidR="00796BF7" w:rsidRPr="00296498" w:rsidRDefault="00796BF7" w:rsidP="00796BF7"/>
    <w:p w14:paraId="470DC51E" w14:textId="77777777" w:rsidR="00796BF7" w:rsidRPr="00296498" w:rsidRDefault="00796BF7" w:rsidP="00796BF7"/>
    <w:p w14:paraId="71795855" w14:textId="77777777" w:rsidR="00796BF7" w:rsidRPr="00296498" w:rsidRDefault="00796BF7" w:rsidP="00796BF7"/>
    <w:p w14:paraId="1890DC97" w14:textId="77777777" w:rsidR="00796BF7" w:rsidRPr="00296498" w:rsidRDefault="00796BF7" w:rsidP="00796BF7"/>
    <w:p w14:paraId="16FCDE21" w14:textId="77777777" w:rsidR="00796BF7" w:rsidRPr="00296498" w:rsidRDefault="00796BF7" w:rsidP="00CF546B">
      <w:pPr>
        <w:tabs>
          <w:tab w:val="left" w:pos="720"/>
          <w:tab w:val="left" w:pos="1440"/>
        </w:tabs>
        <w:rPr>
          <w:b/>
          <w:bCs/>
        </w:rPr>
      </w:pPr>
    </w:p>
    <w:p w14:paraId="471E0E2D" w14:textId="086B49DA" w:rsidR="00CF546B" w:rsidRPr="00296498" w:rsidRDefault="00796BF7" w:rsidP="00CF546B">
      <w:pPr>
        <w:tabs>
          <w:tab w:val="left" w:pos="720"/>
          <w:tab w:val="left" w:pos="1440"/>
        </w:tabs>
        <w:rPr>
          <w:b/>
          <w:bCs/>
        </w:rPr>
      </w:pPr>
      <w:r w:rsidRPr="00296498">
        <w:rPr>
          <w:b/>
          <w:bCs/>
        </w:rPr>
        <w:br w:type="textWrapping" w:clear="all"/>
      </w:r>
    </w:p>
    <w:p w14:paraId="471E0E2E" w14:textId="77777777" w:rsidR="00CF546B" w:rsidRPr="00296498" w:rsidRDefault="00CF546B" w:rsidP="00CF546B">
      <w:pPr>
        <w:tabs>
          <w:tab w:val="left" w:pos="1440"/>
        </w:tabs>
        <w:rPr>
          <w:bCs/>
        </w:rPr>
      </w:pPr>
    </w:p>
    <w:p w14:paraId="471E0E2F" w14:textId="77777777" w:rsidR="00AB25F4" w:rsidRPr="00296498" w:rsidRDefault="00AB25F4" w:rsidP="00AB25F4">
      <w:pPr>
        <w:pStyle w:val="ListParagraph"/>
        <w:rPr>
          <w:bCs/>
        </w:rPr>
      </w:pPr>
    </w:p>
    <w:p w14:paraId="471E0E30" w14:textId="443016E1" w:rsidR="005943EE" w:rsidRPr="00296498" w:rsidRDefault="00C62DF5" w:rsidP="001858EA">
      <w:pPr>
        <w:tabs>
          <w:tab w:val="left" w:pos="1440"/>
        </w:tabs>
        <w:ind w:left="709" w:hanging="709"/>
        <w:rPr>
          <w:bCs/>
        </w:rPr>
      </w:pPr>
      <w:r w:rsidRPr="00296498">
        <w:rPr>
          <w:bCs/>
        </w:rPr>
        <w:t>4.</w:t>
      </w:r>
      <w:r w:rsidR="00935A14" w:rsidRPr="00296498">
        <w:rPr>
          <w:bCs/>
        </w:rPr>
        <w:t>2</w:t>
      </w:r>
      <w:r w:rsidR="001C0AF1" w:rsidRPr="00296498">
        <w:rPr>
          <w:bCs/>
        </w:rPr>
        <w:t>4</w:t>
      </w:r>
      <w:r w:rsidR="001858EA" w:rsidRPr="00296498">
        <w:rPr>
          <w:bCs/>
        </w:rPr>
        <w:tab/>
      </w:r>
      <w:r w:rsidR="0010781C" w:rsidRPr="00296498">
        <w:rPr>
          <w:bCs/>
        </w:rPr>
        <w:t>The rationale for th</w:t>
      </w:r>
      <w:r w:rsidR="001858EA" w:rsidRPr="00296498">
        <w:rPr>
          <w:bCs/>
        </w:rPr>
        <w:t xml:space="preserve">ese </w:t>
      </w:r>
      <w:r w:rsidR="00BC46BE" w:rsidRPr="00296498">
        <w:rPr>
          <w:bCs/>
        </w:rPr>
        <w:t>nine</w:t>
      </w:r>
      <w:r w:rsidR="004B0229" w:rsidRPr="00296498">
        <w:rPr>
          <w:bCs/>
        </w:rPr>
        <w:t xml:space="preserve"> </w:t>
      </w:r>
      <w:r w:rsidR="00430726" w:rsidRPr="00296498">
        <w:rPr>
          <w:bCs/>
        </w:rPr>
        <w:t>t</w:t>
      </w:r>
      <w:r w:rsidR="0010781C" w:rsidRPr="00296498">
        <w:rPr>
          <w:bCs/>
        </w:rPr>
        <w:t>ier</w:t>
      </w:r>
      <w:r w:rsidR="001858EA" w:rsidRPr="00296498">
        <w:rPr>
          <w:bCs/>
        </w:rPr>
        <w:t>s</w:t>
      </w:r>
      <w:r w:rsidR="0010781C" w:rsidRPr="00296498">
        <w:rPr>
          <w:bCs/>
        </w:rPr>
        <w:t xml:space="preserve"> o</w:t>
      </w:r>
      <w:r w:rsidR="00AB25F4" w:rsidRPr="00296498">
        <w:rPr>
          <w:bCs/>
        </w:rPr>
        <w:t>f</w:t>
      </w:r>
      <w:r w:rsidR="0010781C" w:rsidRPr="00296498">
        <w:rPr>
          <w:bCs/>
        </w:rPr>
        <w:t xml:space="preserve"> responsibility is discussed below.</w:t>
      </w:r>
    </w:p>
    <w:p w14:paraId="471E0E31" w14:textId="77777777" w:rsidR="00AB25F4" w:rsidRPr="00296498" w:rsidRDefault="00AB25F4" w:rsidP="005943EE">
      <w:pPr>
        <w:tabs>
          <w:tab w:val="left" w:pos="1440"/>
        </w:tabs>
        <w:rPr>
          <w:bCs/>
        </w:rPr>
      </w:pPr>
    </w:p>
    <w:p w14:paraId="471E0E32" w14:textId="77777777" w:rsidR="005943EE" w:rsidRPr="00296498" w:rsidRDefault="0010781C" w:rsidP="001858EA">
      <w:pPr>
        <w:tabs>
          <w:tab w:val="left" w:pos="1440"/>
        </w:tabs>
        <w:ind w:firstLine="709"/>
        <w:rPr>
          <w:bCs/>
          <w:u w:val="single"/>
        </w:rPr>
      </w:pPr>
      <w:r w:rsidRPr="00296498">
        <w:rPr>
          <w:bCs/>
          <w:u w:val="single"/>
        </w:rPr>
        <w:t>Leader</w:t>
      </w:r>
      <w:r w:rsidR="00430726" w:rsidRPr="00296498">
        <w:rPr>
          <w:bCs/>
          <w:u w:val="single"/>
        </w:rPr>
        <w:t xml:space="preserve"> (Tier One)</w:t>
      </w:r>
    </w:p>
    <w:p w14:paraId="471E0E33" w14:textId="77777777" w:rsidR="005943EE" w:rsidRPr="00296498" w:rsidRDefault="005943EE" w:rsidP="005943EE">
      <w:pPr>
        <w:tabs>
          <w:tab w:val="left" w:pos="1440"/>
        </w:tabs>
        <w:rPr>
          <w:bCs/>
        </w:rPr>
      </w:pPr>
    </w:p>
    <w:p w14:paraId="471E0E34" w14:textId="658B9B3F" w:rsidR="005943EE" w:rsidRPr="00296498" w:rsidRDefault="005943EE" w:rsidP="007F3CBB">
      <w:pPr>
        <w:pStyle w:val="Heading3"/>
      </w:pPr>
      <w:r w:rsidRPr="00296498">
        <w:t>The Council elects for a four</w:t>
      </w:r>
      <w:r w:rsidR="009A52CB" w:rsidRPr="00296498">
        <w:t>-</w:t>
      </w:r>
      <w:r w:rsidRPr="00296498">
        <w:t xml:space="preserve">year term of office a Leader who is ultimately responsible for the discharge of all executive functions of the Council.  The Leader is the principal policy maker and </w:t>
      </w:r>
      <w:r w:rsidR="00E014FA" w:rsidRPr="00296498">
        <w:t>has</w:t>
      </w:r>
      <w:r w:rsidRPr="00296498">
        <w:t xml:space="preserve"> personal authority to determine delegated powers to the rest of the </w:t>
      </w:r>
      <w:r w:rsidR="00473283" w:rsidRPr="00296498">
        <w:t>E</w:t>
      </w:r>
      <w:r w:rsidRPr="00296498">
        <w:t xml:space="preserve">xecutive.  The Leader is also responsible for the appointment (and dismissal) of </w:t>
      </w:r>
      <w:r w:rsidR="001858EA" w:rsidRPr="00296498">
        <w:t xml:space="preserve">members of the </w:t>
      </w:r>
      <w:r w:rsidR="00A41F0E" w:rsidRPr="00296498">
        <w:t>Cabinet</w:t>
      </w:r>
      <w:r w:rsidRPr="00296498">
        <w:t xml:space="preserve"> and their respective areas of responsibility.</w:t>
      </w:r>
      <w:r w:rsidR="00C10EFA" w:rsidRPr="00296498">
        <w:t xml:space="preserve"> </w:t>
      </w:r>
    </w:p>
    <w:p w14:paraId="471E0E35" w14:textId="77777777" w:rsidR="005943EE" w:rsidRPr="00296498" w:rsidRDefault="005943EE" w:rsidP="005943EE">
      <w:pPr>
        <w:tabs>
          <w:tab w:val="left" w:pos="1440"/>
        </w:tabs>
        <w:rPr>
          <w:bCs/>
        </w:rPr>
      </w:pPr>
    </w:p>
    <w:p w14:paraId="471E0E36" w14:textId="472A374C" w:rsidR="00E014FA" w:rsidRPr="00296498" w:rsidRDefault="00557BFD" w:rsidP="007F3CBB">
      <w:pPr>
        <w:pStyle w:val="Heading3"/>
      </w:pPr>
      <w:r w:rsidRPr="00296498">
        <w:t>The multiplier we applied to cal</w:t>
      </w:r>
      <w:r w:rsidR="009B0B2B" w:rsidRPr="00296498">
        <w:t xml:space="preserve">culate the Leader’s SRA is </w:t>
      </w:r>
      <w:r w:rsidR="00A41F0E" w:rsidRPr="00296498">
        <w:t>40</w:t>
      </w:r>
      <w:r w:rsidR="00674568" w:rsidRPr="00296498">
        <w:t>0</w:t>
      </w:r>
      <w:r w:rsidR="009B0B2B" w:rsidRPr="00296498">
        <w:t>%</w:t>
      </w:r>
      <w:r w:rsidR="00810C9C" w:rsidRPr="00296498">
        <w:t xml:space="preserve"> </w:t>
      </w:r>
      <w:r w:rsidR="00EF3FB6" w:rsidRPr="00296498">
        <w:t>(times</w:t>
      </w:r>
      <w:r w:rsidR="007518CC" w:rsidRPr="00296498">
        <w:t>)</w:t>
      </w:r>
      <w:r w:rsidR="00810C9C" w:rsidRPr="00296498">
        <w:t xml:space="preserve"> </w:t>
      </w:r>
      <w:r w:rsidRPr="00296498">
        <w:t>the basic allowance.</w:t>
      </w:r>
      <w:r w:rsidR="0010781C" w:rsidRPr="00296498">
        <w:t xml:space="preserve">  If the recommended option of a basic allowance with a PSD of </w:t>
      </w:r>
      <w:r w:rsidR="00674568" w:rsidRPr="00296498">
        <w:t>4</w:t>
      </w:r>
      <w:r w:rsidR="00F342A0" w:rsidRPr="00296498">
        <w:t>0</w:t>
      </w:r>
      <w:r w:rsidR="0010781C" w:rsidRPr="00296498">
        <w:t>% is adopted, this results in a</w:t>
      </w:r>
      <w:r w:rsidR="00FA2AA6" w:rsidRPr="00296498">
        <w:t xml:space="preserve"> Leader’s A</w:t>
      </w:r>
      <w:r w:rsidR="0010781C" w:rsidRPr="00296498">
        <w:t xml:space="preserve">llowance of </w:t>
      </w:r>
      <w:r w:rsidR="00F45657" w:rsidRPr="00296498">
        <w:t>£</w:t>
      </w:r>
      <w:r w:rsidR="00BB6005" w:rsidRPr="00296498">
        <w:t>2</w:t>
      </w:r>
      <w:r w:rsidR="00F342A0" w:rsidRPr="00296498">
        <w:t>2,340</w:t>
      </w:r>
      <w:r w:rsidR="0010781C" w:rsidRPr="00296498">
        <w:t>.</w:t>
      </w:r>
    </w:p>
    <w:p w14:paraId="61EFF8C7" w14:textId="77777777" w:rsidR="0082264C" w:rsidRPr="00296498" w:rsidRDefault="0082264C" w:rsidP="001858EA">
      <w:pPr>
        <w:tabs>
          <w:tab w:val="left" w:pos="1440"/>
        </w:tabs>
        <w:ind w:left="709" w:hanging="709"/>
        <w:rPr>
          <w:bCs/>
        </w:rPr>
      </w:pPr>
    </w:p>
    <w:p w14:paraId="471E0E3C" w14:textId="0D9862DA" w:rsidR="000C3BF4" w:rsidRPr="00296498" w:rsidRDefault="000C3BF4" w:rsidP="001858EA">
      <w:pPr>
        <w:tabs>
          <w:tab w:val="left" w:pos="720"/>
          <w:tab w:val="left" w:pos="1440"/>
        </w:tabs>
        <w:ind w:left="709"/>
        <w:rPr>
          <w:b/>
          <w:bCs/>
        </w:rPr>
      </w:pPr>
      <w:r w:rsidRPr="00296498">
        <w:rPr>
          <w:b/>
          <w:bCs/>
        </w:rPr>
        <w:t>WE RECOMMEND that the Leader</w:t>
      </w:r>
      <w:r w:rsidR="009233FD" w:rsidRPr="00296498">
        <w:rPr>
          <w:b/>
          <w:bCs/>
        </w:rPr>
        <w:t xml:space="preserve"> of the Council continue to</w:t>
      </w:r>
      <w:r w:rsidRPr="00296498">
        <w:rPr>
          <w:b/>
          <w:bCs/>
        </w:rPr>
        <w:t xml:space="preserve"> receive a Special Responsibility Allowance of </w:t>
      </w:r>
      <w:r w:rsidR="00F342A0" w:rsidRPr="00296498">
        <w:rPr>
          <w:b/>
          <w:bCs/>
        </w:rPr>
        <w:t>40</w:t>
      </w:r>
      <w:r w:rsidR="000D6D52" w:rsidRPr="00296498">
        <w:rPr>
          <w:b/>
          <w:bCs/>
        </w:rPr>
        <w:t>0</w:t>
      </w:r>
      <w:r w:rsidRPr="00296498">
        <w:rPr>
          <w:b/>
          <w:bCs/>
        </w:rPr>
        <w:t xml:space="preserve">% </w:t>
      </w:r>
      <w:r w:rsidR="00FA2AA6" w:rsidRPr="00296498">
        <w:rPr>
          <w:b/>
          <w:bCs/>
        </w:rPr>
        <w:t xml:space="preserve">of the </w:t>
      </w:r>
      <w:r w:rsidRPr="00296498">
        <w:rPr>
          <w:b/>
          <w:bCs/>
        </w:rPr>
        <w:t>basic allowance, £</w:t>
      </w:r>
      <w:r w:rsidR="00BB0F33" w:rsidRPr="00296498">
        <w:rPr>
          <w:b/>
          <w:bCs/>
        </w:rPr>
        <w:t>2</w:t>
      </w:r>
      <w:r w:rsidR="002A639C" w:rsidRPr="00296498">
        <w:rPr>
          <w:b/>
          <w:bCs/>
        </w:rPr>
        <w:t>2,340</w:t>
      </w:r>
      <w:r w:rsidR="00FA2AA6" w:rsidRPr="00296498">
        <w:rPr>
          <w:b/>
          <w:bCs/>
        </w:rPr>
        <w:t>.</w:t>
      </w:r>
    </w:p>
    <w:p w14:paraId="471E0E3D" w14:textId="77777777" w:rsidR="000C3BF4" w:rsidRPr="00296498" w:rsidRDefault="000C3BF4" w:rsidP="005943EE">
      <w:pPr>
        <w:tabs>
          <w:tab w:val="left" w:pos="1440"/>
        </w:tabs>
        <w:rPr>
          <w:bCs/>
        </w:rPr>
      </w:pPr>
    </w:p>
    <w:p w14:paraId="471E0E3E" w14:textId="77777777" w:rsidR="0010781C" w:rsidRPr="00296498" w:rsidRDefault="0010781C" w:rsidP="001858EA">
      <w:pPr>
        <w:tabs>
          <w:tab w:val="left" w:pos="1440"/>
        </w:tabs>
        <w:ind w:firstLine="709"/>
        <w:rPr>
          <w:bCs/>
          <w:u w:val="single"/>
        </w:rPr>
      </w:pPr>
      <w:r w:rsidRPr="00296498">
        <w:rPr>
          <w:bCs/>
          <w:u w:val="single"/>
        </w:rPr>
        <w:t>Deputy Leader</w:t>
      </w:r>
      <w:r w:rsidR="00430726" w:rsidRPr="00296498">
        <w:rPr>
          <w:bCs/>
          <w:u w:val="single"/>
        </w:rPr>
        <w:t xml:space="preserve"> (Tier Two)</w:t>
      </w:r>
    </w:p>
    <w:p w14:paraId="471E0E3F" w14:textId="77777777" w:rsidR="0010781C" w:rsidRPr="00296498" w:rsidRDefault="0010781C" w:rsidP="005943EE">
      <w:pPr>
        <w:tabs>
          <w:tab w:val="left" w:pos="1440"/>
        </w:tabs>
        <w:rPr>
          <w:bCs/>
        </w:rPr>
      </w:pPr>
    </w:p>
    <w:p w14:paraId="471E0E40" w14:textId="37BE4764" w:rsidR="0010781C" w:rsidRPr="00296498" w:rsidRDefault="0010781C" w:rsidP="007F3CBB">
      <w:pPr>
        <w:pStyle w:val="Heading3"/>
      </w:pPr>
      <w:r w:rsidRPr="00296498">
        <w:t xml:space="preserve">The Deputy Leader usually acts on the Leader’s behalf in their absence.  </w:t>
      </w:r>
      <w:r w:rsidR="00702BCB" w:rsidRPr="00296498">
        <w:t>From the information we gathered, we</w:t>
      </w:r>
      <w:r w:rsidR="00C65446" w:rsidRPr="00296498">
        <w:t xml:space="preserve"> continue to</w:t>
      </w:r>
      <w:r w:rsidR="00702BCB" w:rsidRPr="00296498">
        <w:t xml:space="preserve"> consider this additional responsibility should be reflected in the level of allowance.  Therefore, we recommend the Deputy Leader’s SRA be set at </w:t>
      </w:r>
      <w:r w:rsidR="007E2F82" w:rsidRPr="00296498">
        <w:t>6</w:t>
      </w:r>
      <w:r w:rsidR="00702BCB" w:rsidRPr="00296498">
        <w:t>0</w:t>
      </w:r>
      <w:r w:rsidR="006E41E8" w:rsidRPr="00296498">
        <w:t>%</w:t>
      </w:r>
      <w:r w:rsidR="00CF546B" w:rsidRPr="00296498">
        <w:t xml:space="preserve"> </w:t>
      </w:r>
      <w:r w:rsidR="00702BCB" w:rsidRPr="00296498">
        <w:t>of the Leader’s SRA.  If our recommendations concerning the basic allowance and the Leader’s SRA are adopted, this results in an allowance of £</w:t>
      </w:r>
      <w:r w:rsidR="00A4537A" w:rsidRPr="00296498">
        <w:t>1</w:t>
      </w:r>
      <w:r w:rsidR="005D48AA" w:rsidRPr="00296498">
        <w:t>3,4</w:t>
      </w:r>
      <w:r w:rsidR="00FA5C74" w:rsidRPr="00296498">
        <w:t>04</w:t>
      </w:r>
      <w:r w:rsidR="00702BCB" w:rsidRPr="00296498">
        <w:t>.</w:t>
      </w:r>
    </w:p>
    <w:p w14:paraId="471E0E43" w14:textId="77777777" w:rsidR="00FA2AA6" w:rsidRPr="00296498" w:rsidRDefault="00FA2AA6" w:rsidP="000C3BF4">
      <w:pPr>
        <w:tabs>
          <w:tab w:val="left" w:pos="1440"/>
        </w:tabs>
        <w:rPr>
          <w:bCs/>
        </w:rPr>
      </w:pPr>
    </w:p>
    <w:p w14:paraId="471E0E44" w14:textId="45FB0A1D" w:rsidR="000C3BF4" w:rsidRPr="00296498" w:rsidRDefault="000C3BF4" w:rsidP="00B31370">
      <w:pPr>
        <w:tabs>
          <w:tab w:val="left" w:pos="720"/>
          <w:tab w:val="left" w:pos="1440"/>
        </w:tabs>
        <w:ind w:left="709"/>
        <w:rPr>
          <w:b/>
          <w:bCs/>
        </w:rPr>
      </w:pPr>
      <w:r w:rsidRPr="00296498">
        <w:rPr>
          <w:b/>
          <w:bCs/>
        </w:rPr>
        <w:t xml:space="preserve">WE RECOMMEND that the Deputy Leader receive a Special Responsibility Allowance of </w:t>
      </w:r>
      <w:r w:rsidR="000B2525" w:rsidRPr="00296498">
        <w:rPr>
          <w:b/>
          <w:bCs/>
        </w:rPr>
        <w:t>6</w:t>
      </w:r>
      <w:r w:rsidR="00FA2AA6" w:rsidRPr="00296498">
        <w:rPr>
          <w:b/>
          <w:bCs/>
        </w:rPr>
        <w:t>0</w:t>
      </w:r>
      <w:r w:rsidRPr="00296498">
        <w:rPr>
          <w:b/>
          <w:bCs/>
        </w:rPr>
        <w:t>% o</w:t>
      </w:r>
      <w:r w:rsidR="00F47747" w:rsidRPr="00296498">
        <w:rPr>
          <w:b/>
          <w:bCs/>
        </w:rPr>
        <w:t>f the Leader’s Allowance, £</w:t>
      </w:r>
      <w:r w:rsidR="009E6A65" w:rsidRPr="00296498">
        <w:rPr>
          <w:b/>
          <w:bCs/>
        </w:rPr>
        <w:t>1</w:t>
      </w:r>
      <w:r w:rsidR="00FA5C74" w:rsidRPr="00296498">
        <w:rPr>
          <w:b/>
          <w:bCs/>
        </w:rPr>
        <w:t>3,404</w:t>
      </w:r>
      <w:r w:rsidR="00F47747" w:rsidRPr="00296498">
        <w:rPr>
          <w:b/>
          <w:bCs/>
        </w:rPr>
        <w:t>.</w:t>
      </w:r>
      <w:r w:rsidR="003B215D" w:rsidRPr="00296498">
        <w:rPr>
          <w:b/>
          <w:bCs/>
        </w:rPr>
        <w:t xml:space="preserve"> Should </w:t>
      </w:r>
      <w:r w:rsidR="00BE53D1" w:rsidRPr="00296498">
        <w:rPr>
          <w:b/>
          <w:bCs/>
        </w:rPr>
        <w:t xml:space="preserve">the </w:t>
      </w:r>
      <w:r w:rsidR="00227BB9" w:rsidRPr="00296498">
        <w:rPr>
          <w:b/>
          <w:bCs/>
        </w:rPr>
        <w:t xml:space="preserve">role </w:t>
      </w:r>
      <w:r w:rsidR="00F85852" w:rsidRPr="00296498">
        <w:rPr>
          <w:b/>
          <w:bCs/>
        </w:rPr>
        <w:t xml:space="preserve">of Deputy Leader be undertaken on a shared basis then both </w:t>
      </w:r>
      <w:r w:rsidR="002A25A0" w:rsidRPr="00296498">
        <w:rPr>
          <w:b/>
          <w:bCs/>
        </w:rPr>
        <w:t xml:space="preserve">Councillors </w:t>
      </w:r>
      <w:r w:rsidR="003D68BC" w:rsidRPr="00296498">
        <w:rPr>
          <w:b/>
          <w:bCs/>
        </w:rPr>
        <w:t>shoul</w:t>
      </w:r>
      <w:r w:rsidR="004514D0" w:rsidRPr="00296498">
        <w:rPr>
          <w:b/>
          <w:bCs/>
        </w:rPr>
        <w:t>d</w:t>
      </w:r>
      <w:r w:rsidR="002A25A0" w:rsidRPr="00296498">
        <w:rPr>
          <w:b/>
          <w:bCs/>
        </w:rPr>
        <w:t xml:space="preserve"> receive </w:t>
      </w:r>
      <w:r w:rsidR="00E051B2" w:rsidRPr="00296498">
        <w:rPr>
          <w:b/>
          <w:bCs/>
        </w:rPr>
        <w:t xml:space="preserve">60% </w:t>
      </w:r>
      <w:r w:rsidR="00FE5467" w:rsidRPr="00296498">
        <w:rPr>
          <w:b/>
          <w:bCs/>
        </w:rPr>
        <w:t>of the Leader</w:t>
      </w:r>
      <w:r w:rsidR="000157B8" w:rsidRPr="00296498">
        <w:rPr>
          <w:b/>
          <w:bCs/>
        </w:rPr>
        <w:t>’s Allowance</w:t>
      </w:r>
      <w:r w:rsidR="004514D0" w:rsidRPr="00296498">
        <w:rPr>
          <w:b/>
          <w:bCs/>
        </w:rPr>
        <w:t xml:space="preserve"> on a pro-rata basis.</w:t>
      </w:r>
      <w:r w:rsidR="000157B8" w:rsidRPr="00296498">
        <w:rPr>
          <w:b/>
          <w:bCs/>
        </w:rPr>
        <w:t xml:space="preserve"> </w:t>
      </w:r>
    </w:p>
    <w:p w14:paraId="471E0E45" w14:textId="77777777" w:rsidR="00702BCB" w:rsidRPr="00296498" w:rsidRDefault="00702BCB" w:rsidP="005943EE">
      <w:pPr>
        <w:tabs>
          <w:tab w:val="left" w:pos="1440"/>
        </w:tabs>
        <w:rPr>
          <w:bCs/>
        </w:rPr>
      </w:pPr>
    </w:p>
    <w:p w14:paraId="471E0E46" w14:textId="60C412F8" w:rsidR="00386840" w:rsidRPr="00296498" w:rsidRDefault="00EE4FA6" w:rsidP="003739BD">
      <w:pPr>
        <w:tabs>
          <w:tab w:val="left" w:pos="1440"/>
        </w:tabs>
        <w:ind w:left="709"/>
        <w:rPr>
          <w:bCs/>
          <w:u w:val="single"/>
        </w:rPr>
      </w:pPr>
      <w:r w:rsidRPr="00296498">
        <w:rPr>
          <w:bCs/>
          <w:u w:val="single"/>
        </w:rPr>
        <w:t xml:space="preserve">Members of the </w:t>
      </w:r>
      <w:r w:rsidR="00FA5C74" w:rsidRPr="00296498">
        <w:rPr>
          <w:bCs/>
          <w:u w:val="single"/>
        </w:rPr>
        <w:t>Cabinet</w:t>
      </w:r>
      <w:r w:rsidR="00430726" w:rsidRPr="00296498">
        <w:rPr>
          <w:bCs/>
          <w:u w:val="single"/>
        </w:rPr>
        <w:t xml:space="preserve"> (Tier Three)</w:t>
      </w:r>
    </w:p>
    <w:p w14:paraId="471E0E47" w14:textId="77777777" w:rsidR="00702BCB" w:rsidRPr="00296498" w:rsidRDefault="00702BCB" w:rsidP="005943EE">
      <w:pPr>
        <w:tabs>
          <w:tab w:val="left" w:pos="1440"/>
        </w:tabs>
        <w:rPr>
          <w:bCs/>
        </w:rPr>
      </w:pPr>
    </w:p>
    <w:p w14:paraId="471E0E48" w14:textId="6F55EFBB" w:rsidR="00702BCB" w:rsidRPr="00296498" w:rsidRDefault="00B11A97" w:rsidP="007F3CBB">
      <w:pPr>
        <w:pStyle w:val="Heading3"/>
      </w:pPr>
      <w:r w:rsidRPr="00296498">
        <w:t>From the evidence gathered, including questionnaire responses</w:t>
      </w:r>
      <w:r w:rsidR="005E5A9E" w:rsidRPr="00296498">
        <w:t xml:space="preserve">, </w:t>
      </w:r>
      <w:r w:rsidRPr="00296498">
        <w:t>face to face interviews</w:t>
      </w:r>
      <w:r w:rsidR="005E5A9E" w:rsidRPr="00296498">
        <w:t xml:space="preserve"> and the </w:t>
      </w:r>
      <w:r w:rsidR="000D6D52" w:rsidRPr="00296498">
        <w:t xml:space="preserve">Council’s </w:t>
      </w:r>
      <w:r w:rsidR="00B84861" w:rsidRPr="00296498">
        <w:t>R</w:t>
      </w:r>
      <w:r w:rsidR="005E5A9E" w:rsidRPr="00296498">
        <w:t xml:space="preserve">ole </w:t>
      </w:r>
      <w:r w:rsidR="00B84861" w:rsidRPr="00296498">
        <w:t>Profiles</w:t>
      </w:r>
      <w:r w:rsidR="005E5A9E" w:rsidRPr="00296498">
        <w:t>,</w:t>
      </w:r>
      <w:r w:rsidR="000D6D52" w:rsidRPr="00296498">
        <w:t xml:space="preserve"> we consider </w:t>
      </w:r>
      <w:r w:rsidR="0033358F" w:rsidRPr="00296498">
        <w:t xml:space="preserve">the members of the </w:t>
      </w:r>
      <w:r w:rsidR="007C58BA" w:rsidRPr="00296498">
        <w:t>Cabinet</w:t>
      </w:r>
      <w:r w:rsidR="00270BDB" w:rsidRPr="00296498">
        <w:t xml:space="preserve"> should</w:t>
      </w:r>
      <w:r w:rsidRPr="00296498">
        <w:t xml:space="preserve"> receive an allowance of £</w:t>
      </w:r>
      <w:r w:rsidR="00CA075E" w:rsidRPr="00296498">
        <w:t>1</w:t>
      </w:r>
      <w:r w:rsidR="007C58BA" w:rsidRPr="00296498">
        <w:t>1</w:t>
      </w:r>
      <w:r w:rsidRPr="00296498">
        <w:t>,</w:t>
      </w:r>
      <w:r w:rsidR="007C58BA" w:rsidRPr="00296498">
        <w:t>170</w:t>
      </w:r>
      <w:r w:rsidR="001A2F4A">
        <w:t>,</w:t>
      </w:r>
      <w:r w:rsidR="007C58BA" w:rsidRPr="00296498">
        <w:t xml:space="preserve"> </w:t>
      </w:r>
      <w:r w:rsidR="00FF5398" w:rsidRPr="00296498">
        <w:t>5</w:t>
      </w:r>
      <w:r w:rsidR="000D6D52" w:rsidRPr="00296498">
        <w:t>0</w:t>
      </w:r>
      <w:r w:rsidR="006E41E8" w:rsidRPr="00296498">
        <w:t>%</w:t>
      </w:r>
      <w:r w:rsidRPr="00296498">
        <w:t xml:space="preserve"> of the Leader’s Allowance.</w:t>
      </w:r>
    </w:p>
    <w:p w14:paraId="471E0E49" w14:textId="77777777" w:rsidR="00CF4F21" w:rsidRPr="00296498" w:rsidRDefault="00CF4F21" w:rsidP="00C62DF5">
      <w:pPr>
        <w:tabs>
          <w:tab w:val="left" w:pos="1440"/>
        </w:tabs>
        <w:ind w:left="709" w:hanging="709"/>
        <w:rPr>
          <w:bCs/>
        </w:rPr>
      </w:pPr>
    </w:p>
    <w:p w14:paraId="471E0E4A" w14:textId="4C82CEC7" w:rsidR="00CF4F21" w:rsidRPr="00296498" w:rsidRDefault="00CF4F21" w:rsidP="007F3CBB">
      <w:pPr>
        <w:pStyle w:val="Heading3"/>
      </w:pPr>
      <w:r w:rsidRPr="00296498">
        <w:t xml:space="preserve">Evidence from the interviews we undertook with councillors, underlines the responsibility of the members of the </w:t>
      </w:r>
      <w:r w:rsidR="00422B48" w:rsidRPr="00296498">
        <w:t>Cabinet</w:t>
      </w:r>
      <w:r w:rsidRPr="00296498">
        <w:t xml:space="preserve"> for many of the Council’s functions.  </w:t>
      </w:r>
      <w:r w:rsidR="00000A90" w:rsidRPr="00296498">
        <w:t>M</w:t>
      </w:r>
      <w:r w:rsidRPr="00296498">
        <w:t xml:space="preserve">embers of the </w:t>
      </w:r>
      <w:r w:rsidR="00183CA0" w:rsidRPr="00296498">
        <w:t>Cabinet</w:t>
      </w:r>
      <w:r w:rsidRPr="00296498">
        <w:t xml:space="preserve"> </w:t>
      </w:r>
      <w:r w:rsidR="00000A90" w:rsidRPr="00296498">
        <w:t>hold considerable r</w:t>
      </w:r>
      <w:r w:rsidRPr="00296498">
        <w:t>esponsib</w:t>
      </w:r>
      <w:r w:rsidR="00000A90" w:rsidRPr="00296498">
        <w:t xml:space="preserve">ility for their respective portfolios.  </w:t>
      </w:r>
      <w:r w:rsidR="00682E2B" w:rsidRPr="00296498">
        <w:t>In addition, w</w:t>
      </w:r>
      <w:r w:rsidR="00000A90" w:rsidRPr="00296498">
        <w:t>e found the time commitment for the role to be</w:t>
      </w:r>
      <w:r w:rsidR="00183CA0" w:rsidRPr="00296498">
        <w:t xml:space="preserve"> both</w:t>
      </w:r>
      <w:r w:rsidR="00000A90" w:rsidRPr="00296498">
        <w:t xml:space="preserve"> significant</w:t>
      </w:r>
      <w:r w:rsidR="00DE0D79" w:rsidRPr="00296498">
        <w:t xml:space="preserve"> and growing</w:t>
      </w:r>
      <w:r w:rsidR="00682E2B" w:rsidRPr="00296498">
        <w:t>.</w:t>
      </w:r>
    </w:p>
    <w:p w14:paraId="1FC7290E" w14:textId="4A0AA0F6" w:rsidR="0087065A" w:rsidRPr="00296498" w:rsidRDefault="0087065A" w:rsidP="00C62DF5">
      <w:pPr>
        <w:tabs>
          <w:tab w:val="left" w:pos="1440"/>
        </w:tabs>
        <w:ind w:left="709" w:hanging="709"/>
        <w:rPr>
          <w:bCs/>
        </w:rPr>
      </w:pPr>
      <w:r w:rsidRPr="00296498">
        <w:rPr>
          <w:bCs/>
        </w:rPr>
        <w:t xml:space="preserve">          </w:t>
      </w:r>
    </w:p>
    <w:p w14:paraId="14CDE7D8" w14:textId="68910FBD" w:rsidR="0087065A" w:rsidRPr="00296498" w:rsidRDefault="0087065A" w:rsidP="00C62DF5">
      <w:pPr>
        <w:tabs>
          <w:tab w:val="left" w:pos="1440"/>
        </w:tabs>
        <w:ind w:left="709" w:hanging="709"/>
        <w:rPr>
          <w:bCs/>
        </w:rPr>
      </w:pPr>
      <w:r w:rsidRPr="00296498">
        <w:rPr>
          <w:bCs/>
        </w:rPr>
        <w:t xml:space="preserve">           </w:t>
      </w:r>
      <w:r w:rsidR="00DF0F0E" w:rsidRPr="00296498">
        <w:rPr>
          <w:b/>
        </w:rPr>
        <w:t xml:space="preserve">WE RECOMMEND that the </w:t>
      </w:r>
      <w:r w:rsidR="00183CA0" w:rsidRPr="00296498">
        <w:rPr>
          <w:b/>
        </w:rPr>
        <w:t>Cabinet</w:t>
      </w:r>
      <w:r w:rsidR="00DF0F0E" w:rsidRPr="00296498">
        <w:rPr>
          <w:b/>
        </w:rPr>
        <w:t xml:space="preserve"> Members </w:t>
      </w:r>
      <w:r w:rsidR="00377B97" w:rsidRPr="00296498">
        <w:rPr>
          <w:b/>
        </w:rPr>
        <w:t xml:space="preserve">receive a Special Responsibility Allowance of 50% of the Leader, </w:t>
      </w:r>
      <w:r w:rsidR="00C71CCB" w:rsidRPr="00296498">
        <w:rPr>
          <w:b/>
        </w:rPr>
        <w:t>£1</w:t>
      </w:r>
      <w:r w:rsidR="00183CA0" w:rsidRPr="00296498">
        <w:rPr>
          <w:b/>
        </w:rPr>
        <w:t>1,170</w:t>
      </w:r>
      <w:r w:rsidR="00C71CCB" w:rsidRPr="00296498">
        <w:rPr>
          <w:bCs/>
        </w:rPr>
        <w:t>.</w:t>
      </w:r>
    </w:p>
    <w:p w14:paraId="7ECB3B5C" w14:textId="79C577DB" w:rsidR="003D4DFA" w:rsidRPr="00296498" w:rsidRDefault="003D4DFA" w:rsidP="00C62DF5">
      <w:pPr>
        <w:tabs>
          <w:tab w:val="left" w:pos="1440"/>
        </w:tabs>
        <w:ind w:left="709" w:hanging="709"/>
        <w:rPr>
          <w:b/>
        </w:rPr>
      </w:pPr>
      <w:r w:rsidRPr="00296498">
        <w:rPr>
          <w:b/>
        </w:rPr>
        <w:t xml:space="preserve"> </w:t>
      </w:r>
    </w:p>
    <w:p w14:paraId="2793FD1A" w14:textId="625BED69" w:rsidR="00C24C1B" w:rsidRPr="00296498" w:rsidRDefault="00C24C1B" w:rsidP="00BC3D83">
      <w:pPr>
        <w:tabs>
          <w:tab w:val="left" w:pos="1440"/>
        </w:tabs>
        <w:ind w:left="709" w:hanging="709"/>
        <w:rPr>
          <w:bCs/>
          <w:u w:val="single"/>
        </w:rPr>
      </w:pPr>
      <w:r w:rsidRPr="00296498">
        <w:rPr>
          <w:bCs/>
        </w:rPr>
        <w:t xml:space="preserve">          </w:t>
      </w:r>
      <w:r w:rsidR="0021025F" w:rsidRPr="00296498">
        <w:rPr>
          <w:bCs/>
        </w:rPr>
        <w:t xml:space="preserve"> </w:t>
      </w:r>
      <w:r w:rsidR="007E4A6F" w:rsidRPr="00296498">
        <w:rPr>
          <w:bCs/>
          <w:u w:val="single"/>
        </w:rPr>
        <w:t>Chairman of Planning</w:t>
      </w:r>
      <w:r w:rsidRPr="00296498">
        <w:rPr>
          <w:bCs/>
          <w:u w:val="single"/>
        </w:rPr>
        <w:t xml:space="preserve"> (Tier </w:t>
      </w:r>
      <w:r w:rsidR="00B107CA" w:rsidRPr="00296498">
        <w:rPr>
          <w:bCs/>
          <w:u w:val="single"/>
        </w:rPr>
        <w:t>Four</w:t>
      </w:r>
      <w:r w:rsidRPr="00296498">
        <w:rPr>
          <w:bCs/>
          <w:u w:val="single"/>
        </w:rPr>
        <w:t>)</w:t>
      </w:r>
    </w:p>
    <w:p w14:paraId="121A6519" w14:textId="77777777" w:rsidR="00BC3D83" w:rsidRPr="00296498" w:rsidRDefault="00BC3D83" w:rsidP="00BC3D83">
      <w:pPr>
        <w:tabs>
          <w:tab w:val="left" w:pos="1440"/>
        </w:tabs>
        <w:ind w:left="709" w:hanging="709"/>
        <w:rPr>
          <w:bCs/>
        </w:rPr>
      </w:pPr>
    </w:p>
    <w:p w14:paraId="344BCEC8" w14:textId="514382E1" w:rsidR="00F37D49" w:rsidRPr="00296498" w:rsidRDefault="005C6839" w:rsidP="007F3CBB">
      <w:pPr>
        <w:pStyle w:val="Heading3"/>
      </w:pPr>
      <w:r w:rsidRPr="00296498">
        <w:t xml:space="preserve">The role of </w:t>
      </w:r>
      <w:r w:rsidR="00C21D8B" w:rsidRPr="00296498">
        <w:t>the Chairman of the Planning Committee</w:t>
      </w:r>
      <w:r w:rsidRPr="00296498">
        <w:t xml:space="preserve"> continues to be a key role </w:t>
      </w:r>
      <w:r w:rsidR="007215BE" w:rsidRPr="00296498">
        <w:t xml:space="preserve">within a </w:t>
      </w:r>
      <w:r w:rsidR="00EF3FB6" w:rsidRPr="00296498">
        <w:t>decision-making</w:t>
      </w:r>
      <w:r w:rsidR="007215BE" w:rsidRPr="00296498">
        <w:t xml:space="preserve"> committee </w:t>
      </w:r>
      <w:r w:rsidR="001C027A" w:rsidRPr="00296498">
        <w:t>with</w:t>
      </w:r>
      <w:r w:rsidR="007215BE" w:rsidRPr="00296498">
        <w:t xml:space="preserve"> high local impact across</w:t>
      </w:r>
      <w:r w:rsidR="001C027A" w:rsidRPr="00296498">
        <w:t xml:space="preserve"> both Council areas</w:t>
      </w:r>
      <w:r w:rsidR="00F37D49" w:rsidRPr="00296498">
        <w:t xml:space="preserve">. </w:t>
      </w:r>
    </w:p>
    <w:p w14:paraId="4ADD5540" w14:textId="281C50E4" w:rsidR="00F37D49" w:rsidRPr="00296498" w:rsidRDefault="00F37D49" w:rsidP="00F37D49">
      <w:pPr>
        <w:tabs>
          <w:tab w:val="left" w:pos="1440"/>
        </w:tabs>
        <w:ind w:left="709" w:hanging="709"/>
        <w:rPr>
          <w:bCs/>
        </w:rPr>
      </w:pPr>
    </w:p>
    <w:p w14:paraId="61581018" w14:textId="53E55311" w:rsidR="00F37D49" w:rsidRPr="00296498" w:rsidRDefault="00F37D49" w:rsidP="00F37D49">
      <w:pPr>
        <w:tabs>
          <w:tab w:val="left" w:pos="1440"/>
        </w:tabs>
        <w:ind w:left="709" w:hanging="709"/>
        <w:rPr>
          <w:b/>
        </w:rPr>
      </w:pPr>
      <w:r w:rsidRPr="00296498">
        <w:rPr>
          <w:bCs/>
        </w:rPr>
        <w:t xml:space="preserve">           </w:t>
      </w:r>
      <w:r w:rsidRPr="00296498">
        <w:rPr>
          <w:b/>
        </w:rPr>
        <w:t xml:space="preserve">WE RECOMMEND that </w:t>
      </w:r>
      <w:r w:rsidR="007D0204" w:rsidRPr="00296498">
        <w:rPr>
          <w:b/>
        </w:rPr>
        <w:t xml:space="preserve">the </w:t>
      </w:r>
      <w:r w:rsidR="001C027A" w:rsidRPr="00296498">
        <w:rPr>
          <w:b/>
        </w:rPr>
        <w:t xml:space="preserve">Chairman of Planning </w:t>
      </w:r>
      <w:r w:rsidR="007D0204" w:rsidRPr="00296498">
        <w:rPr>
          <w:b/>
        </w:rPr>
        <w:t xml:space="preserve">should continue to receive an allowance of </w:t>
      </w:r>
      <w:r w:rsidR="001C027A" w:rsidRPr="00296498">
        <w:rPr>
          <w:b/>
        </w:rPr>
        <w:t>3</w:t>
      </w:r>
      <w:r w:rsidR="007D0204" w:rsidRPr="00296498">
        <w:rPr>
          <w:b/>
        </w:rPr>
        <w:t>0% of the Leader</w:t>
      </w:r>
      <w:r w:rsidR="00187B50" w:rsidRPr="00296498">
        <w:rPr>
          <w:b/>
        </w:rPr>
        <w:t>, £</w:t>
      </w:r>
      <w:r w:rsidR="009714AE" w:rsidRPr="00296498">
        <w:rPr>
          <w:b/>
        </w:rPr>
        <w:t>6,702</w:t>
      </w:r>
      <w:r w:rsidR="00187B50" w:rsidRPr="00296498">
        <w:rPr>
          <w:b/>
        </w:rPr>
        <w:t>.</w:t>
      </w:r>
    </w:p>
    <w:p w14:paraId="05F36485" w14:textId="15366718" w:rsidR="00451794" w:rsidRDefault="00451794" w:rsidP="00F37D49">
      <w:pPr>
        <w:tabs>
          <w:tab w:val="left" w:pos="1440"/>
        </w:tabs>
        <w:ind w:left="709" w:hanging="709"/>
        <w:rPr>
          <w:b/>
        </w:rPr>
      </w:pPr>
    </w:p>
    <w:p w14:paraId="23FBFC89" w14:textId="77777777" w:rsidR="001A2F4A" w:rsidRDefault="001A2F4A" w:rsidP="00F37D49">
      <w:pPr>
        <w:tabs>
          <w:tab w:val="left" w:pos="1440"/>
        </w:tabs>
        <w:ind w:left="709" w:hanging="709"/>
        <w:rPr>
          <w:b/>
        </w:rPr>
      </w:pPr>
    </w:p>
    <w:p w14:paraId="1513EAB0" w14:textId="77777777" w:rsidR="001A2F4A" w:rsidRDefault="001A2F4A" w:rsidP="00F37D49">
      <w:pPr>
        <w:tabs>
          <w:tab w:val="left" w:pos="1440"/>
        </w:tabs>
        <w:ind w:left="709" w:hanging="709"/>
        <w:rPr>
          <w:b/>
        </w:rPr>
      </w:pPr>
    </w:p>
    <w:p w14:paraId="381F3063" w14:textId="77777777" w:rsidR="001A2F4A" w:rsidRPr="00296498" w:rsidRDefault="001A2F4A" w:rsidP="00F37D49">
      <w:pPr>
        <w:tabs>
          <w:tab w:val="left" w:pos="1440"/>
        </w:tabs>
        <w:ind w:left="709" w:hanging="709"/>
        <w:rPr>
          <w:b/>
        </w:rPr>
      </w:pPr>
    </w:p>
    <w:p w14:paraId="631DB672" w14:textId="0C0749E9" w:rsidR="00451794" w:rsidRPr="00296498" w:rsidRDefault="00451794" w:rsidP="00F37D49">
      <w:pPr>
        <w:tabs>
          <w:tab w:val="left" w:pos="1440"/>
        </w:tabs>
        <w:ind w:left="709" w:hanging="709"/>
        <w:rPr>
          <w:bCs/>
          <w:u w:val="single"/>
        </w:rPr>
      </w:pPr>
      <w:r w:rsidRPr="00296498">
        <w:rPr>
          <w:bCs/>
        </w:rPr>
        <w:lastRenderedPageBreak/>
        <w:t xml:space="preserve">         </w:t>
      </w:r>
      <w:r w:rsidR="0021025F" w:rsidRPr="00296498">
        <w:rPr>
          <w:bCs/>
        </w:rPr>
        <w:t xml:space="preserve"> </w:t>
      </w:r>
      <w:r w:rsidR="00A70D35" w:rsidRPr="00296498">
        <w:rPr>
          <w:bCs/>
        </w:rPr>
        <w:t xml:space="preserve"> </w:t>
      </w:r>
      <w:r w:rsidRPr="00296498">
        <w:rPr>
          <w:bCs/>
          <w:u w:val="single"/>
        </w:rPr>
        <w:t xml:space="preserve">Chairman of the Council (Tier </w:t>
      </w:r>
      <w:r w:rsidR="00535911" w:rsidRPr="00296498">
        <w:rPr>
          <w:bCs/>
          <w:u w:val="single"/>
        </w:rPr>
        <w:t>Five</w:t>
      </w:r>
      <w:r w:rsidRPr="00296498">
        <w:rPr>
          <w:bCs/>
          <w:u w:val="single"/>
        </w:rPr>
        <w:t>)</w:t>
      </w:r>
    </w:p>
    <w:p w14:paraId="7F5B82DE" w14:textId="77777777" w:rsidR="00782973" w:rsidRPr="00296498" w:rsidRDefault="00782973" w:rsidP="007F3CBB">
      <w:pPr>
        <w:pStyle w:val="Heading3"/>
        <w:numPr>
          <w:ilvl w:val="0"/>
          <w:numId w:val="0"/>
        </w:numPr>
        <w:ind w:left="709"/>
      </w:pPr>
    </w:p>
    <w:p w14:paraId="03D45487" w14:textId="2600E2BB" w:rsidR="00BC3D83" w:rsidRPr="00296498" w:rsidRDefault="00782973" w:rsidP="007F3CBB">
      <w:pPr>
        <w:pStyle w:val="Heading3"/>
      </w:pPr>
      <w:r w:rsidRPr="00296498">
        <w:t xml:space="preserve">The Panel was of the view that the role of Chairman of the Council continues to have a high impact and profile across the </w:t>
      </w:r>
      <w:r w:rsidR="00577C31" w:rsidRPr="00296498">
        <w:t>Councils</w:t>
      </w:r>
      <w:r w:rsidRPr="00296498">
        <w:t xml:space="preserve"> and ha</w:t>
      </w:r>
      <w:r w:rsidR="00577C31" w:rsidRPr="00296498">
        <w:t>ve</w:t>
      </w:r>
      <w:r w:rsidRPr="00296498">
        <w:t xml:space="preserve"> a high number of engagements and commitments. We therefore recommend that the role continues to be recognised at Tier </w:t>
      </w:r>
      <w:r w:rsidR="00012546" w:rsidRPr="00296498">
        <w:t>Five</w:t>
      </w:r>
      <w:r w:rsidRPr="00296498">
        <w:t xml:space="preserve"> and receive an allowance of £</w:t>
      </w:r>
      <w:r w:rsidR="00621659" w:rsidRPr="00296498">
        <w:t>5,585</w:t>
      </w:r>
      <w:r w:rsidRPr="00296498">
        <w:t xml:space="preserve">, </w:t>
      </w:r>
      <w:r w:rsidR="00621659" w:rsidRPr="00296498">
        <w:t>25</w:t>
      </w:r>
      <w:r w:rsidRPr="00296498">
        <w:t>% of the Leader’s Allowance</w:t>
      </w:r>
      <w:r w:rsidR="00621659" w:rsidRPr="00296498">
        <w:t>.</w:t>
      </w:r>
    </w:p>
    <w:p w14:paraId="2CBF1488" w14:textId="39836CBD" w:rsidR="00621659" w:rsidRPr="00296498" w:rsidRDefault="00621659" w:rsidP="00C62DF5">
      <w:pPr>
        <w:tabs>
          <w:tab w:val="left" w:pos="1440"/>
        </w:tabs>
        <w:ind w:left="709" w:hanging="709"/>
        <w:rPr>
          <w:bCs/>
        </w:rPr>
      </w:pPr>
    </w:p>
    <w:p w14:paraId="01EF6582" w14:textId="7B324F57" w:rsidR="00621659" w:rsidRPr="00296498" w:rsidRDefault="00621659" w:rsidP="00C62DF5">
      <w:pPr>
        <w:tabs>
          <w:tab w:val="left" w:pos="1440"/>
        </w:tabs>
        <w:ind w:left="709" w:hanging="709"/>
        <w:rPr>
          <w:b/>
        </w:rPr>
      </w:pPr>
      <w:r w:rsidRPr="00296498">
        <w:rPr>
          <w:bCs/>
        </w:rPr>
        <w:t xml:space="preserve">            </w:t>
      </w:r>
      <w:r w:rsidRPr="00296498">
        <w:rPr>
          <w:b/>
        </w:rPr>
        <w:t>WE RECOMMEND that the Chairman of Council</w:t>
      </w:r>
      <w:r w:rsidR="005612DD" w:rsidRPr="00296498">
        <w:rPr>
          <w:b/>
        </w:rPr>
        <w:t xml:space="preserve"> should continue to receive an allowance of </w:t>
      </w:r>
      <w:r w:rsidR="008A778A" w:rsidRPr="00296498">
        <w:rPr>
          <w:b/>
        </w:rPr>
        <w:t>25</w:t>
      </w:r>
      <w:r w:rsidR="005612DD" w:rsidRPr="00296498">
        <w:rPr>
          <w:b/>
        </w:rPr>
        <w:t xml:space="preserve">% </w:t>
      </w:r>
      <w:r w:rsidR="008A778A" w:rsidRPr="00296498">
        <w:rPr>
          <w:b/>
        </w:rPr>
        <w:t>of the Leader’s allowance, £5,585</w:t>
      </w:r>
    </w:p>
    <w:p w14:paraId="471E0E4B" w14:textId="5F5FF216" w:rsidR="00761648" w:rsidRPr="00296498" w:rsidRDefault="00761648" w:rsidP="00C71CCB">
      <w:pPr>
        <w:tabs>
          <w:tab w:val="left" w:pos="1440"/>
        </w:tabs>
        <w:rPr>
          <w:bCs/>
        </w:rPr>
      </w:pPr>
    </w:p>
    <w:p w14:paraId="7ED711DA" w14:textId="36B655D3" w:rsidR="00480A1B" w:rsidRPr="00296498" w:rsidRDefault="00480A1B" w:rsidP="00721152">
      <w:pPr>
        <w:tabs>
          <w:tab w:val="left" w:pos="1440"/>
        </w:tabs>
        <w:rPr>
          <w:bCs/>
          <w:u w:val="single"/>
        </w:rPr>
      </w:pPr>
      <w:r w:rsidRPr="00296498">
        <w:rPr>
          <w:bCs/>
        </w:rPr>
        <w:t xml:space="preserve">         </w:t>
      </w:r>
      <w:r w:rsidR="00A70D35" w:rsidRPr="00296498">
        <w:rPr>
          <w:bCs/>
        </w:rPr>
        <w:t xml:space="preserve">  </w:t>
      </w:r>
      <w:r w:rsidR="00721152" w:rsidRPr="00296498">
        <w:rPr>
          <w:bCs/>
          <w:u w:val="single"/>
        </w:rPr>
        <w:t>Vice</w:t>
      </w:r>
      <w:r w:rsidR="00EE1BC9" w:rsidRPr="00296498">
        <w:rPr>
          <w:bCs/>
          <w:u w:val="single"/>
        </w:rPr>
        <w:t xml:space="preserve"> </w:t>
      </w:r>
      <w:r w:rsidR="001C3824" w:rsidRPr="00296498">
        <w:rPr>
          <w:bCs/>
          <w:u w:val="single"/>
        </w:rPr>
        <w:t>Chairman of th</w:t>
      </w:r>
      <w:r w:rsidR="00721152" w:rsidRPr="00296498">
        <w:rPr>
          <w:bCs/>
          <w:u w:val="single"/>
        </w:rPr>
        <w:t xml:space="preserve">e </w:t>
      </w:r>
      <w:r w:rsidR="009E0C7D" w:rsidRPr="00296498">
        <w:rPr>
          <w:bCs/>
          <w:u w:val="single"/>
        </w:rPr>
        <w:t>Planning Committee (Tier Six)</w:t>
      </w:r>
    </w:p>
    <w:p w14:paraId="609FE1E2" w14:textId="5A6A38C0" w:rsidR="00F4460E" w:rsidRPr="00296498" w:rsidRDefault="00F4460E" w:rsidP="00721152">
      <w:pPr>
        <w:tabs>
          <w:tab w:val="left" w:pos="1440"/>
        </w:tabs>
        <w:rPr>
          <w:bCs/>
          <w:u w:val="single"/>
        </w:rPr>
      </w:pPr>
    </w:p>
    <w:p w14:paraId="69E7DE7B" w14:textId="0B06F67B" w:rsidR="003E4410" w:rsidRPr="00296498" w:rsidRDefault="00B45065" w:rsidP="007F3CBB">
      <w:pPr>
        <w:pStyle w:val="Heading3"/>
      </w:pPr>
      <w:r w:rsidRPr="00296498">
        <w:t xml:space="preserve">The Planning Committee has a high local impact across both Council areas and the </w:t>
      </w:r>
    </w:p>
    <w:p w14:paraId="58B4B7E0" w14:textId="77777777" w:rsidR="00CB1043" w:rsidRPr="00296498" w:rsidRDefault="003E4410" w:rsidP="00721152">
      <w:pPr>
        <w:tabs>
          <w:tab w:val="left" w:pos="1440"/>
        </w:tabs>
        <w:rPr>
          <w:bCs/>
        </w:rPr>
      </w:pPr>
      <w:r w:rsidRPr="00296498">
        <w:rPr>
          <w:bCs/>
        </w:rPr>
        <w:t xml:space="preserve">           role of the Vice Chairman </w:t>
      </w:r>
      <w:r w:rsidR="00E4085B" w:rsidRPr="00296498">
        <w:rPr>
          <w:bCs/>
        </w:rPr>
        <w:t xml:space="preserve">supporting and working alongside the Chairman is </w:t>
      </w:r>
      <w:r w:rsidR="00CB1043" w:rsidRPr="00296498">
        <w:rPr>
          <w:bCs/>
        </w:rPr>
        <w:t xml:space="preserve">a </w:t>
      </w:r>
    </w:p>
    <w:p w14:paraId="245B01E6" w14:textId="30C94A86" w:rsidR="00E4085B" w:rsidRPr="00296498" w:rsidRDefault="00CB1043" w:rsidP="00721152">
      <w:pPr>
        <w:tabs>
          <w:tab w:val="left" w:pos="1440"/>
        </w:tabs>
        <w:rPr>
          <w:bCs/>
        </w:rPr>
      </w:pPr>
      <w:r w:rsidRPr="00296498">
        <w:rPr>
          <w:bCs/>
        </w:rPr>
        <w:t xml:space="preserve">           demanding</w:t>
      </w:r>
      <w:r w:rsidR="00E4085B" w:rsidRPr="00296498">
        <w:rPr>
          <w:bCs/>
        </w:rPr>
        <w:t xml:space="preserve"> </w:t>
      </w:r>
      <w:r w:rsidRPr="00296498">
        <w:rPr>
          <w:bCs/>
        </w:rPr>
        <w:t>role in terms of workload and impact</w:t>
      </w:r>
      <w:r w:rsidR="00104049" w:rsidRPr="00296498">
        <w:rPr>
          <w:bCs/>
        </w:rPr>
        <w:t xml:space="preserve">. The Panel therefore continue to be </w:t>
      </w:r>
    </w:p>
    <w:p w14:paraId="561C5AB0" w14:textId="4440A7D0" w:rsidR="007141CD" w:rsidRPr="00296498" w:rsidRDefault="00104049" w:rsidP="00721152">
      <w:pPr>
        <w:tabs>
          <w:tab w:val="left" w:pos="1440"/>
        </w:tabs>
        <w:rPr>
          <w:bCs/>
        </w:rPr>
      </w:pPr>
      <w:r w:rsidRPr="00296498">
        <w:rPr>
          <w:bCs/>
        </w:rPr>
        <w:t xml:space="preserve">           of the view that </w:t>
      </w:r>
      <w:r w:rsidR="00153048" w:rsidRPr="00296498">
        <w:rPr>
          <w:bCs/>
        </w:rPr>
        <w:t xml:space="preserve">it </w:t>
      </w:r>
      <w:r w:rsidR="00790EDA" w:rsidRPr="00296498">
        <w:rPr>
          <w:bCs/>
        </w:rPr>
        <w:t>receives</w:t>
      </w:r>
      <w:r w:rsidR="00153048" w:rsidRPr="00296498">
        <w:rPr>
          <w:bCs/>
        </w:rPr>
        <w:t xml:space="preserve"> a Special Responsibility </w:t>
      </w:r>
      <w:r w:rsidR="008B5384" w:rsidRPr="00296498">
        <w:rPr>
          <w:bCs/>
        </w:rPr>
        <w:t xml:space="preserve">Allowance proportionate to the </w:t>
      </w:r>
    </w:p>
    <w:p w14:paraId="028CE569" w14:textId="77777777" w:rsidR="00545830" w:rsidRPr="00296498" w:rsidRDefault="007141CD" w:rsidP="00545830">
      <w:pPr>
        <w:tabs>
          <w:tab w:val="left" w:pos="1440"/>
        </w:tabs>
        <w:rPr>
          <w:bCs/>
        </w:rPr>
      </w:pPr>
      <w:r w:rsidRPr="00296498">
        <w:rPr>
          <w:bCs/>
        </w:rPr>
        <w:t xml:space="preserve">           Chairman of the Planning Committee. We therefore recommend an allowance of </w:t>
      </w:r>
      <w:r w:rsidR="00545830" w:rsidRPr="00296498">
        <w:rPr>
          <w:bCs/>
        </w:rPr>
        <w:t>50%</w:t>
      </w:r>
    </w:p>
    <w:p w14:paraId="0113FAD4" w14:textId="03768EC5" w:rsidR="00545830" w:rsidRPr="00296498" w:rsidRDefault="00545830" w:rsidP="00545830">
      <w:pPr>
        <w:tabs>
          <w:tab w:val="left" w:pos="1440"/>
        </w:tabs>
        <w:rPr>
          <w:bCs/>
        </w:rPr>
      </w:pPr>
      <w:r w:rsidRPr="00296498">
        <w:rPr>
          <w:bCs/>
        </w:rPr>
        <w:t xml:space="preserve">           </w:t>
      </w:r>
      <w:r w:rsidR="00FF2B05" w:rsidRPr="00296498">
        <w:rPr>
          <w:bCs/>
        </w:rPr>
        <w:t>o</w:t>
      </w:r>
      <w:r w:rsidRPr="00296498">
        <w:rPr>
          <w:bCs/>
        </w:rPr>
        <w:t>f the Chairman</w:t>
      </w:r>
      <w:r w:rsidR="00FF2B05" w:rsidRPr="00296498">
        <w:rPr>
          <w:bCs/>
        </w:rPr>
        <w:t xml:space="preserve">’s allowance, </w:t>
      </w:r>
      <w:r w:rsidR="00207CD1" w:rsidRPr="00296498">
        <w:rPr>
          <w:bCs/>
        </w:rPr>
        <w:t>£3,351.</w:t>
      </w:r>
    </w:p>
    <w:p w14:paraId="764FE07F" w14:textId="2A05BE02" w:rsidR="00207CD1" w:rsidRPr="00296498" w:rsidRDefault="00207CD1" w:rsidP="00545830">
      <w:pPr>
        <w:tabs>
          <w:tab w:val="left" w:pos="1440"/>
        </w:tabs>
        <w:rPr>
          <w:bCs/>
        </w:rPr>
      </w:pPr>
      <w:r w:rsidRPr="00296498">
        <w:rPr>
          <w:bCs/>
        </w:rPr>
        <w:t xml:space="preserve">  </w:t>
      </w:r>
    </w:p>
    <w:p w14:paraId="63832D91" w14:textId="77777777" w:rsidR="00F125B4" w:rsidRPr="00296498" w:rsidRDefault="00207CD1" w:rsidP="00545830">
      <w:pPr>
        <w:tabs>
          <w:tab w:val="left" w:pos="1440"/>
        </w:tabs>
        <w:rPr>
          <w:b/>
        </w:rPr>
      </w:pPr>
      <w:r w:rsidRPr="00296498">
        <w:rPr>
          <w:bCs/>
        </w:rPr>
        <w:t xml:space="preserve">           </w:t>
      </w:r>
      <w:r w:rsidRPr="00296498">
        <w:rPr>
          <w:b/>
        </w:rPr>
        <w:t xml:space="preserve">WE RECOMMEND that the Vice Chairman of the </w:t>
      </w:r>
      <w:r w:rsidR="00366123" w:rsidRPr="00296498">
        <w:rPr>
          <w:b/>
        </w:rPr>
        <w:t xml:space="preserve">Planning Committee continue to </w:t>
      </w:r>
    </w:p>
    <w:p w14:paraId="3957126B" w14:textId="5BA3C848" w:rsidR="00207CD1" w:rsidRPr="00296498" w:rsidRDefault="00F125B4" w:rsidP="00545830">
      <w:pPr>
        <w:tabs>
          <w:tab w:val="left" w:pos="1440"/>
        </w:tabs>
        <w:rPr>
          <w:b/>
        </w:rPr>
      </w:pPr>
      <w:r w:rsidRPr="00296498">
        <w:rPr>
          <w:b/>
        </w:rPr>
        <w:t xml:space="preserve">           </w:t>
      </w:r>
      <w:r w:rsidR="00366123" w:rsidRPr="00296498">
        <w:rPr>
          <w:b/>
        </w:rPr>
        <w:t xml:space="preserve">receive an allowance of </w:t>
      </w:r>
      <w:r w:rsidRPr="00296498">
        <w:rPr>
          <w:b/>
        </w:rPr>
        <w:t>50% of the Chairman’s allowance</w:t>
      </w:r>
      <w:r w:rsidR="00372E27" w:rsidRPr="00296498">
        <w:rPr>
          <w:b/>
        </w:rPr>
        <w:t>, £3,351.</w:t>
      </w:r>
    </w:p>
    <w:p w14:paraId="74BF3241" w14:textId="77777777" w:rsidR="00CE176F" w:rsidRPr="00296498" w:rsidRDefault="00E4085B" w:rsidP="00721152">
      <w:pPr>
        <w:tabs>
          <w:tab w:val="left" w:pos="1440"/>
        </w:tabs>
        <w:rPr>
          <w:bCs/>
        </w:rPr>
      </w:pPr>
      <w:r w:rsidRPr="00296498">
        <w:rPr>
          <w:bCs/>
        </w:rPr>
        <w:t xml:space="preserve">          </w:t>
      </w:r>
    </w:p>
    <w:p w14:paraId="50BDC951" w14:textId="77777777" w:rsidR="00101061" w:rsidRPr="00296498" w:rsidRDefault="00CE176F" w:rsidP="00721152">
      <w:pPr>
        <w:tabs>
          <w:tab w:val="left" w:pos="1440"/>
        </w:tabs>
        <w:rPr>
          <w:bCs/>
          <w:u w:val="single"/>
        </w:rPr>
      </w:pPr>
      <w:r w:rsidRPr="00296498">
        <w:rPr>
          <w:bCs/>
        </w:rPr>
        <w:t xml:space="preserve">           </w:t>
      </w:r>
      <w:r w:rsidR="00D43D57" w:rsidRPr="00296498">
        <w:rPr>
          <w:bCs/>
          <w:u w:val="single"/>
        </w:rPr>
        <w:t>Chairman of the Scrutiny Committee and Chairman of the Climate Emergency Advisory</w:t>
      </w:r>
    </w:p>
    <w:p w14:paraId="3810139D" w14:textId="300E12C7" w:rsidR="00A70D35" w:rsidRPr="00296498" w:rsidRDefault="00101061" w:rsidP="00721152">
      <w:pPr>
        <w:tabs>
          <w:tab w:val="left" w:pos="1440"/>
        </w:tabs>
        <w:rPr>
          <w:bCs/>
        </w:rPr>
      </w:pPr>
      <w:r w:rsidRPr="00296498">
        <w:rPr>
          <w:bCs/>
        </w:rPr>
        <w:t xml:space="preserve">         </w:t>
      </w:r>
      <w:r w:rsidR="00D43D57" w:rsidRPr="00296498">
        <w:rPr>
          <w:bCs/>
        </w:rPr>
        <w:t xml:space="preserve"> </w:t>
      </w:r>
      <w:r w:rsidR="003220BA" w:rsidRPr="00296498">
        <w:rPr>
          <w:bCs/>
        </w:rPr>
        <w:t xml:space="preserve"> </w:t>
      </w:r>
      <w:r w:rsidR="00D43D57" w:rsidRPr="00296498">
        <w:rPr>
          <w:bCs/>
          <w:u w:val="single"/>
        </w:rPr>
        <w:t>Committee (Tier Seven)</w:t>
      </w:r>
      <w:r w:rsidR="00E4085B" w:rsidRPr="00296498">
        <w:rPr>
          <w:bCs/>
        </w:rPr>
        <w:t xml:space="preserve"> </w:t>
      </w:r>
      <w:r w:rsidR="00B63A57" w:rsidRPr="00296498">
        <w:rPr>
          <w:bCs/>
        </w:rPr>
        <w:t xml:space="preserve"> </w:t>
      </w:r>
    </w:p>
    <w:p w14:paraId="17AE59EB" w14:textId="77777777" w:rsidR="002547FC" w:rsidRPr="00296498" w:rsidRDefault="002547FC" w:rsidP="00C71CCB">
      <w:pPr>
        <w:tabs>
          <w:tab w:val="left" w:pos="1440"/>
        </w:tabs>
        <w:rPr>
          <w:bCs/>
          <w:u w:val="single"/>
        </w:rPr>
      </w:pPr>
    </w:p>
    <w:p w14:paraId="471E0E4C" w14:textId="10F7C4C2" w:rsidR="000D6D52" w:rsidRPr="00296498" w:rsidRDefault="00622FCC" w:rsidP="007F3CBB">
      <w:pPr>
        <w:pStyle w:val="Heading3"/>
      </w:pPr>
      <w:r w:rsidRPr="00296498">
        <w:t xml:space="preserve">The </w:t>
      </w:r>
      <w:r w:rsidR="003220BA" w:rsidRPr="00296498">
        <w:t>Scrutiny</w:t>
      </w:r>
      <w:r w:rsidR="000D6D52" w:rsidRPr="00296498">
        <w:t xml:space="preserve"> Committee do</w:t>
      </w:r>
      <w:r w:rsidRPr="00296498">
        <w:t>es</w:t>
      </w:r>
      <w:r w:rsidR="000D6D52" w:rsidRPr="00296498">
        <w:t xml:space="preserve"> not have formal decision-making powers </w:t>
      </w:r>
      <w:r w:rsidR="004225CF" w:rsidRPr="00296498">
        <w:t xml:space="preserve">but is influential and </w:t>
      </w:r>
      <w:r w:rsidR="003220BA" w:rsidRPr="00296498">
        <w:t>recent</w:t>
      </w:r>
      <w:r w:rsidR="004225CF" w:rsidRPr="00296498">
        <w:t xml:space="preserve"> Government Statutory Guidance (May 2019) has sought to increase the </w:t>
      </w:r>
      <w:r w:rsidR="00EF39AF" w:rsidRPr="00296498">
        <w:t>scope and influence of the scrutiny func</w:t>
      </w:r>
      <w:r w:rsidR="00C54093" w:rsidRPr="00296498">
        <w:t>tion</w:t>
      </w:r>
      <w:r w:rsidR="000D6D52" w:rsidRPr="00296498">
        <w:t>.  We have considered the requirements of</w:t>
      </w:r>
      <w:r w:rsidR="00D9570D" w:rsidRPr="00296498">
        <w:t xml:space="preserve"> the</w:t>
      </w:r>
      <w:r w:rsidR="000D6D52" w:rsidRPr="00296498">
        <w:t xml:space="preserve"> </w:t>
      </w:r>
      <w:r w:rsidR="003220BA" w:rsidRPr="00296498">
        <w:t>Scrutiny Committee</w:t>
      </w:r>
      <w:r w:rsidR="000143E0" w:rsidRPr="00296498">
        <w:t xml:space="preserve"> Chair</w:t>
      </w:r>
      <w:r w:rsidR="003220BA" w:rsidRPr="00296498">
        <w:t>man</w:t>
      </w:r>
      <w:r w:rsidR="00F91031" w:rsidRPr="00296498">
        <w:t xml:space="preserve"> and </w:t>
      </w:r>
      <w:r w:rsidR="001A2F4A">
        <w:t>feel it is</w:t>
      </w:r>
      <w:r w:rsidR="009115E0" w:rsidRPr="00296498">
        <w:t xml:space="preserve"> a</w:t>
      </w:r>
      <w:r w:rsidR="00F91031" w:rsidRPr="00296498">
        <w:t xml:space="preserve"> significant</w:t>
      </w:r>
      <w:r w:rsidR="000D6D52" w:rsidRPr="00296498">
        <w:t xml:space="preserve"> function</w:t>
      </w:r>
      <w:r w:rsidR="009115E0" w:rsidRPr="00296498">
        <w:t xml:space="preserve"> that has </w:t>
      </w:r>
      <w:r w:rsidR="000D6D52" w:rsidRPr="00296498">
        <w:t>a</w:t>
      </w:r>
      <w:r w:rsidR="00730775" w:rsidRPr="00296498">
        <w:t xml:space="preserve"> statutory</w:t>
      </w:r>
      <w:r w:rsidR="000D6D52" w:rsidRPr="00296498">
        <w:t xml:space="preserve"> legal requirement. We consider this role should</w:t>
      </w:r>
      <w:r w:rsidR="00ED3222" w:rsidRPr="00296498">
        <w:t xml:space="preserve"> </w:t>
      </w:r>
      <w:r w:rsidR="000D6D52" w:rsidRPr="00296498">
        <w:t>receive a</w:t>
      </w:r>
      <w:r w:rsidR="00430726" w:rsidRPr="00296498">
        <w:t xml:space="preserve"> Tier </w:t>
      </w:r>
      <w:r w:rsidR="002F6772" w:rsidRPr="00296498">
        <w:t>S</w:t>
      </w:r>
      <w:r w:rsidR="00592352" w:rsidRPr="00296498">
        <w:t>even</w:t>
      </w:r>
      <w:r w:rsidR="0033358F" w:rsidRPr="00296498">
        <w:t xml:space="preserve"> </w:t>
      </w:r>
      <w:r w:rsidR="000D6D52" w:rsidRPr="00296498">
        <w:t>allowance of £</w:t>
      </w:r>
      <w:r w:rsidR="00B87A1F" w:rsidRPr="00296498">
        <w:t>3,351</w:t>
      </w:r>
      <w:r w:rsidR="000D6D52" w:rsidRPr="00296498">
        <w:t xml:space="preserve">, </w:t>
      </w:r>
      <w:r w:rsidR="00B87A1F" w:rsidRPr="00296498">
        <w:t>1</w:t>
      </w:r>
      <w:r w:rsidR="002F6772" w:rsidRPr="00296498">
        <w:t>5</w:t>
      </w:r>
      <w:r w:rsidR="006E41E8" w:rsidRPr="00296498">
        <w:t>%</w:t>
      </w:r>
      <w:r w:rsidR="000D6D52" w:rsidRPr="00296498">
        <w:t xml:space="preserve"> of the Leader’s Allowance.</w:t>
      </w:r>
    </w:p>
    <w:p w14:paraId="471E0E4D" w14:textId="77777777" w:rsidR="000D6D52" w:rsidRPr="00296498" w:rsidRDefault="000D6D52" w:rsidP="000D6D52">
      <w:pPr>
        <w:tabs>
          <w:tab w:val="left" w:pos="1440"/>
        </w:tabs>
        <w:ind w:left="709" w:hanging="709"/>
        <w:rPr>
          <w:bCs/>
        </w:rPr>
      </w:pPr>
    </w:p>
    <w:p w14:paraId="471E0E4E" w14:textId="6955A425" w:rsidR="000D6D52" w:rsidRPr="00296498" w:rsidRDefault="00F1393A" w:rsidP="007F3CBB">
      <w:pPr>
        <w:pStyle w:val="Heading3"/>
      </w:pPr>
      <w:r w:rsidRPr="00296498">
        <w:t>The Climate Emergency Advisory Committee</w:t>
      </w:r>
      <w:r w:rsidR="00114744" w:rsidRPr="00296498">
        <w:t xml:space="preserve"> is a</w:t>
      </w:r>
      <w:r w:rsidR="00554A7A" w:rsidRPr="00296498">
        <w:t xml:space="preserve"> </w:t>
      </w:r>
      <w:r w:rsidR="00114744" w:rsidRPr="00296498">
        <w:t xml:space="preserve">relatively new committee and the role of Chairman had yet to be evaluated by </w:t>
      </w:r>
      <w:r w:rsidR="00554A7A" w:rsidRPr="00296498">
        <w:t>the Remuneration Panel</w:t>
      </w:r>
      <w:r w:rsidR="00294669" w:rsidRPr="00296498">
        <w:t>.</w:t>
      </w:r>
      <w:r w:rsidR="00554A7A" w:rsidRPr="00296498">
        <w:t xml:space="preserve"> Having considered the Terms of Reference for the Panel and following </w:t>
      </w:r>
      <w:r w:rsidR="00D3495C" w:rsidRPr="00296498">
        <w:t xml:space="preserve">responses during the interviews with </w:t>
      </w:r>
      <w:r w:rsidR="009A33A6" w:rsidRPr="00296498">
        <w:t xml:space="preserve">councillors we are of the view that the role of Chairman is of a similar size and importance to the Chairman of Scrutiny. We therefore recommend that the Chair of the Climate Emergency </w:t>
      </w:r>
      <w:r w:rsidR="004A2ECA" w:rsidRPr="00296498">
        <w:t>Advisory Committee should receive</w:t>
      </w:r>
      <w:r w:rsidR="009A33A6" w:rsidRPr="00296498">
        <w:t xml:space="preserve"> an allowance of 15% of the Leader</w:t>
      </w:r>
      <w:r w:rsidR="004A2ECA" w:rsidRPr="00296498">
        <w:t xml:space="preserve">’s allowance, </w:t>
      </w:r>
      <w:r w:rsidR="00A84783" w:rsidRPr="00296498">
        <w:t xml:space="preserve">£3,351. </w:t>
      </w:r>
      <w:r w:rsidR="009A33A6" w:rsidRPr="00296498">
        <w:t xml:space="preserve"> </w:t>
      </w:r>
      <w:r w:rsidR="000D6D52" w:rsidRPr="00296498">
        <w:t xml:space="preserve"> </w:t>
      </w:r>
    </w:p>
    <w:p w14:paraId="471E0E4F" w14:textId="77777777" w:rsidR="0033358F" w:rsidRPr="00296498" w:rsidRDefault="0033358F" w:rsidP="0033358F">
      <w:pPr>
        <w:tabs>
          <w:tab w:val="left" w:pos="1440"/>
        </w:tabs>
        <w:ind w:left="709" w:hanging="709"/>
        <w:rPr>
          <w:bCs/>
        </w:rPr>
      </w:pPr>
    </w:p>
    <w:p w14:paraId="6BADD488" w14:textId="1587038C" w:rsidR="002E0826" w:rsidRPr="00296498" w:rsidRDefault="009914C1" w:rsidP="007F3CBB">
      <w:pPr>
        <w:pStyle w:val="Heading3"/>
      </w:pPr>
      <w:r w:rsidRPr="005436BE">
        <w:rPr>
          <w:b/>
          <w:bCs/>
        </w:rPr>
        <w:t xml:space="preserve">The </w:t>
      </w:r>
      <w:r w:rsidR="00A84783" w:rsidRPr="005436BE">
        <w:rPr>
          <w:b/>
          <w:bCs/>
        </w:rPr>
        <w:t xml:space="preserve">Panel is also of the view that </w:t>
      </w:r>
      <w:r w:rsidR="00C37072" w:rsidRPr="005436BE">
        <w:rPr>
          <w:b/>
          <w:bCs/>
        </w:rPr>
        <w:t>the</w:t>
      </w:r>
      <w:r w:rsidR="0072454F" w:rsidRPr="005436BE">
        <w:rPr>
          <w:b/>
          <w:bCs/>
        </w:rPr>
        <w:t xml:space="preserve"> recommended</w:t>
      </w:r>
      <w:r w:rsidR="00C37072" w:rsidRPr="005436BE">
        <w:rPr>
          <w:b/>
          <w:bCs/>
        </w:rPr>
        <w:t xml:space="preserve"> allowance should be backdated to </w:t>
      </w:r>
      <w:r w:rsidR="00D87BC4" w:rsidRPr="005436BE">
        <w:rPr>
          <w:b/>
          <w:bCs/>
        </w:rPr>
        <w:t>May 2020</w:t>
      </w:r>
      <w:r w:rsidR="0072454F" w:rsidRPr="005436BE">
        <w:rPr>
          <w:b/>
          <w:bCs/>
        </w:rPr>
        <w:t>,</w:t>
      </w:r>
      <w:r w:rsidR="00D87BC4" w:rsidRPr="005436BE">
        <w:rPr>
          <w:b/>
          <w:bCs/>
        </w:rPr>
        <w:t xml:space="preserve"> in accordance with the </w:t>
      </w:r>
      <w:r w:rsidR="002E0826" w:rsidRPr="005436BE">
        <w:rPr>
          <w:b/>
          <w:bCs/>
        </w:rPr>
        <w:t>2003 Regulations</w:t>
      </w:r>
      <w:r w:rsidR="002E0826" w:rsidRPr="00296498">
        <w:t>.</w:t>
      </w:r>
    </w:p>
    <w:p w14:paraId="157EFDC5" w14:textId="77777777" w:rsidR="002E0826" w:rsidRPr="00296498" w:rsidRDefault="002E0826" w:rsidP="002E0826">
      <w:pPr>
        <w:tabs>
          <w:tab w:val="left" w:pos="1440"/>
        </w:tabs>
        <w:ind w:left="709" w:hanging="709"/>
        <w:rPr>
          <w:bCs/>
        </w:rPr>
      </w:pPr>
    </w:p>
    <w:p w14:paraId="471E0E5E" w14:textId="64F336A2" w:rsidR="00CF546B" w:rsidRPr="00A82938" w:rsidRDefault="002E0826" w:rsidP="00A82938">
      <w:pPr>
        <w:tabs>
          <w:tab w:val="left" w:pos="1440"/>
        </w:tabs>
        <w:ind w:left="709" w:hanging="709"/>
        <w:rPr>
          <w:bCs/>
        </w:rPr>
      </w:pPr>
      <w:r w:rsidRPr="00296498">
        <w:rPr>
          <w:bCs/>
        </w:rPr>
        <w:t xml:space="preserve">           </w:t>
      </w:r>
      <w:r w:rsidR="00A82938">
        <w:rPr>
          <w:bCs/>
        </w:rPr>
        <w:t xml:space="preserve"> </w:t>
      </w:r>
      <w:r w:rsidR="00CF546B" w:rsidRPr="00296498">
        <w:rPr>
          <w:b/>
          <w:bCs/>
        </w:rPr>
        <w:t>WE RECOMMEND that the Chair</w:t>
      </w:r>
      <w:r w:rsidR="00196665" w:rsidRPr="00296498">
        <w:rPr>
          <w:b/>
          <w:bCs/>
        </w:rPr>
        <w:t>man</w:t>
      </w:r>
      <w:r w:rsidR="00CF546B" w:rsidRPr="00296498">
        <w:rPr>
          <w:b/>
          <w:bCs/>
        </w:rPr>
        <w:t xml:space="preserve"> of the </w:t>
      </w:r>
      <w:r w:rsidRPr="00296498">
        <w:rPr>
          <w:b/>
          <w:bCs/>
        </w:rPr>
        <w:t>Scrutiny</w:t>
      </w:r>
      <w:r w:rsidR="00CF546B" w:rsidRPr="00296498">
        <w:rPr>
          <w:b/>
          <w:bCs/>
        </w:rPr>
        <w:t xml:space="preserve"> Committee</w:t>
      </w:r>
      <w:r w:rsidRPr="00296498">
        <w:rPr>
          <w:b/>
          <w:bCs/>
        </w:rPr>
        <w:t xml:space="preserve"> and </w:t>
      </w:r>
      <w:r w:rsidR="000D6D52" w:rsidRPr="00296498">
        <w:rPr>
          <w:b/>
          <w:bCs/>
        </w:rPr>
        <w:t>the Chair</w:t>
      </w:r>
      <w:r w:rsidR="00196665" w:rsidRPr="00296498">
        <w:rPr>
          <w:b/>
          <w:bCs/>
        </w:rPr>
        <w:t>man</w:t>
      </w:r>
      <w:r w:rsidR="000D6D52" w:rsidRPr="00296498">
        <w:rPr>
          <w:b/>
          <w:bCs/>
        </w:rPr>
        <w:t xml:space="preserve"> of</w:t>
      </w:r>
      <w:r w:rsidR="00196665" w:rsidRPr="00296498">
        <w:rPr>
          <w:b/>
          <w:bCs/>
        </w:rPr>
        <w:t xml:space="preserve"> the</w:t>
      </w:r>
      <w:r w:rsidR="000D6D52" w:rsidRPr="00296498">
        <w:rPr>
          <w:b/>
          <w:bCs/>
        </w:rPr>
        <w:t xml:space="preserve"> </w:t>
      </w:r>
      <w:r w:rsidRPr="00296498">
        <w:rPr>
          <w:b/>
          <w:bCs/>
        </w:rPr>
        <w:t xml:space="preserve">Climate </w:t>
      </w:r>
      <w:r w:rsidR="008F64BD" w:rsidRPr="00296498">
        <w:rPr>
          <w:b/>
          <w:bCs/>
        </w:rPr>
        <w:t>Emergency Advisory Committee</w:t>
      </w:r>
      <w:r w:rsidR="007D0579" w:rsidRPr="00296498">
        <w:rPr>
          <w:b/>
          <w:bCs/>
        </w:rPr>
        <w:t xml:space="preserve"> </w:t>
      </w:r>
      <w:r w:rsidR="00CF546B" w:rsidRPr="00296498">
        <w:rPr>
          <w:b/>
          <w:bCs/>
        </w:rPr>
        <w:t xml:space="preserve">receive a Special Responsibility Allowance of </w:t>
      </w:r>
      <w:r w:rsidR="008F64BD" w:rsidRPr="00296498">
        <w:rPr>
          <w:b/>
          <w:bCs/>
        </w:rPr>
        <w:t>1</w:t>
      </w:r>
      <w:r w:rsidR="00196665" w:rsidRPr="00296498">
        <w:rPr>
          <w:b/>
          <w:bCs/>
        </w:rPr>
        <w:t>5</w:t>
      </w:r>
      <w:r w:rsidR="00CF546B" w:rsidRPr="00296498">
        <w:rPr>
          <w:b/>
          <w:bCs/>
        </w:rPr>
        <w:t>% of the Leader’s Allowance</w:t>
      </w:r>
      <w:r w:rsidR="006923C5" w:rsidRPr="00296498">
        <w:rPr>
          <w:b/>
          <w:bCs/>
        </w:rPr>
        <w:t>, £</w:t>
      </w:r>
      <w:r w:rsidR="008F64BD" w:rsidRPr="00296498">
        <w:rPr>
          <w:b/>
          <w:bCs/>
        </w:rPr>
        <w:t>3,351</w:t>
      </w:r>
      <w:r w:rsidR="00CF546B" w:rsidRPr="00296498">
        <w:rPr>
          <w:b/>
          <w:bCs/>
        </w:rPr>
        <w:t>.</w:t>
      </w:r>
      <w:r w:rsidR="003A4E53" w:rsidRPr="00296498">
        <w:rPr>
          <w:b/>
          <w:bCs/>
        </w:rPr>
        <w:t xml:space="preserve"> </w:t>
      </w:r>
    </w:p>
    <w:p w14:paraId="47F262CC" w14:textId="77777777" w:rsidR="00793E53" w:rsidRPr="00296498" w:rsidRDefault="00793E53" w:rsidP="00B31370">
      <w:pPr>
        <w:tabs>
          <w:tab w:val="left" w:pos="720"/>
          <w:tab w:val="left" w:pos="1440"/>
        </w:tabs>
        <w:ind w:left="709"/>
        <w:rPr>
          <w:b/>
          <w:bCs/>
        </w:rPr>
      </w:pPr>
    </w:p>
    <w:p w14:paraId="294B1FD6" w14:textId="279C4CA6" w:rsidR="00793E53" w:rsidRPr="00296498" w:rsidRDefault="00B21540" w:rsidP="00793E53">
      <w:pPr>
        <w:tabs>
          <w:tab w:val="left" w:pos="720"/>
          <w:tab w:val="left" w:pos="1440"/>
        </w:tabs>
        <w:ind w:left="709"/>
        <w:rPr>
          <w:u w:val="single"/>
        </w:rPr>
      </w:pPr>
      <w:r w:rsidRPr="00296498">
        <w:rPr>
          <w:u w:val="single"/>
        </w:rPr>
        <w:t>Leader of the Opposition Group</w:t>
      </w:r>
      <w:r w:rsidR="00793E53" w:rsidRPr="00296498">
        <w:rPr>
          <w:u w:val="single"/>
        </w:rPr>
        <w:t xml:space="preserve"> (Tier Eight)</w:t>
      </w:r>
    </w:p>
    <w:p w14:paraId="42112E95" w14:textId="77777777" w:rsidR="00793E53" w:rsidRPr="00296498" w:rsidRDefault="00793E53" w:rsidP="00793E53">
      <w:pPr>
        <w:tabs>
          <w:tab w:val="left" w:pos="720"/>
          <w:tab w:val="left" w:pos="1440"/>
        </w:tabs>
        <w:rPr>
          <w:u w:val="single"/>
        </w:rPr>
      </w:pPr>
    </w:p>
    <w:p w14:paraId="2B3BB5CD" w14:textId="4EBF45EF" w:rsidR="00B02D75" w:rsidRPr="00296498" w:rsidRDefault="00793E53" w:rsidP="007F3CBB">
      <w:pPr>
        <w:pStyle w:val="Heading3"/>
      </w:pPr>
      <w:r w:rsidRPr="00296498">
        <w:t xml:space="preserve">The Panel is of the view that the </w:t>
      </w:r>
      <w:r w:rsidR="00B21540" w:rsidRPr="00296498">
        <w:t xml:space="preserve">Leader of the </w:t>
      </w:r>
      <w:r w:rsidRPr="00296498">
        <w:t>Opposition Group</w:t>
      </w:r>
      <w:r w:rsidR="00B21540" w:rsidRPr="00296498">
        <w:t xml:space="preserve"> continues</w:t>
      </w:r>
      <w:r w:rsidR="00261975" w:rsidRPr="00296498">
        <w:t xml:space="preserve"> to be a </w:t>
      </w:r>
      <w:r w:rsidRPr="00296498">
        <w:t xml:space="preserve"> </w:t>
      </w:r>
    </w:p>
    <w:p w14:paraId="18662AA5" w14:textId="2C91199F" w:rsidR="00E44A0A" w:rsidRPr="00296498" w:rsidRDefault="00B02D75" w:rsidP="00793E53">
      <w:pPr>
        <w:tabs>
          <w:tab w:val="left" w:pos="720"/>
          <w:tab w:val="left" w:pos="1440"/>
        </w:tabs>
      </w:pPr>
      <w:r w:rsidRPr="00296498">
        <w:t xml:space="preserve">          </w:t>
      </w:r>
      <w:r w:rsidR="002D4E42" w:rsidRPr="00296498">
        <w:t xml:space="preserve"> d</w:t>
      </w:r>
      <w:r w:rsidR="00261975" w:rsidRPr="00296498">
        <w:t xml:space="preserve">emanding role </w:t>
      </w:r>
      <w:r w:rsidR="001A2F4A">
        <w:t>which</w:t>
      </w:r>
      <w:r w:rsidR="00261975" w:rsidRPr="00296498">
        <w:t xml:space="preserve"> also ensures accountability </w:t>
      </w:r>
      <w:r w:rsidR="00E44A0A" w:rsidRPr="00296498">
        <w:t xml:space="preserve">and scrutiny of the Council </w:t>
      </w:r>
    </w:p>
    <w:p w14:paraId="63C38F2F" w14:textId="77777777" w:rsidR="002D4E42" w:rsidRPr="00296498" w:rsidRDefault="00E44A0A" w:rsidP="00793E53">
      <w:pPr>
        <w:tabs>
          <w:tab w:val="left" w:pos="720"/>
          <w:tab w:val="left" w:pos="1440"/>
        </w:tabs>
      </w:pPr>
      <w:r w:rsidRPr="00296498">
        <w:t xml:space="preserve">          </w:t>
      </w:r>
      <w:r w:rsidR="002D4E42" w:rsidRPr="00296498">
        <w:t xml:space="preserve"> </w:t>
      </w:r>
      <w:r w:rsidR="00C66DF9" w:rsidRPr="00296498">
        <w:t>L</w:t>
      </w:r>
      <w:r w:rsidRPr="00296498">
        <w:t>eadership</w:t>
      </w:r>
      <w:r w:rsidR="00C66DF9" w:rsidRPr="00296498">
        <w:t xml:space="preserve">. The Leader </w:t>
      </w:r>
      <w:r w:rsidR="002D4E42" w:rsidRPr="00296498">
        <w:t xml:space="preserve">of the Opposition Group also has to lead and manage a </w:t>
      </w:r>
    </w:p>
    <w:p w14:paraId="179B9A70" w14:textId="77777777" w:rsidR="00B6591A" w:rsidRPr="00296498" w:rsidRDefault="002D4E42" w:rsidP="00793E53">
      <w:pPr>
        <w:tabs>
          <w:tab w:val="left" w:pos="720"/>
          <w:tab w:val="left" w:pos="1440"/>
        </w:tabs>
      </w:pPr>
      <w:r w:rsidRPr="00296498">
        <w:t xml:space="preserve">           political group. We therefore recommend that the Leader of the Opposition Group</w:t>
      </w:r>
    </w:p>
    <w:p w14:paraId="0EE120DE" w14:textId="0DE734E8" w:rsidR="00793E53" w:rsidRPr="00296498" w:rsidRDefault="00B6591A" w:rsidP="00B6591A">
      <w:pPr>
        <w:tabs>
          <w:tab w:val="left" w:pos="720"/>
          <w:tab w:val="left" w:pos="1440"/>
        </w:tabs>
      </w:pPr>
      <w:r w:rsidRPr="00296498">
        <w:t xml:space="preserve">          </w:t>
      </w:r>
      <w:r w:rsidR="002D4E42" w:rsidRPr="00296498">
        <w:t xml:space="preserve"> shou</w:t>
      </w:r>
      <w:r w:rsidRPr="00296498">
        <w:t xml:space="preserve">ld </w:t>
      </w:r>
      <w:r w:rsidR="002D4E42" w:rsidRPr="00296498">
        <w:t>r</w:t>
      </w:r>
      <w:r w:rsidR="00793E53" w:rsidRPr="00296498">
        <w:t xml:space="preserve">eceive a Special Responsibility Allowance of </w:t>
      </w:r>
      <w:r w:rsidRPr="00296498">
        <w:t>1</w:t>
      </w:r>
      <w:r w:rsidR="00793E53" w:rsidRPr="00296498">
        <w:t>0% of the Leader</w:t>
      </w:r>
      <w:r w:rsidRPr="00296498">
        <w:t xml:space="preserve">’s </w:t>
      </w:r>
      <w:r w:rsidR="007D3B15" w:rsidRPr="00296498">
        <w:t>A</w:t>
      </w:r>
      <w:r w:rsidRPr="00296498">
        <w:t>llowance,</w:t>
      </w:r>
    </w:p>
    <w:p w14:paraId="6DB68C82" w14:textId="7A1CD546" w:rsidR="00793E53" w:rsidRPr="00296498" w:rsidRDefault="00793E53" w:rsidP="00793E53">
      <w:pPr>
        <w:tabs>
          <w:tab w:val="left" w:pos="720"/>
          <w:tab w:val="left" w:pos="1440"/>
        </w:tabs>
      </w:pPr>
      <w:r w:rsidRPr="00296498">
        <w:t xml:space="preserve">           £2,</w:t>
      </w:r>
      <w:r w:rsidR="0043723B" w:rsidRPr="00296498">
        <w:t>234.</w:t>
      </w:r>
    </w:p>
    <w:p w14:paraId="24D66D27" w14:textId="77777777" w:rsidR="00CB75DA" w:rsidRPr="00296498" w:rsidRDefault="00CB75DA" w:rsidP="00793E53">
      <w:pPr>
        <w:tabs>
          <w:tab w:val="left" w:pos="720"/>
          <w:tab w:val="left" w:pos="1440"/>
        </w:tabs>
      </w:pPr>
    </w:p>
    <w:p w14:paraId="47BF1807" w14:textId="1AEACBC7" w:rsidR="00020A29" w:rsidRPr="00296498" w:rsidRDefault="00793B1A" w:rsidP="007F3CBB">
      <w:pPr>
        <w:pStyle w:val="Heading3"/>
      </w:pPr>
      <w:r w:rsidRPr="00296498">
        <w:lastRenderedPageBreak/>
        <w:t xml:space="preserve">Should </w:t>
      </w:r>
      <w:r w:rsidR="00AF1688" w:rsidRPr="00296498">
        <w:t xml:space="preserve">two or more of the </w:t>
      </w:r>
      <w:r w:rsidR="00020A29" w:rsidRPr="00296498">
        <w:t xml:space="preserve">minority/opposition groups have the same number of </w:t>
      </w:r>
    </w:p>
    <w:p w14:paraId="1DBE9112" w14:textId="349BE446" w:rsidR="00BB02BC" w:rsidRPr="00296498" w:rsidRDefault="00020A29" w:rsidP="00793E53">
      <w:pPr>
        <w:tabs>
          <w:tab w:val="left" w:pos="720"/>
          <w:tab w:val="left" w:pos="1440"/>
        </w:tabs>
      </w:pPr>
      <w:r w:rsidRPr="00296498">
        <w:t xml:space="preserve">           councillors in their Group then </w:t>
      </w:r>
      <w:r w:rsidR="00D95ED1" w:rsidRPr="00296498">
        <w:t xml:space="preserve">the Special Responsibility Allowance </w:t>
      </w:r>
      <w:r w:rsidR="00790EDA" w:rsidRPr="00296498">
        <w:t>of 10</w:t>
      </w:r>
      <w:r w:rsidR="00D95ED1" w:rsidRPr="00296498">
        <w:t xml:space="preserve">% of the </w:t>
      </w:r>
    </w:p>
    <w:p w14:paraId="0F394958" w14:textId="7D37AE15" w:rsidR="00793E53" w:rsidRPr="00296498" w:rsidRDefault="00BB02BC" w:rsidP="00793E53">
      <w:pPr>
        <w:tabs>
          <w:tab w:val="left" w:pos="720"/>
          <w:tab w:val="left" w:pos="1440"/>
        </w:tabs>
      </w:pPr>
      <w:r w:rsidRPr="00296498">
        <w:t xml:space="preserve">           </w:t>
      </w:r>
      <w:r w:rsidR="00D95ED1" w:rsidRPr="00296498">
        <w:t xml:space="preserve">Leader’s </w:t>
      </w:r>
      <w:r w:rsidR="00790EDA" w:rsidRPr="00296498">
        <w:t>Allowance should</w:t>
      </w:r>
      <w:r w:rsidR="007D3B15" w:rsidRPr="00296498">
        <w:t xml:space="preserve"> be paid to each </w:t>
      </w:r>
      <w:r w:rsidRPr="00296498">
        <w:t xml:space="preserve">of the </w:t>
      </w:r>
      <w:r w:rsidR="00700247" w:rsidRPr="00296498">
        <w:t xml:space="preserve">Group </w:t>
      </w:r>
      <w:r w:rsidR="003948BA" w:rsidRPr="00296498">
        <w:t>Leader</w:t>
      </w:r>
      <w:r w:rsidRPr="00296498">
        <w:t>s</w:t>
      </w:r>
      <w:r w:rsidR="003948BA" w:rsidRPr="00296498">
        <w:t>.</w:t>
      </w:r>
    </w:p>
    <w:p w14:paraId="5FD96D92" w14:textId="77777777" w:rsidR="00934A41" w:rsidRPr="00296498" w:rsidRDefault="00934A41" w:rsidP="00793E53">
      <w:pPr>
        <w:tabs>
          <w:tab w:val="left" w:pos="720"/>
          <w:tab w:val="left" w:pos="1440"/>
        </w:tabs>
      </w:pPr>
    </w:p>
    <w:p w14:paraId="23BF8106" w14:textId="21D9A16C" w:rsidR="00793E53" w:rsidRPr="00296498" w:rsidRDefault="00793E53" w:rsidP="00793E53">
      <w:pPr>
        <w:tabs>
          <w:tab w:val="left" w:pos="720"/>
          <w:tab w:val="left" w:pos="1440"/>
        </w:tabs>
        <w:rPr>
          <w:b/>
          <w:bCs/>
        </w:rPr>
      </w:pPr>
      <w:r w:rsidRPr="00296498">
        <w:t xml:space="preserve">          </w:t>
      </w:r>
      <w:r w:rsidR="000301CE" w:rsidRPr="00296498">
        <w:t xml:space="preserve"> </w:t>
      </w:r>
      <w:r w:rsidRPr="00296498">
        <w:rPr>
          <w:b/>
          <w:bCs/>
        </w:rPr>
        <w:t xml:space="preserve">WE THEREFORE RECOMMEND that the </w:t>
      </w:r>
      <w:r w:rsidR="0043723B" w:rsidRPr="00296498">
        <w:rPr>
          <w:b/>
          <w:bCs/>
        </w:rPr>
        <w:t>Leader of the</w:t>
      </w:r>
      <w:r w:rsidR="00BB02BC" w:rsidRPr="00296498">
        <w:rPr>
          <w:b/>
          <w:bCs/>
        </w:rPr>
        <w:t xml:space="preserve"> largest</w:t>
      </w:r>
      <w:r w:rsidR="0043723B" w:rsidRPr="00296498">
        <w:rPr>
          <w:b/>
          <w:bCs/>
        </w:rPr>
        <w:t xml:space="preserve"> </w:t>
      </w:r>
      <w:r w:rsidRPr="00296498">
        <w:rPr>
          <w:b/>
          <w:bCs/>
        </w:rPr>
        <w:t xml:space="preserve">Opposition Group </w:t>
      </w:r>
    </w:p>
    <w:p w14:paraId="5041D396" w14:textId="6749CCE0" w:rsidR="00FE0D51" w:rsidRPr="00296498" w:rsidRDefault="00793E53" w:rsidP="00B31102">
      <w:pPr>
        <w:tabs>
          <w:tab w:val="left" w:pos="720"/>
          <w:tab w:val="left" w:pos="1440"/>
        </w:tabs>
        <w:rPr>
          <w:b/>
          <w:bCs/>
        </w:rPr>
      </w:pPr>
      <w:r w:rsidRPr="00296498">
        <w:rPr>
          <w:b/>
          <w:bCs/>
        </w:rPr>
        <w:t xml:space="preserve">          </w:t>
      </w:r>
      <w:r w:rsidR="000301CE" w:rsidRPr="00296498">
        <w:rPr>
          <w:b/>
          <w:bCs/>
        </w:rPr>
        <w:t xml:space="preserve"> </w:t>
      </w:r>
      <w:r w:rsidRPr="00296498">
        <w:rPr>
          <w:b/>
          <w:bCs/>
        </w:rPr>
        <w:t xml:space="preserve">receive a Special Responsibility Allowance of </w:t>
      </w:r>
      <w:r w:rsidR="0043723B" w:rsidRPr="00296498">
        <w:rPr>
          <w:b/>
          <w:bCs/>
        </w:rPr>
        <w:t>1</w:t>
      </w:r>
      <w:r w:rsidRPr="00296498">
        <w:rPr>
          <w:b/>
          <w:bCs/>
        </w:rPr>
        <w:t>0% of the Leader</w:t>
      </w:r>
      <w:r w:rsidR="00B31102" w:rsidRPr="00296498">
        <w:rPr>
          <w:b/>
          <w:bCs/>
        </w:rPr>
        <w:t>’s</w:t>
      </w:r>
      <w:r w:rsidRPr="00296498">
        <w:rPr>
          <w:b/>
          <w:bCs/>
        </w:rPr>
        <w:t xml:space="preserve"> Allowance, </w:t>
      </w:r>
    </w:p>
    <w:p w14:paraId="42B06A82" w14:textId="4967F787" w:rsidR="00934A41" w:rsidRPr="00296498" w:rsidRDefault="00FE0D51" w:rsidP="00B31102">
      <w:pPr>
        <w:tabs>
          <w:tab w:val="left" w:pos="720"/>
          <w:tab w:val="left" w:pos="1440"/>
        </w:tabs>
        <w:rPr>
          <w:b/>
          <w:bCs/>
        </w:rPr>
      </w:pPr>
      <w:r w:rsidRPr="00296498">
        <w:rPr>
          <w:b/>
          <w:bCs/>
        </w:rPr>
        <w:t xml:space="preserve">         </w:t>
      </w:r>
      <w:r w:rsidR="000301CE" w:rsidRPr="00296498">
        <w:rPr>
          <w:b/>
          <w:bCs/>
        </w:rPr>
        <w:t xml:space="preserve"> </w:t>
      </w:r>
      <w:r w:rsidRPr="00296498">
        <w:rPr>
          <w:b/>
          <w:bCs/>
        </w:rPr>
        <w:t xml:space="preserve"> </w:t>
      </w:r>
      <w:r w:rsidR="00793E53" w:rsidRPr="00296498">
        <w:rPr>
          <w:b/>
          <w:bCs/>
        </w:rPr>
        <w:t>£2,</w:t>
      </w:r>
      <w:r w:rsidRPr="00296498">
        <w:rPr>
          <w:b/>
          <w:bCs/>
        </w:rPr>
        <w:t>234.</w:t>
      </w:r>
      <w:r w:rsidR="00BB02BC" w:rsidRPr="00296498">
        <w:rPr>
          <w:b/>
          <w:bCs/>
        </w:rPr>
        <w:t xml:space="preserve"> </w:t>
      </w:r>
      <w:r w:rsidR="00A73131" w:rsidRPr="00296498">
        <w:rPr>
          <w:b/>
          <w:bCs/>
        </w:rPr>
        <w:t xml:space="preserve">Should two or more </w:t>
      </w:r>
      <w:r w:rsidR="00F56812" w:rsidRPr="00296498">
        <w:rPr>
          <w:b/>
          <w:bCs/>
        </w:rPr>
        <w:t xml:space="preserve">of the </w:t>
      </w:r>
      <w:r w:rsidR="00AD7EC0" w:rsidRPr="00296498">
        <w:rPr>
          <w:b/>
          <w:bCs/>
        </w:rPr>
        <w:t xml:space="preserve">Minority/Opposition Group </w:t>
      </w:r>
      <w:r w:rsidR="00B5061D" w:rsidRPr="00296498">
        <w:rPr>
          <w:b/>
          <w:bCs/>
        </w:rPr>
        <w:t>Leaders</w:t>
      </w:r>
      <w:r w:rsidR="00DA12EB" w:rsidRPr="00296498">
        <w:rPr>
          <w:b/>
          <w:bCs/>
        </w:rPr>
        <w:t xml:space="preserve"> </w:t>
      </w:r>
      <w:r w:rsidR="00295400" w:rsidRPr="00296498">
        <w:rPr>
          <w:b/>
          <w:bCs/>
        </w:rPr>
        <w:t>have the</w:t>
      </w:r>
    </w:p>
    <w:p w14:paraId="7A0D972A" w14:textId="77777777" w:rsidR="00934A41" w:rsidRPr="00296498" w:rsidRDefault="00934A41" w:rsidP="00B31102">
      <w:pPr>
        <w:tabs>
          <w:tab w:val="left" w:pos="720"/>
          <w:tab w:val="left" w:pos="1440"/>
        </w:tabs>
        <w:rPr>
          <w:b/>
          <w:bCs/>
        </w:rPr>
      </w:pPr>
      <w:r w:rsidRPr="00296498">
        <w:rPr>
          <w:b/>
          <w:bCs/>
        </w:rPr>
        <w:t xml:space="preserve">          </w:t>
      </w:r>
      <w:r w:rsidR="00295400" w:rsidRPr="00296498">
        <w:rPr>
          <w:b/>
          <w:bCs/>
        </w:rPr>
        <w:t xml:space="preserve"> </w:t>
      </w:r>
      <w:r w:rsidR="00233FC2" w:rsidRPr="00296498">
        <w:rPr>
          <w:b/>
          <w:bCs/>
        </w:rPr>
        <w:t>same number of councillor</w:t>
      </w:r>
      <w:r w:rsidR="00DE0DE4" w:rsidRPr="00296498">
        <w:rPr>
          <w:b/>
          <w:bCs/>
        </w:rPr>
        <w:t xml:space="preserve">s </w:t>
      </w:r>
      <w:r w:rsidRPr="00296498">
        <w:rPr>
          <w:b/>
          <w:bCs/>
        </w:rPr>
        <w:t>in their Group then the Special Responsibility</w:t>
      </w:r>
    </w:p>
    <w:p w14:paraId="5A42BA8C" w14:textId="77777777" w:rsidR="0081635C" w:rsidRPr="00296498" w:rsidRDefault="00934A41" w:rsidP="00B31102">
      <w:pPr>
        <w:tabs>
          <w:tab w:val="left" w:pos="720"/>
          <w:tab w:val="left" w:pos="1440"/>
        </w:tabs>
        <w:rPr>
          <w:b/>
          <w:bCs/>
        </w:rPr>
      </w:pPr>
      <w:r w:rsidRPr="00296498">
        <w:rPr>
          <w:b/>
          <w:bCs/>
        </w:rPr>
        <w:t xml:space="preserve">           Allowance</w:t>
      </w:r>
      <w:r w:rsidR="00CC5A22" w:rsidRPr="00296498">
        <w:rPr>
          <w:b/>
          <w:bCs/>
        </w:rPr>
        <w:t xml:space="preserve"> of 10% of the Leader’s Allowance</w:t>
      </w:r>
      <w:r w:rsidR="008661D0" w:rsidRPr="00296498">
        <w:rPr>
          <w:b/>
          <w:bCs/>
        </w:rPr>
        <w:t xml:space="preserve"> s</w:t>
      </w:r>
      <w:r w:rsidR="005B7715" w:rsidRPr="00296498">
        <w:rPr>
          <w:b/>
          <w:bCs/>
        </w:rPr>
        <w:t xml:space="preserve">hould be </w:t>
      </w:r>
      <w:r w:rsidR="008654D1" w:rsidRPr="00296498">
        <w:rPr>
          <w:b/>
          <w:bCs/>
        </w:rPr>
        <w:t xml:space="preserve">paid </w:t>
      </w:r>
      <w:r w:rsidR="00337E13" w:rsidRPr="00296498">
        <w:rPr>
          <w:b/>
          <w:bCs/>
        </w:rPr>
        <w:t>to each of the Group</w:t>
      </w:r>
    </w:p>
    <w:p w14:paraId="5393E004" w14:textId="77777777" w:rsidR="009E40EE" w:rsidRPr="00296498" w:rsidRDefault="0081635C" w:rsidP="00B31102">
      <w:pPr>
        <w:tabs>
          <w:tab w:val="left" w:pos="720"/>
          <w:tab w:val="left" w:pos="1440"/>
        </w:tabs>
        <w:rPr>
          <w:b/>
          <w:bCs/>
        </w:rPr>
      </w:pPr>
      <w:r w:rsidRPr="00296498">
        <w:rPr>
          <w:b/>
          <w:bCs/>
        </w:rPr>
        <w:t xml:space="preserve">          </w:t>
      </w:r>
      <w:r w:rsidR="00337E13" w:rsidRPr="00296498">
        <w:rPr>
          <w:b/>
          <w:bCs/>
        </w:rPr>
        <w:t xml:space="preserve"> Leader’s.</w:t>
      </w:r>
      <w:r w:rsidR="00CA74F7" w:rsidRPr="00296498">
        <w:rPr>
          <w:b/>
          <w:bCs/>
        </w:rPr>
        <w:t xml:space="preserve"> </w:t>
      </w:r>
      <w:r w:rsidR="000A6070" w:rsidRPr="00296498">
        <w:rPr>
          <w:b/>
          <w:bCs/>
        </w:rPr>
        <w:t xml:space="preserve">The allowance is also only payable if the </w:t>
      </w:r>
      <w:r w:rsidR="004972D5" w:rsidRPr="00296498">
        <w:rPr>
          <w:b/>
          <w:bCs/>
        </w:rPr>
        <w:t>Opposition Group have</w:t>
      </w:r>
      <w:r w:rsidR="009E40EE" w:rsidRPr="00296498">
        <w:rPr>
          <w:b/>
          <w:bCs/>
        </w:rPr>
        <w:t xml:space="preserve"> </w:t>
      </w:r>
      <w:r w:rsidR="004972D5" w:rsidRPr="00296498">
        <w:rPr>
          <w:b/>
          <w:bCs/>
        </w:rPr>
        <w:t xml:space="preserve">at </w:t>
      </w:r>
    </w:p>
    <w:p w14:paraId="75CC31EB" w14:textId="77777777" w:rsidR="009E40EE" w:rsidRPr="00296498" w:rsidRDefault="009E40EE" w:rsidP="00B31102">
      <w:pPr>
        <w:tabs>
          <w:tab w:val="left" w:pos="720"/>
          <w:tab w:val="left" w:pos="1440"/>
        </w:tabs>
        <w:rPr>
          <w:b/>
          <w:bCs/>
        </w:rPr>
      </w:pPr>
      <w:r w:rsidRPr="00296498">
        <w:rPr>
          <w:b/>
          <w:bCs/>
        </w:rPr>
        <w:t xml:space="preserve">           </w:t>
      </w:r>
      <w:r w:rsidR="004972D5" w:rsidRPr="00296498">
        <w:rPr>
          <w:b/>
          <w:bCs/>
        </w:rPr>
        <w:t xml:space="preserve">least </w:t>
      </w:r>
      <w:r w:rsidR="005906AD" w:rsidRPr="00296498">
        <w:rPr>
          <w:b/>
          <w:bCs/>
        </w:rPr>
        <w:t xml:space="preserve">15% of total Council Membership </w:t>
      </w:r>
      <w:r w:rsidRPr="00296498">
        <w:rPr>
          <w:b/>
          <w:bCs/>
        </w:rPr>
        <w:t xml:space="preserve">(currently six Group Members in the Vale </w:t>
      </w:r>
    </w:p>
    <w:p w14:paraId="287F6485" w14:textId="038F7A69" w:rsidR="00793E53" w:rsidRPr="00296498" w:rsidRDefault="009E40EE" w:rsidP="00B31102">
      <w:pPr>
        <w:tabs>
          <w:tab w:val="left" w:pos="720"/>
          <w:tab w:val="left" w:pos="1440"/>
        </w:tabs>
        <w:rPr>
          <w:b/>
          <w:bCs/>
        </w:rPr>
      </w:pPr>
      <w:r w:rsidRPr="00296498">
        <w:rPr>
          <w:b/>
          <w:bCs/>
        </w:rPr>
        <w:t xml:space="preserve">           of White Horse District Council and </w:t>
      </w:r>
      <w:r w:rsidR="001B2BBF" w:rsidRPr="00296498">
        <w:rPr>
          <w:b/>
          <w:bCs/>
        </w:rPr>
        <w:t>five</w:t>
      </w:r>
      <w:r w:rsidR="0007776A" w:rsidRPr="00296498">
        <w:rPr>
          <w:b/>
          <w:bCs/>
        </w:rPr>
        <w:t xml:space="preserve"> in </w:t>
      </w:r>
      <w:r w:rsidR="002158AB" w:rsidRPr="00296498">
        <w:rPr>
          <w:b/>
          <w:bCs/>
        </w:rPr>
        <w:t xml:space="preserve">South Oxfordshire </w:t>
      </w:r>
      <w:r w:rsidR="00C01DCD" w:rsidRPr="00296498">
        <w:rPr>
          <w:b/>
          <w:bCs/>
        </w:rPr>
        <w:t>District Council</w:t>
      </w:r>
      <w:r w:rsidR="001E7730" w:rsidRPr="00296498">
        <w:rPr>
          <w:b/>
          <w:bCs/>
        </w:rPr>
        <w:t>).</w:t>
      </w:r>
      <w:r w:rsidR="00C01DCD" w:rsidRPr="00296498">
        <w:rPr>
          <w:b/>
          <w:bCs/>
        </w:rPr>
        <w:t xml:space="preserve"> </w:t>
      </w:r>
    </w:p>
    <w:p w14:paraId="3639E98C" w14:textId="7A7A3571" w:rsidR="002C08F8" w:rsidRPr="00296498" w:rsidRDefault="002C08F8" w:rsidP="005943EE">
      <w:pPr>
        <w:tabs>
          <w:tab w:val="left" w:pos="1440"/>
        </w:tabs>
        <w:rPr>
          <w:bCs/>
        </w:rPr>
      </w:pPr>
    </w:p>
    <w:p w14:paraId="471E0E60" w14:textId="7AE3C9FD" w:rsidR="007F1C66" w:rsidRPr="00296498" w:rsidRDefault="000301CE" w:rsidP="00B31370">
      <w:pPr>
        <w:tabs>
          <w:tab w:val="left" w:pos="1440"/>
        </w:tabs>
        <w:ind w:left="709"/>
        <w:rPr>
          <w:bCs/>
          <w:u w:val="single"/>
        </w:rPr>
      </w:pPr>
      <w:r w:rsidRPr="00296498">
        <w:rPr>
          <w:bCs/>
          <w:u w:val="single"/>
        </w:rPr>
        <w:t>Vice Chairman of Council,</w:t>
      </w:r>
      <w:r w:rsidR="00904C52" w:rsidRPr="00296498">
        <w:rPr>
          <w:bCs/>
          <w:u w:val="single"/>
        </w:rPr>
        <w:t xml:space="preserve"> Chairman of </w:t>
      </w:r>
      <w:r w:rsidR="005724CD" w:rsidRPr="00296498">
        <w:rPr>
          <w:bCs/>
          <w:u w:val="single"/>
        </w:rPr>
        <w:t xml:space="preserve">General Licensing Committee, Chairman of the Joint Audit and Governance Committee, </w:t>
      </w:r>
      <w:r w:rsidR="00002EB5" w:rsidRPr="00296498">
        <w:rPr>
          <w:bCs/>
          <w:u w:val="single"/>
        </w:rPr>
        <w:t>Chairman of the Community Grants Panel</w:t>
      </w:r>
      <w:r w:rsidR="003F065B" w:rsidRPr="00296498">
        <w:rPr>
          <w:bCs/>
          <w:u w:val="single"/>
        </w:rPr>
        <w:t xml:space="preserve"> </w:t>
      </w:r>
      <w:r w:rsidR="007144FC">
        <w:rPr>
          <w:bCs/>
          <w:u w:val="single"/>
        </w:rPr>
        <w:t xml:space="preserve">and </w:t>
      </w:r>
      <w:r w:rsidR="009D578E">
        <w:rPr>
          <w:bCs/>
          <w:u w:val="single"/>
        </w:rPr>
        <w:t xml:space="preserve">Chairman of the Community Governance and Electoral Issues </w:t>
      </w:r>
      <w:r w:rsidR="007415B6">
        <w:rPr>
          <w:bCs/>
          <w:u w:val="single"/>
        </w:rPr>
        <w:t>Committee</w:t>
      </w:r>
      <w:r w:rsidR="0022328A" w:rsidRPr="00296498">
        <w:rPr>
          <w:bCs/>
          <w:u w:val="single"/>
        </w:rPr>
        <w:t xml:space="preserve">(Tier </w:t>
      </w:r>
      <w:r w:rsidR="008E04ED" w:rsidRPr="00296498">
        <w:rPr>
          <w:bCs/>
          <w:u w:val="single"/>
        </w:rPr>
        <w:t>Nine</w:t>
      </w:r>
      <w:r w:rsidR="0022328A" w:rsidRPr="00296498">
        <w:rPr>
          <w:bCs/>
          <w:u w:val="single"/>
        </w:rPr>
        <w:t>)</w:t>
      </w:r>
    </w:p>
    <w:p w14:paraId="471E0E61" w14:textId="77777777" w:rsidR="00F51E8B" w:rsidRPr="00296498" w:rsidRDefault="00F51E8B" w:rsidP="00B31370">
      <w:pPr>
        <w:tabs>
          <w:tab w:val="left" w:pos="1440"/>
        </w:tabs>
        <w:ind w:left="709" w:hanging="709"/>
        <w:rPr>
          <w:bCs/>
        </w:rPr>
      </w:pPr>
    </w:p>
    <w:p w14:paraId="6E4D6D7F" w14:textId="3C983EA0" w:rsidR="00B82C19" w:rsidRPr="00296498" w:rsidRDefault="00A534F1" w:rsidP="007F3CBB">
      <w:pPr>
        <w:pStyle w:val="Heading3"/>
      </w:pPr>
      <w:r w:rsidRPr="00296498">
        <w:t xml:space="preserve">The Panel is of the view that the Vice Chairman of the Council should receive an allowance of </w:t>
      </w:r>
      <w:r w:rsidR="00E128A8" w:rsidRPr="00296498">
        <w:t>30% of the Chairman of the Councils allowance</w:t>
      </w:r>
      <w:r w:rsidR="00D45EC2" w:rsidRPr="00296498">
        <w:t>, £1,676</w:t>
      </w:r>
      <w:r w:rsidR="00B82C19" w:rsidRPr="00296498">
        <w:t>.</w:t>
      </w:r>
    </w:p>
    <w:p w14:paraId="544E2EFE" w14:textId="566DB7CA" w:rsidR="00EF1126" w:rsidRPr="00296498" w:rsidRDefault="00EF1126" w:rsidP="00B31370">
      <w:pPr>
        <w:tabs>
          <w:tab w:val="left" w:pos="1440"/>
        </w:tabs>
        <w:ind w:left="709" w:hanging="709"/>
        <w:rPr>
          <w:bCs/>
        </w:rPr>
      </w:pPr>
    </w:p>
    <w:p w14:paraId="4A30A157" w14:textId="5960306B" w:rsidR="00EF1126" w:rsidRPr="00296498" w:rsidRDefault="00EF1126" w:rsidP="007F3CBB">
      <w:pPr>
        <w:pStyle w:val="Heading3"/>
      </w:pPr>
      <w:r w:rsidRPr="00296498">
        <w:t xml:space="preserve">The Chairman </w:t>
      </w:r>
      <w:r w:rsidR="00F214B2" w:rsidRPr="00296498">
        <w:t>of</w:t>
      </w:r>
      <w:r w:rsidRPr="00296498">
        <w:t xml:space="preserve"> </w:t>
      </w:r>
      <w:r w:rsidR="00376D8A" w:rsidRPr="00296498">
        <w:t xml:space="preserve">the Joint Audit and Governance Committee and Chairman of the Community </w:t>
      </w:r>
      <w:r w:rsidR="005F6A6F" w:rsidRPr="00296498">
        <w:t>Grants Panel</w:t>
      </w:r>
      <w:r w:rsidR="00BC1208">
        <w:t xml:space="preserve"> and Chairman of the Community Governance</w:t>
      </w:r>
      <w:r w:rsidR="00624995">
        <w:t xml:space="preserve"> and Electoral Issues Committee</w:t>
      </w:r>
      <w:r w:rsidR="005F6A6F" w:rsidRPr="00296498">
        <w:t xml:space="preserve"> should receive an allowance of 7.5% of the Leader’s allowance, £1,676. </w:t>
      </w:r>
    </w:p>
    <w:p w14:paraId="6BA5F1EA" w14:textId="77777777" w:rsidR="00A03BBC" w:rsidRPr="00296498" w:rsidRDefault="00A03BBC" w:rsidP="00B31370">
      <w:pPr>
        <w:tabs>
          <w:tab w:val="left" w:pos="1440"/>
        </w:tabs>
        <w:ind w:left="709" w:hanging="709"/>
        <w:rPr>
          <w:bCs/>
        </w:rPr>
      </w:pPr>
    </w:p>
    <w:p w14:paraId="59087513" w14:textId="12C40F86" w:rsidR="005F6A6F" w:rsidRPr="00296498" w:rsidRDefault="00A03BBC" w:rsidP="007F3CBB">
      <w:pPr>
        <w:pStyle w:val="Heading3"/>
      </w:pPr>
      <w:r w:rsidRPr="00296498">
        <w:t>The Panel was also of the view that the Chair</w:t>
      </w:r>
      <w:r w:rsidR="0005416A" w:rsidRPr="00296498">
        <w:t>man of General Licensing Committee was now of a similar size as that of the</w:t>
      </w:r>
      <w:r w:rsidR="000E14D1">
        <w:t xml:space="preserve"> Chairman of the</w:t>
      </w:r>
      <w:r w:rsidR="0005416A" w:rsidRPr="00296498">
        <w:t xml:space="preserve"> </w:t>
      </w:r>
      <w:r w:rsidR="00B73810" w:rsidRPr="00296498">
        <w:t>Joint Audit and Governance Committee</w:t>
      </w:r>
      <w:r w:rsidR="000E14D1">
        <w:t>, Community</w:t>
      </w:r>
      <w:r w:rsidR="00ED3261">
        <w:t xml:space="preserve"> Governance and Electoral Issues Committee</w:t>
      </w:r>
      <w:r w:rsidR="000E14D1">
        <w:t xml:space="preserve"> </w:t>
      </w:r>
      <w:r w:rsidR="00B73810" w:rsidRPr="00296498">
        <w:t xml:space="preserve"> and Community Grants Panel</w:t>
      </w:r>
      <w:r w:rsidR="00ED3261">
        <w:t xml:space="preserve">. </w:t>
      </w:r>
      <w:r w:rsidR="00C236F8">
        <w:t xml:space="preserve">The Committee </w:t>
      </w:r>
      <w:r w:rsidR="00B73810" w:rsidRPr="00296498">
        <w:t>should</w:t>
      </w:r>
      <w:r w:rsidR="00C236F8">
        <w:t xml:space="preserve"> therefore</w:t>
      </w:r>
      <w:r w:rsidR="00B73810" w:rsidRPr="00296498">
        <w:t xml:space="preserve"> receive an allowance of </w:t>
      </w:r>
      <w:r w:rsidR="009B1B03" w:rsidRPr="00296498">
        <w:t>7.5% of the Leader’s allowance, £1,676.</w:t>
      </w:r>
    </w:p>
    <w:p w14:paraId="4B1CBBCA" w14:textId="77777777" w:rsidR="00B82C19" w:rsidRPr="00296498" w:rsidRDefault="00B82C19" w:rsidP="00B31370">
      <w:pPr>
        <w:tabs>
          <w:tab w:val="left" w:pos="1440"/>
        </w:tabs>
        <w:ind w:left="709" w:hanging="709"/>
        <w:rPr>
          <w:bCs/>
        </w:rPr>
      </w:pPr>
    </w:p>
    <w:p w14:paraId="471E0E6A" w14:textId="5A29AAA8" w:rsidR="006923C5" w:rsidRPr="00296498" w:rsidRDefault="00B82C19" w:rsidP="00563614">
      <w:pPr>
        <w:tabs>
          <w:tab w:val="left" w:pos="1440"/>
        </w:tabs>
        <w:ind w:left="709" w:hanging="709"/>
        <w:rPr>
          <w:b/>
        </w:rPr>
      </w:pPr>
      <w:r w:rsidRPr="00296498">
        <w:rPr>
          <w:b/>
        </w:rPr>
        <w:t xml:space="preserve">           WE RECOMMEND that the</w:t>
      </w:r>
      <w:r w:rsidR="00275556" w:rsidRPr="00296498">
        <w:rPr>
          <w:b/>
        </w:rPr>
        <w:t xml:space="preserve"> </w:t>
      </w:r>
      <w:r w:rsidR="002768E6" w:rsidRPr="00296498">
        <w:rPr>
          <w:b/>
        </w:rPr>
        <w:t>Vice Chairman of the Council</w:t>
      </w:r>
      <w:r w:rsidR="0093596F" w:rsidRPr="00296498">
        <w:rPr>
          <w:b/>
        </w:rPr>
        <w:t xml:space="preserve"> to receive a</w:t>
      </w:r>
      <w:r w:rsidR="003E730F" w:rsidRPr="00296498">
        <w:rPr>
          <w:b/>
        </w:rPr>
        <w:t xml:space="preserve"> Special</w:t>
      </w:r>
      <w:r w:rsidR="00452E34" w:rsidRPr="00296498">
        <w:rPr>
          <w:b/>
        </w:rPr>
        <w:t xml:space="preserve"> </w:t>
      </w:r>
      <w:r w:rsidR="003E730F" w:rsidRPr="00296498">
        <w:rPr>
          <w:b/>
        </w:rPr>
        <w:t>Responsibility</w:t>
      </w:r>
      <w:r w:rsidR="0093596F" w:rsidRPr="00296498">
        <w:rPr>
          <w:b/>
        </w:rPr>
        <w:t xml:space="preserve"> </w:t>
      </w:r>
      <w:r w:rsidR="003E730F" w:rsidRPr="00296498">
        <w:rPr>
          <w:b/>
        </w:rPr>
        <w:t>A</w:t>
      </w:r>
      <w:r w:rsidR="0093596F" w:rsidRPr="00296498">
        <w:rPr>
          <w:b/>
        </w:rPr>
        <w:t xml:space="preserve">llowance </w:t>
      </w:r>
      <w:r w:rsidR="00E245CB" w:rsidRPr="00296498">
        <w:rPr>
          <w:b/>
        </w:rPr>
        <w:t xml:space="preserve">of 30% of the Chairman’s allowance, </w:t>
      </w:r>
      <w:r w:rsidR="00FA1EE7" w:rsidRPr="00296498">
        <w:rPr>
          <w:b/>
        </w:rPr>
        <w:t>£1,67</w:t>
      </w:r>
      <w:r w:rsidR="000C2362" w:rsidRPr="00296498">
        <w:rPr>
          <w:b/>
        </w:rPr>
        <w:t>6. Th</w:t>
      </w:r>
      <w:r w:rsidR="001F6ADC" w:rsidRPr="00296498">
        <w:rPr>
          <w:b/>
        </w:rPr>
        <w:t>e</w:t>
      </w:r>
      <w:r w:rsidR="002B6565" w:rsidRPr="00296498">
        <w:rPr>
          <w:b/>
        </w:rPr>
        <w:t xml:space="preserve"> Chairman of the </w:t>
      </w:r>
      <w:r w:rsidR="004D3584" w:rsidRPr="00296498">
        <w:rPr>
          <w:b/>
        </w:rPr>
        <w:t>Joint Audit and Governance Committee</w:t>
      </w:r>
      <w:r w:rsidR="00814274" w:rsidRPr="00296498">
        <w:rPr>
          <w:b/>
        </w:rPr>
        <w:t>, the Chairman of the General Licensing Committee</w:t>
      </w:r>
      <w:r w:rsidR="00A57F81">
        <w:rPr>
          <w:b/>
        </w:rPr>
        <w:t>, the</w:t>
      </w:r>
      <w:r w:rsidR="00E064B7">
        <w:rPr>
          <w:b/>
        </w:rPr>
        <w:t xml:space="preserve"> </w:t>
      </w:r>
      <w:r w:rsidR="00A57F81">
        <w:rPr>
          <w:b/>
        </w:rPr>
        <w:t>Chairman of the Community Governance and E</w:t>
      </w:r>
      <w:r w:rsidR="00E064B7">
        <w:rPr>
          <w:b/>
        </w:rPr>
        <w:t>l</w:t>
      </w:r>
      <w:r w:rsidR="00A57F81">
        <w:rPr>
          <w:b/>
        </w:rPr>
        <w:t>ectoral Issues Committee</w:t>
      </w:r>
      <w:r w:rsidR="00B13201" w:rsidRPr="00296498">
        <w:rPr>
          <w:b/>
        </w:rPr>
        <w:t xml:space="preserve"> and </w:t>
      </w:r>
      <w:r w:rsidR="00271B56" w:rsidRPr="00296498">
        <w:rPr>
          <w:b/>
        </w:rPr>
        <w:t xml:space="preserve">the Chairman of the Community Grants Panel </w:t>
      </w:r>
      <w:r w:rsidR="00C521A3" w:rsidRPr="00296498">
        <w:rPr>
          <w:b/>
        </w:rPr>
        <w:t xml:space="preserve">receive a Special Responsibility Allowance of </w:t>
      </w:r>
      <w:r w:rsidR="008A4192" w:rsidRPr="00296498">
        <w:rPr>
          <w:b/>
        </w:rPr>
        <w:t>7.5</w:t>
      </w:r>
      <w:r w:rsidR="00414702" w:rsidRPr="00296498">
        <w:rPr>
          <w:b/>
        </w:rPr>
        <w:t>% of th</w:t>
      </w:r>
      <w:r w:rsidR="00C57BFA" w:rsidRPr="00296498">
        <w:rPr>
          <w:b/>
        </w:rPr>
        <w:t xml:space="preserve">e Leader’s Allowance, </w:t>
      </w:r>
      <w:r w:rsidR="008249EF" w:rsidRPr="00296498">
        <w:rPr>
          <w:b/>
        </w:rPr>
        <w:t>£1,</w:t>
      </w:r>
      <w:r w:rsidR="00563614" w:rsidRPr="00296498">
        <w:rPr>
          <w:b/>
        </w:rPr>
        <w:t>676.</w:t>
      </w:r>
    </w:p>
    <w:p w14:paraId="2F1DC01B" w14:textId="77777777" w:rsidR="00FD5F8C" w:rsidRPr="00296498" w:rsidRDefault="00FD5F8C" w:rsidP="00C37BFD">
      <w:pPr>
        <w:tabs>
          <w:tab w:val="left" w:pos="720"/>
          <w:tab w:val="left" w:pos="1440"/>
        </w:tabs>
        <w:rPr>
          <w:b/>
          <w:bCs/>
        </w:rPr>
      </w:pPr>
    </w:p>
    <w:p w14:paraId="41113550" w14:textId="77777777" w:rsidR="00273B35" w:rsidRDefault="00273B35">
      <w:pPr>
        <w:rPr>
          <w:b/>
          <w:bCs/>
          <w:sz w:val="24"/>
        </w:rPr>
      </w:pPr>
      <w:r>
        <w:br w:type="page"/>
      </w:r>
    </w:p>
    <w:p w14:paraId="471E0E6E" w14:textId="223AB3D2" w:rsidR="00777EE7" w:rsidRPr="00296498" w:rsidRDefault="00777EE7" w:rsidP="000D4027">
      <w:pPr>
        <w:pStyle w:val="Heading2"/>
      </w:pPr>
      <w:bookmarkStart w:id="21" w:name="_Toc58496549"/>
      <w:bookmarkStart w:id="22" w:name="_Toc58496782"/>
      <w:r w:rsidRPr="00296498">
        <w:lastRenderedPageBreak/>
        <w:t>Co-optees’</w:t>
      </w:r>
      <w:r w:rsidR="00A534A3" w:rsidRPr="00296498">
        <w:t>/ Independent Persons</w:t>
      </w:r>
      <w:r w:rsidRPr="00296498">
        <w:t xml:space="preserve"> </w:t>
      </w:r>
      <w:r w:rsidR="00A10DF3" w:rsidRPr="00296498">
        <w:t>A</w:t>
      </w:r>
      <w:r w:rsidRPr="00296498">
        <w:t>llowance</w:t>
      </w:r>
      <w:bookmarkEnd w:id="21"/>
      <w:bookmarkEnd w:id="22"/>
    </w:p>
    <w:p w14:paraId="471E0E6F" w14:textId="77777777" w:rsidR="00777EE7" w:rsidRPr="00296498" w:rsidRDefault="00777EE7" w:rsidP="00B31370">
      <w:pPr>
        <w:autoSpaceDE w:val="0"/>
        <w:autoSpaceDN w:val="0"/>
        <w:adjustRightInd w:val="0"/>
        <w:ind w:left="709" w:hanging="709"/>
        <w:rPr>
          <w:bCs/>
        </w:rPr>
      </w:pPr>
    </w:p>
    <w:p w14:paraId="471E0E70" w14:textId="0F3B48E0" w:rsidR="00777EE7" w:rsidRPr="00296498" w:rsidRDefault="00777EE7" w:rsidP="007F3CBB">
      <w:pPr>
        <w:pStyle w:val="Heading3"/>
      </w:pPr>
      <w:r w:rsidRPr="00296498">
        <w:t xml:space="preserve">An IRP may recommend </w:t>
      </w:r>
      <w:r w:rsidR="00BC7A2A">
        <w:t xml:space="preserve">the </w:t>
      </w:r>
      <w:r w:rsidR="00B528EE" w:rsidRPr="00296498">
        <w:t>payment and level</w:t>
      </w:r>
      <w:r w:rsidR="00780A0A" w:rsidRPr="00296498">
        <w:t xml:space="preserve"> </w:t>
      </w:r>
      <w:r w:rsidR="00B528EE" w:rsidRPr="00296498">
        <w:t>of an allowance for those who serve on the committees or sub-committees of a Council but are not members of the Council.  We recognise that in so doing, an element of the contribution made by the co-optees</w:t>
      </w:r>
      <w:r w:rsidR="00A534A3" w:rsidRPr="00296498">
        <w:t>/Independent</w:t>
      </w:r>
      <w:r w:rsidR="00B855B5" w:rsidRPr="00296498">
        <w:t xml:space="preserve"> Persons</w:t>
      </w:r>
      <w:r w:rsidR="00B528EE" w:rsidRPr="00296498">
        <w:t xml:space="preserve"> should be voluntary. </w:t>
      </w:r>
      <w:r w:rsidR="00B12D85" w:rsidRPr="00296498">
        <w:t xml:space="preserve">We therefore continue to recommend that </w:t>
      </w:r>
      <w:r w:rsidR="009C36EB" w:rsidRPr="00296498">
        <w:t>co-optees</w:t>
      </w:r>
      <w:r w:rsidR="006108C0" w:rsidRPr="00296498">
        <w:t xml:space="preserve">/Independent Persons </w:t>
      </w:r>
      <w:r w:rsidR="002878C5" w:rsidRPr="00296498">
        <w:t xml:space="preserve">are entitled to </w:t>
      </w:r>
      <w:r w:rsidR="00424B18" w:rsidRPr="00296498">
        <w:t>travel, subsistence</w:t>
      </w:r>
      <w:r w:rsidR="008A727E" w:rsidRPr="00296498">
        <w:t xml:space="preserve"> and other expenses in</w:t>
      </w:r>
      <w:r w:rsidR="00C5371B" w:rsidRPr="00296498">
        <w:t xml:space="preserve"> accordance </w:t>
      </w:r>
      <w:r w:rsidR="00D277DD" w:rsidRPr="00296498">
        <w:t>with the scheme applicable to councillors</w:t>
      </w:r>
      <w:r w:rsidR="00280465" w:rsidRPr="00296498">
        <w:t>.</w:t>
      </w:r>
    </w:p>
    <w:p w14:paraId="471E0E71" w14:textId="77777777" w:rsidR="00777EE7" w:rsidRPr="00296498" w:rsidRDefault="00777EE7" w:rsidP="00B31370">
      <w:pPr>
        <w:autoSpaceDE w:val="0"/>
        <w:autoSpaceDN w:val="0"/>
        <w:adjustRightInd w:val="0"/>
        <w:ind w:left="709" w:hanging="709"/>
        <w:rPr>
          <w:bCs/>
          <w:u w:val="single"/>
        </w:rPr>
      </w:pPr>
    </w:p>
    <w:p w14:paraId="253EB288" w14:textId="5E9B213F" w:rsidR="002C08F8" w:rsidRPr="00296498" w:rsidRDefault="00777EE7" w:rsidP="00C31E63">
      <w:pPr>
        <w:autoSpaceDE w:val="0"/>
        <w:autoSpaceDN w:val="0"/>
        <w:adjustRightInd w:val="0"/>
        <w:ind w:left="709"/>
        <w:rPr>
          <w:b/>
          <w:bCs/>
        </w:rPr>
      </w:pPr>
      <w:r w:rsidRPr="00296498">
        <w:rPr>
          <w:b/>
          <w:bCs/>
        </w:rPr>
        <w:t xml:space="preserve">WE RECOMMEND that </w:t>
      </w:r>
      <w:r w:rsidR="00E16B93" w:rsidRPr="00296498">
        <w:rPr>
          <w:b/>
          <w:bCs/>
        </w:rPr>
        <w:t>c</w:t>
      </w:r>
      <w:r w:rsidRPr="00296498">
        <w:rPr>
          <w:b/>
          <w:bCs/>
        </w:rPr>
        <w:t>o-optees</w:t>
      </w:r>
      <w:r w:rsidR="00B855B5" w:rsidRPr="00296498">
        <w:rPr>
          <w:b/>
          <w:bCs/>
        </w:rPr>
        <w:t>/Independent Persons</w:t>
      </w:r>
      <w:r w:rsidRPr="00296498">
        <w:rPr>
          <w:b/>
          <w:bCs/>
        </w:rPr>
        <w:t xml:space="preserve"> </w:t>
      </w:r>
      <w:r w:rsidR="008D3101" w:rsidRPr="00296498">
        <w:rPr>
          <w:b/>
          <w:bCs/>
        </w:rPr>
        <w:t xml:space="preserve">continue to </w:t>
      </w:r>
      <w:r w:rsidRPr="00296498">
        <w:rPr>
          <w:b/>
          <w:bCs/>
        </w:rPr>
        <w:t xml:space="preserve">receive </w:t>
      </w:r>
      <w:r w:rsidR="00E0027C" w:rsidRPr="00296498">
        <w:rPr>
          <w:b/>
          <w:bCs/>
        </w:rPr>
        <w:t>travel</w:t>
      </w:r>
      <w:r w:rsidR="006B4A91" w:rsidRPr="00296498">
        <w:rPr>
          <w:b/>
          <w:bCs/>
        </w:rPr>
        <w:t>, subsistence</w:t>
      </w:r>
      <w:r w:rsidR="0036333D" w:rsidRPr="00296498">
        <w:rPr>
          <w:b/>
          <w:bCs/>
        </w:rPr>
        <w:t xml:space="preserve"> and other </w:t>
      </w:r>
      <w:r w:rsidR="0061499E" w:rsidRPr="00296498">
        <w:rPr>
          <w:b/>
          <w:bCs/>
        </w:rPr>
        <w:t>expenses in</w:t>
      </w:r>
      <w:r w:rsidR="00831351" w:rsidRPr="00296498">
        <w:rPr>
          <w:b/>
          <w:bCs/>
        </w:rPr>
        <w:t xml:space="preserve"> </w:t>
      </w:r>
      <w:r w:rsidR="0061499E" w:rsidRPr="00296498">
        <w:rPr>
          <w:b/>
          <w:bCs/>
        </w:rPr>
        <w:t>a</w:t>
      </w:r>
      <w:r w:rsidR="00831351" w:rsidRPr="00296498">
        <w:rPr>
          <w:b/>
          <w:bCs/>
        </w:rPr>
        <w:t>ccordance with the scheme</w:t>
      </w:r>
      <w:r w:rsidR="00A35452" w:rsidRPr="00296498">
        <w:rPr>
          <w:b/>
          <w:bCs/>
        </w:rPr>
        <w:t xml:space="preserve"> applicable to councillors</w:t>
      </w:r>
      <w:r w:rsidRPr="00296498">
        <w:rPr>
          <w:b/>
          <w:bCs/>
        </w:rPr>
        <w:t>.</w:t>
      </w:r>
    </w:p>
    <w:p w14:paraId="6CE79AD7" w14:textId="77777777" w:rsidR="00D93F3C" w:rsidRPr="00296498" w:rsidRDefault="00D93F3C" w:rsidP="00C31E63">
      <w:pPr>
        <w:autoSpaceDE w:val="0"/>
        <w:autoSpaceDN w:val="0"/>
        <w:adjustRightInd w:val="0"/>
        <w:ind w:left="709"/>
        <w:rPr>
          <w:b/>
          <w:bCs/>
        </w:rPr>
      </w:pPr>
    </w:p>
    <w:p w14:paraId="38554D2A" w14:textId="77777777" w:rsidR="002C08F8" w:rsidRPr="00296498" w:rsidRDefault="002C08F8" w:rsidP="00FD5F8C">
      <w:pPr>
        <w:autoSpaceDE w:val="0"/>
        <w:autoSpaceDN w:val="0"/>
        <w:adjustRightInd w:val="0"/>
        <w:rPr>
          <w:bCs/>
          <w:u w:val="single"/>
        </w:rPr>
      </w:pPr>
    </w:p>
    <w:p w14:paraId="471E0E74" w14:textId="77777777" w:rsidR="00F43B25" w:rsidRPr="00296498" w:rsidRDefault="00F43B25" w:rsidP="000D4027">
      <w:pPr>
        <w:pStyle w:val="Heading2"/>
      </w:pPr>
      <w:bookmarkStart w:id="23" w:name="_Toc58496550"/>
      <w:bookmarkStart w:id="24" w:name="_Toc58496783"/>
      <w:r w:rsidRPr="00296498">
        <w:t>Travelling and Subsistence Allowance</w:t>
      </w:r>
      <w:bookmarkEnd w:id="23"/>
      <w:bookmarkEnd w:id="24"/>
    </w:p>
    <w:p w14:paraId="471E0E75" w14:textId="77777777" w:rsidR="00F43B25" w:rsidRPr="00296498" w:rsidRDefault="00F43B25" w:rsidP="00B31370">
      <w:pPr>
        <w:tabs>
          <w:tab w:val="left" w:pos="720"/>
          <w:tab w:val="left" w:pos="1440"/>
        </w:tabs>
        <w:ind w:left="709" w:hanging="709"/>
        <w:jc w:val="both"/>
        <w:rPr>
          <w:bCs/>
        </w:rPr>
      </w:pPr>
    </w:p>
    <w:p w14:paraId="471E0E76" w14:textId="2FEABA46" w:rsidR="00F43B25" w:rsidRPr="00296498" w:rsidRDefault="00F43B25" w:rsidP="007F3CBB">
      <w:pPr>
        <w:pStyle w:val="Heading3"/>
      </w:pPr>
      <w:r w:rsidRPr="00296498">
        <w:t>A</w:t>
      </w:r>
      <w:r w:rsidR="00B31370" w:rsidRPr="00296498">
        <w:t xml:space="preserve"> scheme of </w:t>
      </w:r>
      <w:r w:rsidRPr="00296498">
        <w:t>allowance</w:t>
      </w:r>
      <w:r w:rsidR="00B31370" w:rsidRPr="00296498">
        <w:t>s</w:t>
      </w:r>
      <w:r w:rsidRPr="00296498">
        <w:t xml:space="preserve"> </w:t>
      </w:r>
      <w:r w:rsidR="00B31370" w:rsidRPr="00296498">
        <w:t>may</w:t>
      </w:r>
      <w:r w:rsidRPr="00296498">
        <w:t xml:space="preserve"> </w:t>
      </w:r>
      <w:r w:rsidR="00B31370" w:rsidRPr="00296498">
        <w:t xml:space="preserve">provide for </w:t>
      </w:r>
      <w:r w:rsidRPr="00296498">
        <w:t xml:space="preserve">any councillor </w:t>
      </w:r>
      <w:r w:rsidR="00B31370" w:rsidRPr="00296498">
        <w:t xml:space="preserve">to be paid </w:t>
      </w:r>
      <w:r w:rsidRPr="00296498">
        <w:t xml:space="preserve">for travelling and subsistence undertaken in connection with any of the duties specified in Regulation 8 of the 2003 Regulations (see paragraph </w:t>
      </w:r>
      <w:r w:rsidR="00B31370" w:rsidRPr="00296498">
        <w:t>5</w:t>
      </w:r>
      <w:r w:rsidRPr="00296498">
        <w:t xml:space="preserve">.10).  Similarly, such an allowance </w:t>
      </w:r>
      <w:r w:rsidR="00B31370" w:rsidRPr="00296498">
        <w:t>may</w:t>
      </w:r>
      <w:r w:rsidRPr="00296498">
        <w:t xml:space="preserve"> also be</w:t>
      </w:r>
      <w:r w:rsidR="00B31370" w:rsidRPr="00296498">
        <w:t xml:space="preserve"> paid to co-opted</w:t>
      </w:r>
      <w:r w:rsidR="004277C5" w:rsidRPr="00296498">
        <w:t>/Independent</w:t>
      </w:r>
      <w:r w:rsidR="00130DAA" w:rsidRPr="00296498">
        <w:t xml:space="preserve"> Persons </w:t>
      </w:r>
      <w:r w:rsidR="00B31370" w:rsidRPr="00296498">
        <w:t>of a c</w:t>
      </w:r>
      <w:r w:rsidRPr="00296498">
        <w:t xml:space="preserve">ommittee or </w:t>
      </w:r>
      <w:r w:rsidR="00B31370" w:rsidRPr="00296498">
        <w:t>sub-c</w:t>
      </w:r>
      <w:r w:rsidRPr="00296498">
        <w:t xml:space="preserve">ommittee of the Council in connection with any of those duties, provided that their expenses are not also being met by a third party. </w:t>
      </w:r>
    </w:p>
    <w:p w14:paraId="471E0E97" w14:textId="77777777" w:rsidR="00F43B25" w:rsidRPr="00296498" w:rsidRDefault="00F43B25" w:rsidP="00A610FA">
      <w:pPr>
        <w:tabs>
          <w:tab w:val="left" w:pos="720"/>
          <w:tab w:val="left" w:pos="1440"/>
        </w:tabs>
        <w:jc w:val="both"/>
        <w:rPr>
          <w:bCs/>
        </w:rPr>
      </w:pPr>
    </w:p>
    <w:p w14:paraId="68B6B70E" w14:textId="51752E1E" w:rsidR="002414DC" w:rsidRPr="00296498" w:rsidRDefault="00F43B25" w:rsidP="007F2EB7">
      <w:pPr>
        <w:tabs>
          <w:tab w:val="left" w:pos="720"/>
          <w:tab w:val="left" w:pos="1440"/>
        </w:tabs>
        <w:ind w:left="720" w:hanging="11"/>
        <w:rPr>
          <w:b/>
          <w:bCs/>
        </w:rPr>
      </w:pPr>
      <w:r w:rsidRPr="00296498">
        <w:rPr>
          <w:b/>
          <w:bCs/>
        </w:rPr>
        <w:t xml:space="preserve">WE RECOMMEND that travelling and subsistence allowance should be payable to councillors </w:t>
      </w:r>
      <w:r w:rsidR="007F07BF" w:rsidRPr="00296498">
        <w:rPr>
          <w:b/>
          <w:bCs/>
        </w:rPr>
        <w:t>and co-opted</w:t>
      </w:r>
      <w:r w:rsidR="005A4607" w:rsidRPr="00296498">
        <w:rPr>
          <w:b/>
          <w:bCs/>
        </w:rPr>
        <w:t>/Independent Persons</w:t>
      </w:r>
      <w:r w:rsidR="007F07BF" w:rsidRPr="00296498">
        <w:rPr>
          <w:b/>
          <w:bCs/>
        </w:rPr>
        <w:t xml:space="preserve"> </w:t>
      </w:r>
      <w:r w:rsidRPr="00296498">
        <w:rPr>
          <w:b/>
          <w:bCs/>
        </w:rPr>
        <w:t xml:space="preserve">in connection with any approved </w:t>
      </w:r>
      <w:r w:rsidR="00534D14" w:rsidRPr="00296498">
        <w:rPr>
          <w:b/>
          <w:bCs/>
        </w:rPr>
        <w:t>duties.</w:t>
      </w:r>
      <w:r w:rsidRPr="00296498">
        <w:rPr>
          <w:b/>
          <w:bCs/>
        </w:rPr>
        <w:t xml:space="preserve"> </w:t>
      </w:r>
      <w:r w:rsidR="004366CF" w:rsidRPr="00296498">
        <w:rPr>
          <w:b/>
          <w:bCs/>
        </w:rPr>
        <w:t xml:space="preserve">The amount of travel and subsistence payable </w:t>
      </w:r>
      <w:r w:rsidR="00B15D23" w:rsidRPr="00296498">
        <w:rPr>
          <w:b/>
          <w:bCs/>
        </w:rPr>
        <w:t>shall continue to be at the maximum</w:t>
      </w:r>
      <w:r w:rsidR="0034284C" w:rsidRPr="00296498">
        <w:rPr>
          <w:b/>
          <w:bCs/>
        </w:rPr>
        <w:t xml:space="preserve"> levels payable to council staff</w:t>
      </w:r>
      <w:r w:rsidR="00E93146" w:rsidRPr="00296498">
        <w:rPr>
          <w:b/>
          <w:bCs/>
        </w:rPr>
        <w:t xml:space="preserve"> in line with HM Revenue ad Customs</w:t>
      </w:r>
      <w:r w:rsidR="008D617E" w:rsidRPr="00296498">
        <w:rPr>
          <w:b/>
          <w:bCs/>
        </w:rPr>
        <w:t>’ rates</w:t>
      </w:r>
      <w:r w:rsidR="008B37E7" w:rsidRPr="00296498">
        <w:rPr>
          <w:b/>
          <w:bCs/>
        </w:rPr>
        <w:t xml:space="preserve">. </w:t>
      </w:r>
      <w:r w:rsidR="00A02E51" w:rsidRPr="00296498">
        <w:rPr>
          <w:b/>
          <w:bCs/>
        </w:rPr>
        <w:t xml:space="preserve">We propose no changes </w:t>
      </w:r>
      <w:r w:rsidR="008B37E7" w:rsidRPr="00296498">
        <w:rPr>
          <w:b/>
          <w:bCs/>
        </w:rPr>
        <w:t>to the travel and subsistence allowances.</w:t>
      </w:r>
    </w:p>
    <w:p w14:paraId="52C0CDB8" w14:textId="77777777" w:rsidR="002414DC" w:rsidRPr="00296498" w:rsidRDefault="002414DC" w:rsidP="00F43B25">
      <w:pPr>
        <w:tabs>
          <w:tab w:val="left" w:pos="720"/>
          <w:tab w:val="left" w:pos="1440"/>
        </w:tabs>
        <w:ind w:left="720" w:hanging="720"/>
        <w:jc w:val="both"/>
        <w:rPr>
          <w:bCs/>
          <w:u w:val="single"/>
        </w:rPr>
      </w:pPr>
    </w:p>
    <w:p w14:paraId="70BA57B8" w14:textId="77777777" w:rsidR="0046283C" w:rsidRPr="00296498" w:rsidRDefault="0046283C" w:rsidP="007F07BF">
      <w:pPr>
        <w:tabs>
          <w:tab w:val="left" w:pos="720"/>
          <w:tab w:val="left" w:pos="1440"/>
        </w:tabs>
        <w:ind w:left="720" w:hanging="11"/>
        <w:jc w:val="both"/>
        <w:rPr>
          <w:b/>
          <w:bCs/>
        </w:rPr>
      </w:pPr>
    </w:p>
    <w:p w14:paraId="796B638E" w14:textId="77777777" w:rsidR="0046283C" w:rsidRPr="00296498" w:rsidRDefault="0046283C" w:rsidP="007F07BF">
      <w:pPr>
        <w:tabs>
          <w:tab w:val="left" w:pos="720"/>
          <w:tab w:val="left" w:pos="1440"/>
        </w:tabs>
        <w:ind w:left="720" w:hanging="11"/>
        <w:jc w:val="both"/>
        <w:rPr>
          <w:b/>
          <w:bCs/>
        </w:rPr>
      </w:pPr>
    </w:p>
    <w:p w14:paraId="471E0E9A" w14:textId="37C41BCD" w:rsidR="00F43B25" w:rsidRPr="00296498" w:rsidRDefault="00F43B25" w:rsidP="000D4027">
      <w:pPr>
        <w:pStyle w:val="Heading2"/>
      </w:pPr>
      <w:bookmarkStart w:id="25" w:name="_Toc58496551"/>
      <w:bookmarkStart w:id="26" w:name="_Toc58496784"/>
      <w:r w:rsidRPr="00296498">
        <w:t>Dependants’ Carers’ Allowance</w:t>
      </w:r>
      <w:bookmarkEnd w:id="25"/>
      <w:bookmarkEnd w:id="26"/>
    </w:p>
    <w:p w14:paraId="471E0E9B" w14:textId="77777777" w:rsidR="00F43B25" w:rsidRPr="00296498" w:rsidRDefault="00F43B25" w:rsidP="00F43B25">
      <w:pPr>
        <w:tabs>
          <w:tab w:val="left" w:pos="720"/>
          <w:tab w:val="left" w:pos="1440"/>
        </w:tabs>
        <w:ind w:left="720" w:hanging="720"/>
        <w:jc w:val="both"/>
        <w:rPr>
          <w:bCs/>
        </w:rPr>
      </w:pPr>
    </w:p>
    <w:p w14:paraId="471E0E9C" w14:textId="4C37167A" w:rsidR="001847F1" w:rsidRPr="00296498" w:rsidRDefault="00780E19" w:rsidP="007F3CBB">
      <w:pPr>
        <w:pStyle w:val="Heading3"/>
      </w:pPr>
      <w:r w:rsidRPr="00296498">
        <w:t>The</w:t>
      </w:r>
      <w:r w:rsidR="001F5457" w:rsidRPr="00296498">
        <w:t xml:space="preserve"> depend</w:t>
      </w:r>
      <w:r w:rsidR="00E31C36" w:rsidRPr="00296498">
        <w:t>a</w:t>
      </w:r>
      <w:r w:rsidR="001F5457" w:rsidRPr="00296498">
        <w:t xml:space="preserve">nts’ carers’ allowance </w:t>
      </w:r>
      <w:r w:rsidR="001847F1" w:rsidRPr="00296498">
        <w:t xml:space="preserve">should </w:t>
      </w:r>
      <w:r w:rsidR="00F43B25" w:rsidRPr="00296498">
        <w:t xml:space="preserve">ensure that potential candidates are not deterred from standing for election and </w:t>
      </w:r>
      <w:r w:rsidR="007F07BF" w:rsidRPr="00296498">
        <w:t xml:space="preserve">should </w:t>
      </w:r>
      <w:r w:rsidR="00F43B25" w:rsidRPr="00296498">
        <w:t>en</w:t>
      </w:r>
      <w:r w:rsidR="001847F1" w:rsidRPr="00296498">
        <w:t xml:space="preserve">able </w:t>
      </w:r>
      <w:r w:rsidR="00F43B25" w:rsidRPr="00296498">
        <w:t xml:space="preserve">current councillors to continue </w:t>
      </w:r>
      <w:r w:rsidR="007D5380" w:rsidRPr="00296498">
        <w:t>despite</w:t>
      </w:r>
      <w:r w:rsidR="00F43B25" w:rsidRPr="00296498">
        <w:t xml:space="preserve"> any change in their personal circumstances</w:t>
      </w:r>
      <w:r w:rsidR="001847F1" w:rsidRPr="00296498">
        <w:t xml:space="preserve">. </w:t>
      </w:r>
      <w:r w:rsidR="00A43686" w:rsidRPr="00296498">
        <w:t xml:space="preserve">The current scheme </w:t>
      </w:r>
      <w:r w:rsidR="00B15807" w:rsidRPr="00296498">
        <w:t xml:space="preserve">awards </w:t>
      </w:r>
      <w:r w:rsidR="007523CD" w:rsidRPr="00296498">
        <w:t xml:space="preserve">reimbursement for Childcare at </w:t>
      </w:r>
      <w:r w:rsidR="003B4B96" w:rsidRPr="00296498">
        <w:t xml:space="preserve">the National Living Wage Hourly Rate and </w:t>
      </w:r>
      <w:r w:rsidR="0053160B" w:rsidRPr="00296498">
        <w:t xml:space="preserve">for specialist </w:t>
      </w:r>
      <w:r w:rsidR="00220FE7" w:rsidRPr="00296498">
        <w:t xml:space="preserve">Dependent Relative Care </w:t>
      </w:r>
      <w:r w:rsidR="002159F3" w:rsidRPr="00296498">
        <w:t xml:space="preserve">is reimbursed </w:t>
      </w:r>
      <w:r w:rsidR="008E7911" w:rsidRPr="00296498">
        <w:t>at the actual cost upon production of receipts</w:t>
      </w:r>
      <w:r w:rsidR="00CF3B56" w:rsidRPr="00296498">
        <w:t>.</w:t>
      </w:r>
      <w:r w:rsidR="007912BB" w:rsidRPr="00296498">
        <w:t xml:space="preserve"> In the case of</w:t>
      </w:r>
      <w:r w:rsidR="00E1485E" w:rsidRPr="00296498">
        <w:t xml:space="preserve"> reimburse</w:t>
      </w:r>
      <w:r w:rsidR="008A26BB" w:rsidRPr="00296498">
        <w:t>ment for</w:t>
      </w:r>
      <w:r w:rsidR="007912BB" w:rsidRPr="00296498">
        <w:t xml:space="preserve"> specialist care</w:t>
      </w:r>
      <w:r w:rsidR="00273B35">
        <w:t>,</w:t>
      </w:r>
      <w:r w:rsidR="007912BB" w:rsidRPr="00296498">
        <w:t xml:space="preserve"> </w:t>
      </w:r>
      <w:r w:rsidR="00DD2071" w:rsidRPr="00296498">
        <w:t xml:space="preserve">medical evidence that this type of care </w:t>
      </w:r>
      <w:r w:rsidR="000D606B" w:rsidRPr="00296498">
        <w:t>is required</w:t>
      </w:r>
      <w:r w:rsidR="00CD5AC1" w:rsidRPr="00296498">
        <w:t xml:space="preserve"> must also be provided.</w:t>
      </w:r>
    </w:p>
    <w:p w14:paraId="20A26AA4" w14:textId="77777777" w:rsidR="00647C2A" w:rsidRPr="00296498" w:rsidRDefault="00647C2A" w:rsidP="001847F1">
      <w:pPr>
        <w:tabs>
          <w:tab w:val="left" w:pos="720"/>
          <w:tab w:val="left" w:pos="1440"/>
        </w:tabs>
        <w:ind w:left="720" w:hanging="720"/>
        <w:rPr>
          <w:bCs/>
        </w:rPr>
      </w:pPr>
    </w:p>
    <w:p w14:paraId="7329725D" w14:textId="184542D2" w:rsidR="00ED22C4" w:rsidRPr="00296498" w:rsidRDefault="00647C2A" w:rsidP="007F3CBB">
      <w:pPr>
        <w:pStyle w:val="Heading3"/>
      </w:pPr>
      <w:r w:rsidRPr="00296498">
        <w:t xml:space="preserve">The Panel therefore </w:t>
      </w:r>
      <w:r w:rsidR="009A017C" w:rsidRPr="00296498">
        <w:t xml:space="preserve">is of the view that the </w:t>
      </w:r>
      <w:r w:rsidR="00DD6E7F" w:rsidRPr="00296498">
        <w:t>Dependants’ Carers Allowance should</w:t>
      </w:r>
      <w:r w:rsidR="00D43193" w:rsidRPr="00296498">
        <w:t xml:space="preserve"> continue</w:t>
      </w:r>
      <w:r w:rsidR="00076B5A" w:rsidRPr="00296498">
        <w:t xml:space="preserve"> to</w:t>
      </w:r>
      <w:r w:rsidR="00DD6E7F" w:rsidRPr="00296498">
        <w:t xml:space="preserve"> be </w:t>
      </w:r>
      <w:r w:rsidR="00942E11" w:rsidRPr="00296498">
        <w:t xml:space="preserve">based on two rates, </w:t>
      </w:r>
      <w:r w:rsidR="00E564F7" w:rsidRPr="00296498">
        <w:t xml:space="preserve">general care </w:t>
      </w:r>
      <w:r w:rsidR="00545CF2" w:rsidRPr="00296498">
        <w:t>and specialist</w:t>
      </w:r>
      <w:r w:rsidR="00CB3E1D" w:rsidRPr="00296498">
        <w:t xml:space="preserve"> depe</w:t>
      </w:r>
      <w:r w:rsidR="00A3677D" w:rsidRPr="00296498">
        <w:t>ndent relative</w:t>
      </w:r>
      <w:r w:rsidR="00545CF2" w:rsidRPr="00296498">
        <w:t xml:space="preserve"> care. </w:t>
      </w:r>
      <w:r w:rsidR="00D06921" w:rsidRPr="00296498">
        <w:t xml:space="preserve">The Panel was of the view that </w:t>
      </w:r>
      <w:r w:rsidR="00E839E6" w:rsidRPr="00296498">
        <w:t xml:space="preserve">specialist </w:t>
      </w:r>
      <w:r w:rsidR="00DD2817" w:rsidRPr="00296498">
        <w:t xml:space="preserve">care provision should </w:t>
      </w:r>
      <w:r w:rsidR="003D5E44" w:rsidRPr="00296498">
        <w:t xml:space="preserve">be reimbursed </w:t>
      </w:r>
      <w:r w:rsidR="00FA7B14" w:rsidRPr="00296498">
        <w:t>for the actual cost incurred</w:t>
      </w:r>
      <w:r w:rsidR="008603D0" w:rsidRPr="00296498">
        <w:t xml:space="preserve"> by the councillor upon production of receipts. </w:t>
      </w:r>
      <w:r w:rsidR="0052147A" w:rsidRPr="00296498">
        <w:t xml:space="preserve">Medical evidence that this type of </w:t>
      </w:r>
      <w:r w:rsidR="00EE2AF4" w:rsidRPr="00296498">
        <w:t xml:space="preserve">care provision is required </w:t>
      </w:r>
      <w:r w:rsidR="00434602" w:rsidRPr="00296498">
        <w:t>must also</w:t>
      </w:r>
      <w:r w:rsidR="00F77700" w:rsidRPr="00296498">
        <w:t xml:space="preserve"> continue</w:t>
      </w:r>
      <w:r w:rsidR="00434602" w:rsidRPr="00296498">
        <w:t xml:space="preserve"> be provided </w:t>
      </w:r>
      <w:r w:rsidR="009768F8" w:rsidRPr="00296498">
        <w:t>and approved by an appropriate officer of the Council</w:t>
      </w:r>
      <w:r w:rsidR="00927831" w:rsidRPr="00296498">
        <w:t>.</w:t>
      </w:r>
      <w:r w:rsidR="004216D1" w:rsidRPr="00296498">
        <w:t xml:space="preserve"> Childcare should be reimbursed at the Real Living Wage Rate</w:t>
      </w:r>
      <w:r w:rsidR="00C25D03" w:rsidRPr="00296498">
        <w:t xml:space="preserve"> as recommended by the Living Wage Foundation, currently </w:t>
      </w:r>
      <w:r w:rsidR="00CF0ECB" w:rsidRPr="00296498">
        <w:t>£</w:t>
      </w:r>
      <w:r w:rsidR="00B33695" w:rsidRPr="00296498">
        <w:t>9.50 per hour.</w:t>
      </w:r>
    </w:p>
    <w:p w14:paraId="471E0E9D" w14:textId="77777777" w:rsidR="001847F1" w:rsidRPr="00296498" w:rsidRDefault="001847F1" w:rsidP="001847F1">
      <w:pPr>
        <w:tabs>
          <w:tab w:val="left" w:pos="720"/>
          <w:tab w:val="left" w:pos="1440"/>
        </w:tabs>
        <w:ind w:left="720" w:hanging="720"/>
        <w:rPr>
          <w:bCs/>
        </w:rPr>
      </w:pPr>
    </w:p>
    <w:p w14:paraId="1251B5AF" w14:textId="6C31D94E" w:rsidR="005D3158" w:rsidRPr="00296498" w:rsidRDefault="001847F1" w:rsidP="00321786">
      <w:pPr>
        <w:tabs>
          <w:tab w:val="left" w:pos="720"/>
          <w:tab w:val="left" w:pos="1440"/>
        </w:tabs>
        <w:ind w:left="720" w:hanging="720"/>
        <w:rPr>
          <w:b/>
          <w:bCs/>
        </w:rPr>
      </w:pPr>
      <w:r w:rsidRPr="00296498">
        <w:rPr>
          <w:bCs/>
        </w:rPr>
        <w:tab/>
      </w:r>
      <w:r w:rsidR="00F43B25" w:rsidRPr="00296498">
        <w:rPr>
          <w:b/>
          <w:bCs/>
        </w:rPr>
        <w:t xml:space="preserve">WE </w:t>
      </w:r>
      <w:r w:rsidR="00444540" w:rsidRPr="00296498">
        <w:rPr>
          <w:b/>
          <w:bCs/>
        </w:rPr>
        <w:t xml:space="preserve">THEREFORE </w:t>
      </w:r>
      <w:r w:rsidR="00F43B25" w:rsidRPr="00296498">
        <w:rPr>
          <w:b/>
          <w:bCs/>
        </w:rPr>
        <w:t>RECOMMEND that the</w:t>
      </w:r>
      <w:r w:rsidRPr="00296498">
        <w:rPr>
          <w:b/>
          <w:bCs/>
        </w:rPr>
        <w:t xml:space="preserve"> </w:t>
      </w:r>
      <w:r w:rsidR="00977251" w:rsidRPr="00296498">
        <w:rPr>
          <w:b/>
          <w:bCs/>
        </w:rPr>
        <w:t>Dependa</w:t>
      </w:r>
      <w:r w:rsidR="00444540" w:rsidRPr="00296498">
        <w:rPr>
          <w:b/>
          <w:bCs/>
        </w:rPr>
        <w:t>nt</w:t>
      </w:r>
      <w:r w:rsidR="005F2735" w:rsidRPr="00296498">
        <w:rPr>
          <w:b/>
          <w:bCs/>
        </w:rPr>
        <w:t>s’</w:t>
      </w:r>
      <w:r w:rsidR="00444540" w:rsidRPr="00296498">
        <w:rPr>
          <w:b/>
          <w:bCs/>
        </w:rPr>
        <w:t xml:space="preserve"> Carers’ Allowance should</w:t>
      </w:r>
      <w:r w:rsidR="00FF424B" w:rsidRPr="00296498">
        <w:rPr>
          <w:b/>
          <w:bCs/>
        </w:rPr>
        <w:t xml:space="preserve"> continue </w:t>
      </w:r>
      <w:r w:rsidR="00113106" w:rsidRPr="00296498">
        <w:rPr>
          <w:b/>
          <w:bCs/>
        </w:rPr>
        <w:t>a</w:t>
      </w:r>
      <w:r w:rsidR="00693980" w:rsidRPr="00296498">
        <w:rPr>
          <w:b/>
          <w:bCs/>
        </w:rPr>
        <w:t xml:space="preserve">s outlined in the </w:t>
      </w:r>
      <w:r w:rsidR="00F214B2" w:rsidRPr="00296498">
        <w:rPr>
          <w:b/>
          <w:bCs/>
        </w:rPr>
        <w:t>current Scheme</w:t>
      </w:r>
      <w:r w:rsidR="00693980" w:rsidRPr="00296498">
        <w:rPr>
          <w:b/>
          <w:bCs/>
        </w:rPr>
        <w:t xml:space="preserve"> of Allowances</w:t>
      </w:r>
      <w:r w:rsidR="003153CB">
        <w:rPr>
          <w:b/>
          <w:bCs/>
        </w:rPr>
        <w:t xml:space="preserve"> and</w:t>
      </w:r>
      <w:r w:rsidR="00927831" w:rsidRPr="00296498">
        <w:rPr>
          <w:b/>
          <w:bCs/>
        </w:rPr>
        <w:t xml:space="preserve"> be based on two rates</w:t>
      </w:r>
      <w:r w:rsidR="00087C0E" w:rsidRPr="00296498">
        <w:rPr>
          <w:b/>
          <w:bCs/>
        </w:rPr>
        <w:t>. Rate one for general care</w:t>
      </w:r>
      <w:r w:rsidR="00CF51EB" w:rsidRPr="00296498">
        <w:rPr>
          <w:b/>
          <w:bCs/>
        </w:rPr>
        <w:t xml:space="preserve"> to now</w:t>
      </w:r>
      <w:r w:rsidR="00444540" w:rsidRPr="00296498">
        <w:rPr>
          <w:b/>
          <w:bCs/>
        </w:rPr>
        <w:t xml:space="preserve"> be</w:t>
      </w:r>
      <w:r w:rsidR="00401590" w:rsidRPr="00296498">
        <w:rPr>
          <w:b/>
          <w:bCs/>
        </w:rPr>
        <w:t xml:space="preserve"> </w:t>
      </w:r>
      <w:r w:rsidR="0039446E" w:rsidRPr="00296498">
        <w:rPr>
          <w:b/>
          <w:bCs/>
        </w:rPr>
        <w:t xml:space="preserve">linked to the Real Living Wage as </w:t>
      </w:r>
      <w:r w:rsidR="00672C6A" w:rsidRPr="00296498">
        <w:rPr>
          <w:b/>
          <w:bCs/>
        </w:rPr>
        <w:t>recommended by the Living Wage Foundation, currently £9.</w:t>
      </w:r>
      <w:r w:rsidR="00C82E31" w:rsidRPr="00296498">
        <w:rPr>
          <w:b/>
          <w:bCs/>
        </w:rPr>
        <w:t>5</w:t>
      </w:r>
      <w:r w:rsidR="00672C6A" w:rsidRPr="00296498">
        <w:rPr>
          <w:b/>
          <w:bCs/>
        </w:rPr>
        <w:t>0</w:t>
      </w:r>
      <w:r w:rsidR="00444540" w:rsidRPr="00296498">
        <w:rPr>
          <w:b/>
          <w:bCs/>
        </w:rPr>
        <w:t xml:space="preserve"> per hour</w:t>
      </w:r>
      <w:r w:rsidR="00A21446" w:rsidRPr="00296498">
        <w:rPr>
          <w:b/>
          <w:bCs/>
        </w:rPr>
        <w:t xml:space="preserve">, with no </w:t>
      </w:r>
      <w:r w:rsidR="00F43B25" w:rsidRPr="00296498">
        <w:rPr>
          <w:b/>
          <w:bCs/>
        </w:rPr>
        <w:lastRenderedPageBreak/>
        <w:t xml:space="preserve">monthly maximum claim. </w:t>
      </w:r>
      <w:r w:rsidR="0084481D" w:rsidRPr="00296498">
        <w:rPr>
          <w:b/>
          <w:bCs/>
        </w:rPr>
        <w:t xml:space="preserve">This rate is reviewed by the Living Wage Foundation </w:t>
      </w:r>
      <w:r w:rsidR="0018126B" w:rsidRPr="00296498">
        <w:rPr>
          <w:b/>
          <w:bCs/>
        </w:rPr>
        <w:t>in</w:t>
      </w:r>
      <w:r w:rsidR="005D3158" w:rsidRPr="00296498">
        <w:rPr>
          <w:b/>
          <w:bCs/>
        </w:rPr>
        <w:t xml:space="preserve"> November</w:t>
      </w:r>
      <w:r w:rsidR="0047040D">
        <w:rPr>
          <w:b/>
          <w:bCs/>
        </w:rPr>
        <w:t xml:space="preserve"> each year</w:t>
      </w:r>
      <w:r w:rsidR="005D3158" w:rsidRPr="00296498">
        <w:rPr>
          <w:b/>
          <w:bCs/>
        </w:rPr>
        <w:t>.</w:t>
      </w:r>
    </w:p>
    <w:p w14:paraId="228754EE" w14:textId="77777777" w:rsidR="00A732D8" w:rsidRPr="00296498" w:rsidRDefault="00A732D8" w:rsidP="00321786">
      <w:pPr>
        <w:tabs>
          <w:tab w:val="left" w:pos="720"/>
          <w:tab w:val="left" w:pos="1440"/>
        </w:tabs>
        <w:ind w:left="720" w:hanging="720"/>
        <w:rPr>
          <w:b/>
          <w:bCs/>
        </w:rPr>
      </w:pPr>
    </w:p>
    <w:p w14:paraId="4EF72CBD" w14:textId="34F8A25D" w:rsidR="00FD3703" w:rsidRPr="00296498" w:rsidRDefault="005D3158" w:rsidP="00321786">
      <w:pPr>
        <w:tabs>
          <w:tab w:val="left" w:pos="720"/>
          <w:tab w:val="left" w:pos="1440"/>
        </w:tabs>
        <w:ind w:left="720" w:hanging="720"/>
        <w:rPr>
          <w:b/>
          <w:bCs/>
        </w:rPr>
      </w:pPr>
      <w:r w:rsidRPr="00296498">
        <w:rPr>
          <w:b/>
          <w:bCs/>
        </w:rPr>
        <w:t xml:space="preserve">           </w:t>
      </w:r>
      <w:r w:rsidR="00F43B25" w:rsidRPr="00296498">
        <w:rPr>
          <w:b/>
          <w:bCs/>
        </w:rPr>
        <w:t xml:space="preserve"> </w:t>
      </w:r>
      <w:r w:rsidR="00957499" w:rsidRPr="00296498">
        <w:rPr>
          <w:b/>
          <w:bCs/>
        </w:rPr>
        <w:t xml:space="preserve">Rate two should be for specialist care </w:t>
      </w:r>
      <w:r w:rsidR="00D421C5" w:rsidRPr="00296498">
        <w:rPr>
          <w:b/>
          <w:bCs/>
        </w:rPr>
        <w:t xml:space="preserve">based at cost upon production of receipts and </w:t>
      </w:r>
      <w:r w:rsidR="0002157C" w:rsidRPr="00296498">
        <w:rPr>
          <w:b/>
          <w:bCs/>
        </w:rPr>
        <w:t xml:space="preserve">requiring medical evidence </w:t>
      </w:r>
      <w:r w:rsidR="00DE23B3" w:rsidRPr="00296498">
        <w:rPr>
          <w:b/>
          <w:bCs/>
        </w:rPr>
        <w:t>that this type of care is require</w:t>
      </w:r>
      <w:r w:rsidRPr="00296498">
        <w:rPr>
          <w:b/>
          <w:bCs/>
        </w:rPr>
        <w:t>d</w:t>
      </w:r>
      <w:r w:rsidR="0060233E" w:rsidRPr="00296498">
        <w:rPr>
          <w:b/>
          <w:bCs/>
        </w:rPr>
        <w:t>, with no</w:t>
      </w:r>
      <w:r w:rsidR="00D63EE5" w:rsidRPr="00296498">
        <w:rPr>
          <w:b/>
          <w:bCs/>
        </w:rPr>
        <w:t xml:space="preserve"> </w:t>
      </w:r>
      <w:r w:rsidR="0060233E" w:rsidRPr="00296498">
        <w:rPr>
          <w:b/>
          <w:bCs/>
        </w:rPr>
        <w:t xml:space="preserve">monthly maximum claim </w:t>
      </w:r>
      <w:r w:rsidR="00D63EE5" w:rsidRPr="00296498">
        <w:rPr>
          <w:b/>
          <w:bCs/>
        </w:rPr>
        <w:t>when undertaking Approved Duties.</w:t>
      </w:r>
    </w:p>
    <w:p w14:paraId="4548C2AD" w14:textId="77777777" w:rsidR="00FD3703" w:rsidRPr="00296498" w:rsidRDefault="00FD3703" w:rsidP="00321786">
      <w:pPr>
        <w:tabs>
          <w:tab w:val="left" w:pos="720"/>
          <w:tab w:val="left" w:pos="1440"/>
        </w:tabs>
        <w:ind w:left="720" w:hanging="720"/>
        <w:rPr>
          <w:b/>
          <w:bCs/>
        </w:rPr>
      </w:pPr>
    </w:p>
    <w:p w14:paraId="432ACC3C" w14:textId="6300B0F4" w:rsidR="006B6CE9" w:rsidRPr="00296498" w:rsidRDefault="00FD3703" w:rsidP="00865E16">
      <w:pPr>
        <w:tabs>
          <w:tab w:val="left" w:pos="720"/>
          <w:tab w:val="left" w:pos="1440"/>
        </w:tabs>
        <w:ind w:left="720" w:hanging="720"/>
        <w:rPr>
          <w:b/>
          <w:bCs/>
        </w:rPr>
      </w:pPr>
      <w:r w:rsidRPr="00296498">
        <w:rPr>
          <w:b/>
          <w:bCs/>
        </w:rPr>
        <w:t xml:space="preserve">            </w:t>
      </w:r>
      <w:r w:rsidR="00F43B25" w:rsidRPr="00296498">
        <w:rPr>
          <w:b/>
          <w:bCs/>
        </w:rPr>
        <w:t>WE ALSO RECOMMEND</w:t>
      </w:r>
      <w:r w:rsidR="000E1CC0" w:rsidRPr="00296498">
        <w:rPr>
          <w:b/>
          <w:bCs/>
        </w:rPr>
        <w:t xml:space="preserve"> </w:t>
      </w:r>
      <w:r w:rsidR="00DA2F09" w:rsidRPr="00296498">
        <w:rPr>
          <w:b/>
          <w:bCs/>
        </w:rPr>
        <w:t xml:space="preserve">that any costs incurred for the arrangement of </w:t>
      </w:r>
      <w:r w:rsidR="00097479" w:rsidRPr="00296498">
        <w:rPr>
          <w:b/>
          <w:bCs/>
        </w:rPr>
        <w:t>care should</w:t>
      </w:r>
      <w:r w:rsidR="00DA2F09" w:rsidRPr="00296498">
        <w:rPr>
          <w:b/>
          <w:bCs/>
        </w:rPr>
        <w:t xml:space="preserve"> be reimbursed at cos</w:t>
      </w:r>
      <w:r w:rsidR="0015777A" w:rsidRPr="00296498">
        <w:rPr>
          <w:b/>
          <w:bCs/>
        </w:rPr>
        <w:t>t</w:t>
      </w:r>
      <w:r w:rsidR="00523D7E" w:rsidRPr="00296498">
        <w:rPr>
          <w:b/>
          <w:bCs/>
        </w:rPr>
        <w:t xml:space="preserve"> to the c</w:t>
      </w:r>
      <w:r w:rsidR="00AA052E" w:rsidRPr="00296498">
        <w:rPr>
          <w:b/>
          <w:bCs/>
        </w:rPr>
        <w:t>ouncillor.</w:t>
      </w:r>
      <w:r w:rsidR="00D11337" w:rsidRPr="00296498">
        <w:rPr>
          <w:b/>
          <w:bCs/>
        </w:rPr>
        <w:t xml:space="preserve"> </w:t>
      </w:r>
      <w:r w:rsidR="00D2523A" w:rsidRPr="00296498">
        <w:rPr>
          <w:b/>
          <w:bCs/>
        </w:rPr>
        <w:t>Finally,</w:t>
      </w:r>
      <w:r w:rsidR="00F43B25" w:rsidRPr="00296498">
        <w:rPr>
          <w:b/>
          <w:bCs/>
        </w:rPr>
        <w:t xml:space="preserve"> the current eligibility conditions for receipt of this allowance is payable </w:t>
      </w:r>
      <w:r w:rsidR="00CD63EF" w:rsidRPr="00296498">
        <w:rPr>
          <w:b/>
          <w:bCs/>
        </w:rPr>
        <w:t>when undertaking</w:t>
      </w:r>
      <w:r w:rsidR="00F43B25" w:rsidRPr="00296498">
        <w:rPr>
          <w:b/>
          <w:bCs/>
        </w:rPr>
        <w:t xml:space="preserve"> </w:t>
      </w:r>
      <w:r w:rsidR="00A21446" w:rsidRPr="00296498">
        <w:rPr>
          <w:b/>
          <w:bCs/>
        </w:rPr>
        <w:t>the</w:t>
      </w:r>
      <w:r w:rsidR="00F43B25" w:rsidRPr="00296498">
        <w:rPr>
          <w:b/>
          <w:bCs/>
        </w:rPr>
        <w:t xml:space="preserve"> list of</w:t>
      </w:r>
      <w:r w:rsidR="00604D3A" w:rsidRPr="00296498">
        <w:rPr>
          <w:b/>
          <w:bCs/>
        </w:rPr>
        <w:t xml:space="preserve"> </w:t>
      </w:r>
      <w:r w:rsidR="00CD63EF" w:rsidRPr="00296498">
        <w:rPr>
          <w:b/>
          <w:bCs/>
        </w:rPr>
        <w:t xml:space="preserve">Approved </w:t>
      </w:r>
      <w:r w:rsidR="00604D3A" w:rsidRPr="00296498">
        <w:rPr>
          <w:b/>
          <w:bCs/>
        </w:rPr>
        <w:t>Councillor</w:t>
      </w:r>
      <w:r w:rsidR="00A21446" w:rsidRPr="00296498">
        <w:rPr>
          <w:b/>
          <w:bCs/>
        </w:rPr>
        <w:t xml:space="preserve"> duties</w:t>
      </w:r>
      <w:r w:rsidR="00F43B25" w:rsidRPr="00296498">
        <w:rPr>
          <w:b/>
          <w:bCs/>
        </w:rPr>
        <w:t xml:space="preserve">. </w:t>
      </w:r>
      <w:r w:rsidR="00C45009" w:rsidRPr="00296498">
        <w:rPr>
          <w:b/>
          <w:bCs/>
        </w:rPr>
        <w:t xml:space="preserve"> The Council should also actively promote the allowance to prospective and new councillors </w:t>
      </w:r>
      <w:r w:rsidR="00173A14" w:rsidRPr="00296498">
        <w:rPr>
          <w:b/>
          <w:bCs/>
        </w:rPr>
        <w:t xml:space="preserve">both before and </w:t>
      </w:r>
      <w:r w:rsidR="00782F80" w:rsidRPr="00296498">
        <w:rPr>
          <w:b/>
          <w:bCs/>
        </w:rPr>
        <w:t xml:space="preserve">following </w:t>
      </w:r>
      <w:r w:rsidR="00E53C46" w:rsidRPr="00296498">
        <w:rPr>
          <w:b/>
          <w:bCs/>
        </w:rPr>
        <w:t xml:space="preserve">an </w:t>
      </w:r>
      <w:r w:rsidR="00782F80" w:rsidRPr="00296498">
        <w:rPr>
          <w:b/>
          <w:bCs/>
        </w:rPr>
        <w:t>election</w:t>
      </w:r>
      <w:r w:rsidR="00E53C46" w:rsidRPr="00296498">
        <w:rPr>
          <w:b/>
          <w:bCs/>
        </w:rPr>
        <w:t>.</w:t>
      </w:r>
      <w:r w:rsidR="003670A5" w:rsidRPr="00296498">
        <w:rPr>
          <w:b/>
          <w:bCs/>
        </w:rPr>
        <w:t xml:space="preserve"> This </w:t>
      </w:r>
      <w:r w:rsidR="00865E16" w:rsidRPr="00296498">
        <w:rPr>
          <w:b/>
          <w:bCs/>
        </w:rPr>
        <w:t>may assist in supporting greater diversity of councillor representation.</w:t>
      </w:r>
    </w:p>
    <w:p w14:paraId="3A5C9891" w14:textId="77777777" w:rsidR="006B6CE9" w:rsidRPr="00296498" w:rsidRDefault="006B6CE9" w:rsidP="007F07BF">
      <w:pPr>
        <w:autoSpaceDE w:val="0"/>
        <w:autoSpaceDN w:val="0"/>
        <w:adjustRightInd w:val="0"/>
        <w:ind w:left="709" w:hanging="11"/>
        <w:rPr>
          <w:b/>
          <w:szCs w:val="22"/>
          <w:lang w:eastAsia="en-GB"/>
        </w:rPr>
      </w:pPr>
    </w:p>
    <w:p w14:paraId="457E0A77" w14:textId="6DDA8104" w:rsidR="00C91AD4" w:rsidRPr="00296498" w:rsidRDefault="000C528A" w:rsidP="000D4027">
      <w:pPr>
        <w:pStyle w:val="Heading2"/>
        <w:rPr>
          <w:lang w:eastAsia="en-GB"/>
        </w:rPr>
      </w:pPr>
      <w:bookmarkStart w:id="27" w:name="_Toc58496552"/>
      <w:bookmarkStart w:id="28" w:name="_Toc58496785"/>
      <w:r w:rsidRPr="00296498">
        <w:rPr>
          <w:lang w:eastAsia="en-GB"/>
        </w:rPr>
        <w:t>Parental Leave</w:t>
      </w:r>
      <w:bookmarkEnd w:id="27"/>
      <w:bookmarkEnd w:id="28"/>
      <w:r w:rsidRPr="00296498">
        <w:rPr>
          <w:lang w:eastAsia="en-GB"/>
        </w:rPr>
        <w:t xml:space="preserve"> </w:t>
      </w:r>
    </w:p>
    <w:p w14:paraId="239F56C9" w14:textId="3F5019C9" w:rsidR="00F70C38" w:rsidRPr="00296498" w:rsidRDefault="00F70C38" w:rsidP="00F70C38">
      <w:pPr>
        <w:autoSpaceDE w:val="0"/>
        <w:autoSpaceDN w:val="0"/>
        <w:adjustRightInd w:val="0"/>
        <w:rPr>
          <w:b/>
          <w:szCs w:val="22"/>
          <w:lang w:eastAsia="en-GB"/>
        </w:rPr>
      </w:pPr>
    </w:p>
    <w:p w14:paraId="66B19E41" w14:textId="7067662E" w:rsidR="00C70BEA" w:rsidRPr="00296498" w:rsidRDefault="00CE76EF" w:rsidP="007F3CBB">
      <w:pPr>
        <w:pStyle w:val="Heading3"/>
        <w:rPr>
          <w:lang w:eastAsia="en-GB"/>
        </w:rPr>
      </w:pPr>
      <w:r w:rsidRPr="00296498">
        <w:rPr>
          <w:lang w:eastAsia="en-GB"/>
        </w:rPr>
        <w:t xml:space="preserve">There is </w:t>
      </w:r>
      <w:r w:rsidR="005D6E40" w:rsidRPr="00296498">
        <w:rPr>
          <w:lang w:eastAsia="en-GB"/>
        </w:rPr>
        <w:t>no uniform</w:t>
      </w:r>
      <w:r w:rsidR="00B22EA6" w:rsidRPr="00296498">
        <w:rPr>
          <w:lang w:eastAsia="en-GB"/>
        </w:rPr>
        <w:t xml:space="preserve"> national policy to support councillors who require</w:t>
      </w:r>
      <w:r w:rsidR="00725130" w:rsidRPr="00296498">
        <w:rPr>
          <w:lang w:eastAsia="en-GB"/>
        </w:rPr>
        <w:t xml:space="preserve"> </w:t>
      </w:r>
      <w:r w:rsidR="00F33B9B" w:rsidRPr="00296498">
        <w:rPr>
          <w:lang w:eastAsia="en-GB"/>
        </w:rPr>
        <w:t xml:space="preserve">parental leave </w:t>
      </w:r>
    </w:p>
    <w:p w14:paraId="3604AF9B" w14:textId="77777777" w:rsidR="00C70BEA" w:rsidRPr="00296498" w:rsidRDefault="00C70BEA" w:rsidP="00F70C38">
      <w:pPr>
        <w:autoSpaceDE w:val="0"/>
        <w:autoSpaceDN w:val="0"/>
        <w:adjustRightInd w:val="0"/>
        <w:rPr>
          <w:bCs/>
          <w:szCs w:val="22"/>
          <w:lang w:eastAsia="en-GB"/>
        </w:rPr>
      </w:pPr>
      <w:r w:rsidRPr="00296498">
        <w:rPr>
          <w:bCs/>
          <w:szCs w:val="22"/>
          <w:lang w:eastAsia="en-GB"/>
        </w:rPr>
        <w:t xml:space="preserve">           </w:t>
      </w:r>
      <w:r w:rsidR="00725130" w:rsidRPr="00296498">
        <w:rPr>
          <w:bCs/>
          <w:szCs w:val="22"/>
          <w:lang w:eastAsia="en-GB"/>
        </w:rPr>
        <w:t>for mat</w:t>
      </w:r>
      <w:r w:rsidR="00422820" w:rsidRPr="00296498">
        <w:rPr>
          <w:bCs/>
          <w:szCs w:val="22"/>
          <w:lang w:eastAsia="en-GB"/>
        </w:rPr>
        <w:t>ernity</w:t>
      </w:r>
      <w:r w:rsidR="00C0004B" w:rsidRPr="00296498">
        <w:rPr>
          <w:bCs/>
          <w:szCs w:val="22"/>
          <w:lang w:eastAsia="en-GB"/>
        </w:rPr>
        <w:t xml:space="preserve">, paternity or adoption leave. </w:t>
      </w:r>
      <w:r w:rsidR="002B20E6" w:rsidRPr="00296498">
        <w:rPr>
          <w:bCs/>
          <w:szCs w:val="22"/>
          <w:lang w:eastAsia="en-GB"/>
        </w:rPr>
        <w:t xml:space="preserve">According to the Fawcett Society </w:t>
      </w:r>
      <w:r w:rsidR="00913790" w:rsidRPr="00296498">
        <w:rPr>
          <w:bCs/>
          <w:szCs w:val="22"/>
          <w:lang w:eastAsia="en-GB"/>
        </w:rPr>
        <w:t xml:space="preserve">(Does Local </w:t>
      </w:r>
    </w:p>
    <w:p w14:paraId="06D21625" w14:textId="77777777" w:rsidR="00C70BEA" w:rsidRPr="00296498" w:rsidRDefault="00C70BEA" w:rsidP="00F70C38">
      <w:pPr>
        <w:autoSpaceDE w:val="0"/>
        <w:autoSpaceDN w:val="0"/>
        <w:adjustRightInd w:val="0"/>
        <w:rPr>
          <w:bCs/>
          <w:i/>
          <w:iCs/>
          <w:szCs w:val="22"/>
          <w:lang w:eastAsia="en-GB"/>
        </w:rPr>
      </w:pPr>
      <w:r w:rsidRPr="00296498">
        <w:rPr>
          <w:bCs/>
          <w:szCs w:val="22"/>
          <w:lang w:eastAsia="en-GB"/>
        </w:rPr>
        <w:t xml:space="preserve">           </w:t>
      </w:r>
      <w:r w:rsidR="00913790" w:rsidRPr="00296498">
        <w:rPr>
          <w:bCs/>
          <w:szCs w:val="22"/>
          <w:lang w:eastAsia="en-GB"/>
        </w:rPr>
        <w:t>Government Work for Women</w:t>
      </w:r>
      <w:r w:rsidR="00E93E1E" w:rsidRPr="00296498">
        <w:rPr>
          <w:bCs/>
          <w:szCs w:val="22"/>
          <w:lang w:eastAsia="en-GB"/>
        </w:rPr>
        <w:t xml:space="preserve">, 2018) </w:t>
      </w:r>
      <w:r w:rsidR="005643F6" w:rsidRPr="00296498">
        <w:rPr>
          <w:bCs/>
          <w:szCs w:val="22"/>
          <w:lang w:eastAsia="en-GB"/>
        </w:rPr>
        <w:t>a ‘</w:t>
      </w:r>
      <w:r w:rsidR="005643F6" w:rsidRPr="00296498">
        <w:rPr>
          <w:bCs/>
          <w:i/>
          <w:iCs/>
          <w:szCs w:val="22"/>
          <w:lang w:eastAsia="en-GB"/>
        </w:rPr>
        <w:t xml:space="preserve">lack </w:t>
      </w:r>
      <w:r w:rsidR="00C53C38" w:rsidRPr="00296498">
        <w:rPr>
          <w:bCs/>
          <w:i/>
          <w:iCs/>
          <w:szCs w:val="22"/>
          <w:lang w:eastAsia="en-GB"/>
        </w:rPr>
        <w:t>of maternity</w:t>
      </w:r>
      <w:r w:rsidR="005329B4" w:rsidRPr="00296498">
        <w:rPr>
          <w:bCs/>
          <w:i/>
          <w:iCs/>
          <w:szCs w:val="22"/>
          <w:lang w:eastAsia="en-GB"/>
        </w:rPr>
        <w:t>, paternity</w:t>
      </w:r>
      <w:r w:rsidR="006B194A" w:rsidRPr="00296498">
        <w:rPr>
          <w:bCs/>
          <w:i/>
          <w:iCs/>
          <w:szCs w:val="22"/>
          <w:lang w:eastAsia="en-GB"/>
        </w:rPr>
        <w:t xml:space="preserve"> provision or </w:t>
      </w:r>
    </w:p>
    <w:p w14:paraId="7EFA0AB5" w14:textId="1BE6FA4A" w:rsidR="00837D11" w:rsidRPr="00296498" w:rsidRDefault="00C70BEA" w:rsidP="00F70C38">
      <w:pPr>
        <w:autoSpaceDE w:val="0"/>
        <w:autoSpaceDN w:val="0"/>
        <w:adjustRightInd w:val="0"/>
        <w:rPr>
          <w:bCs/>
          <w:szCs w:val="22"/>
          <w:lang w:eastAsia="en-GB"/>
        </w:rPr>
      </w:pPr>
      <w:r w:rsidRPr="00296498">
        <w:rPr>
          <w:bCs/>
          <w:i/>
          <w:iCs/>
          <w:szCs w:val="22"/>
          <w:lang w:eastAsia="en-GB"/>
        </w:rPr>
        <w:t xml:space="preserve">           </w:t>
      </w:r>
      <w:r w:rsidR="006B194A" w:rsidRPr="00296498">
        <w:rPr>
          <w:bCs/>
          <w:i/>
          <w:iCs/>
          <w:szCs w:val="22"/>
          <w:lang w:eastAsia="en-GB"/>
        </w:rPr>
        <w:t>support</w:t>
      </w:r>
      <w:r w:rsidR="006A6074" w:rsidRPr="00296498">
        <w:rPr>
          <w:bCs/>
          <w:i/>
          <w:iCs/>
          <w:szCs w:val="22"/>
          <w:lang w:eastAsia="en-GB"/>
        </w:rPr>
        <w:t xml:space="preserve">’ is a </w:t>
      </w:r>
      <w:r w:rsidR="00C5422D" w:rsidRPr="00296498">
        <w:rPr>
          <w:bCs/>
          <w:i/>
          <w:iCs/>
          <w:szCs w:val="22"/>
          <w:lang w:eastAsia="en-GB"/>
        </w:rPr>
        <w:t>real barrier for</w:t>
      </w:r>
      <w:r w:rsidR="00E250A4" w:rsidRPr="00296498">
        <w:rPr>
          <w:bCs/>
          <w:i/>
          <w:iCs/>
          <w:szCs w:val="22"/>
          <w:lang w:eastAsia="en-GB"/>
        </w:rPr>
        <w:t xml:space="preserve"> women </w:t>
      </w:r>
      <w:r w:rsidR="00D64568" w:rsidRPr="00296498">
        <w:rPr>
          <w:bCs/>
          <w:i/>
          <w:iCs/>
          <w:szCs w:val="22"/>
          <w:lang w:eastAsia="en-GB"/>
        </w:rPr>
        <w:t xml:space="preserve">aged 18-44 to </w:t>
      </w:r>
      <w:r w:rsidR="00DA0204" w:rsidRPr="00296498">
        <w:rPr>
          <w:bCs/>
          <w:i/>
          <w:iCs/>
          <w:szCs w:val="22"/>
          <w:lang w:eastAsia="en-GB"/>
        </w:rPr>
        <w:t>fulfil their role as a councillor</w:t>
      </w:r>
      <w:r w:rsidR="005B68C3" w:rsidRPr="00296498">
        <w:rPr>
          <w:bCs/>
          <w:szCs w:val="22"/>
          <w:lang w:eastAsia="en-GB"/>
        </w:rPr>
        <w:t>.</w:t>
      </w:r>
    </w:p>
    <w:p w14:paraId="3FAD1283" w14:textId="77777777" w:rsidR="00F178DC" w:rsidRPr="00296498" w:rsidRDefault="00F178DC" w:rsidP="00F70C38">
      <w:pPr>
        <w:autoSpaceDE w:val="0"/>
        <w:autoSpaceDN w:val="0"/>
        <w:adjustRightInd w:val="0"/>
        <w:rPr>
          <w:bCs/>
          <w:szCs w:val="22"/>
          <w:lang w:eastAsia="en-GB"/>
        </w:rPr>
      </w:pPr>
    </w:p>
    <w:p w14:paraId="1854E4D7" w14:textId="798FA0E5" w:rsidR="005A61DF" w:rsidRPr="00296498" w:rsidRDefault="005A61DF" w:rsidP="007F3CBB">
      <w:pPr>
        <w:pStyle w:val="Heading3"/>
        <w:rPr>
          <w:lang w:eastAsia="en-GB"/>
        </w:rPr>
      </w:pPr>
      <w:r w:rsidRPr="00296498">
        <w:rPr>
          <w:lang w:eastAsia="en-GB"/>
        </w:rPr>
        <w:t xml:space="preserve">We are of the view that support should be provided for parental leave although we do </w:t>
      </w:r>
    </w:p>
    <w:p w14:paraId="0BDBB8EB" w14:textId="7FB7C525" w:rsidR="005A61DF" w:rsidRPr="00296498" w:rsidRDefault="005A61DF" w:rsidP="005A61DF">
      <w:pPr>
        <w:autoSpaceDE w:val="0"/>
        <w:autoSpaceDN w:val="0"/>
        <w:adjustRightInd w:val="0"/>
        <w:rPr>
          <w:bCs/>
          <w:szCs w:val="22"/>
          <w:lang w:eastAsia="en-GB"/>
        </w:rPr>
      </w:pPr>
      <w:r w:rsidRPr="00296498">
        <w:rPr>
          <w:bCs/>
          <w:szCs w:val="22"/>
          <w:lang w:eastAsia="en-GB"/>
        </w:rPr>
        <w:t xml:space="preserve">           not wish to stipulate an exact policy/procedure</w:t>
      </w:r>
      <w:r w:rsidR="00273B35">
        <w:rPr>
          <w:bCs/>
          <w:szCs w:val="22"/>
          <w:lang w:eastAsia="en-GB"/>
        </w:rPr>
        <w:t>.</w:t>
      </w:r>
      <w:r w:rsidRPr="00296498">
        <w:rPr>
          <w:bCs/>
          <w:szCs w:val="22"/>
          <w:lang w:eastAsia="en-GB"/>
        </w:rPr>
        <w:t xml:space="preserve"> </w:t>
      </w:r>
      <w:r w:rsidR="00273B35">
        <w:rPr>
          <w:bCs/>
          <w:szCs w:val="22"/>
          <w:lang w:eastAsia="en-GB"/>
        </w:rPr>
        <w:t>T</w:t>
      </w:r>
      <w:r w:rsidRPr="00296498">
        <w:rPr>
          <w:bCs/>
          <w:szCs w:val="22"/>
          <w:lang w:eastAsia="en-GB"/>
        </w:rPr>
        <w:t xml:space="preserve">he Panel is aware </w:t>
      </w:r>
    </w:p>
    <w:p w14:paraId="0751B451" w14:textId="77777777" w:rsidR="005A61DF" w:rsidRPr="00296498" w:rsidRDefault="005A61DF" w:rsidP="005A61DF">
      <w:pPr>
        <w:autoSpaceDE w:val="0"/>
        <w:autoSpaceDN w:val="0"/>
        <w:adjustRightInd w:val="0"/>
        <w:rPr>
          <w:bCs/>
          <w:szCs w:val="22"/>
          <w:lang w:eastAsia="en-GB"/>
        </w:rPr>
      </w:pPr>
      <w:r w:rsidRPr="00296498">
        <w:rPr>
          <w:bCs/>
          <w:szCs w:val="22"/>
          <w:lang w:eastAsia="en-GB"/>
        </w:rPr>
        <w:t xml:space="preserve">           that the Local Government Association has developed a model policy that has been </w:t>
      </w:r>
    </w:p>
    <w:p w14:paraId="647F2997" w14:textId="77777777" w:rsidR="005A61DF" w:rsidRPr="00296498" w:rsidRDefault="005A61DF" w:rsidP="005A61DF">
      <w:pPr>
        <w:autoSpaceDE w:val="0"/>
        <w:autoSpaceDN w:val="0"/>
        <w:adjustRightInd w:val="0"/>
        <w:rPr>
          <w:bCs/>
          <w:szCs w:val="22"/>
          <w:lang w:eastAsia="en-GB"/>
        </w:rPr>
      </w:pPr>
      <w:r w:rsidRPr="00296498">
        <w:rPr>
          <w:bCs/>
          <w:szCs w:val="22"/>
          <w:lang w:eastAsia="en-GB"/>
        </w:rPr>
        <w:t xml:space="preserve">           adopted by a growing number of councils across the south east region. </w:t>
      </w:r>
    </w:p>
    <w:p w14:paraId="7D6B7F76" w14:textId="77777777" w:rsidR="005A61DF" w:rsidRPr="00296498" w:rsidRDefault="005A61DF" w:rsidP="005A61DF">
      <w:pPr>
        <w:autoSpaceDE w:val="0"/>
        <w:autoSpaceDN w:val="0"/>
        <w:adjustRightInd w:val="0"/>
        <w:rPr>
          <w:bCs/>
          <w:szCs w:val="22"/>
          <w:lang w:eastAsia="en-GB"/>
        </w:rPr>
      </w:pPr>
    </w:p>
    <w:p w14:paraId="2005CA81" w14:textId="161C61E3" w:rsidR="005A61DF" w:rsidRPr="00296498" w:rsidRDefault="005A61DF" w:rsidP="007F3CBB">
      <w:pPr>
        <w:pStyle w:val="Heading3"/>
        <w:rPr>
          <w:lang w:eastAsia="en-GB"/>
        </w:rPr>
      </w:pPr>
      <w:r w:rsidRPr="00296498">
        <w:rPr>
          <w:lang w:eastAsia="en-GB"/>
        </w:rPr>
        <w:t>There is no legal right to parental leave of any kind for people in elected public office.</w:t>
      </w:r>
    </w:p>
    <w:p w14:paraId="19367B6D" w14:textId="77777777" w:rsidR="005A61DF" w:rsidRPr="00296498" w:rsidRDefault="005A61DF" w:rsidP="005A61DF">
      <w:pPr>
        <w:autoSpaceDE w:val="0"/>
        <w:autoSpaceDN w:val="0"/>
        <w:adjustRightInd w:val="0"/>
        <w:rPr>
          <w:bCs/>
          <w:szCs w:val="22"/>
          <w:lang w:eastAsia="en-GB"/>
        </w:rPr>
      </w:pPr>
      <w:r w:rsidRPr="00296498">
        <w:rPr>
          <w:bCs/>
          <w:szCs w:val="22"/>
          <w:lang w:eastAsia="en-GB"/>
        </w:rPr>
        <w:t xml:space="preserve">            However, as a way of improving the diversity of Councillors, the Panel would</w:t>
      </w:r>
    </w:p>
    <w:p w14:paraId="5A29BFCA" w14:textId="77777777" w:rsidR="005A61DF" w:rsidRPr="00296498" w:rsidRDefault="005A61DF" w:rsidP="005A61DF">
      <w:pPr>
        <w:autoSpaceDE w:val="0"/>
        <w:autoSpaceDN w:val="0"/>
        <w:adjustRightInd w:val="0"/>
        <w:rPr>
          <w:bCs/>
          <w:szCs w:val="22"/>
          <w:lang w:eastAsia="en-GB"/>
        </w:rPr>
      </w:pPr>
      <w:r w:rsidRPr="00296498">
        <w:rPr>
          <w:bCs/>
          <w:szCs w:val="22"/>
          <w:lang w:eastAsia="en-GB"/>
        </w:rPr>
        <w:t xml:space="preserve">            recommend that the Members’ Allowance Scheme should be amended to include </w:t>
      </w:r>
    </w:p>
    <w:p w14:paraId="0EAF9542" w14:textId="77777777" w:rsidR="005A61DF" w:rsidRPr="00296498" w:rsidRDefault="005A61DF" w:rsidP="005A61DF">
      <w:pPr>
        <w:autoSpaceDE w:val="0"/>
        <w:autoSpaceDN w:val="0"/>
        <w:adjustRightInd w:val="0"/>
        <w:rPr>
          <w:bCs/>
          <w:szCs w:val="22"/>
          <w:lang w:eastAsia="en-GB"/>
        </w:rPr>
      </w:pPr>
      <w:r w:rsidRPr="00296498">
        <w:rPr>
          <w:bCs/>
          <w:szCs w:val="22"/>
          <w:lang w:eastAsia="en-GB"/>
        </w:rPr>
        <w:t xml:space="preserve">            provisions that clarify that:</w:t>
      </w:r>
    </w:p>
    <w:p w14:paraId="00FDB589" w14:textId="77777777" w:rsidR="005A61DF" w:rsidRPr="00296498" w:rsidRDefault="005A61DF" w:rsidP="005A61DF">
      <w:pPr>
        <w:autoSpaceDE w:val="0"/>
        <w:autoSpaceDN w:val="0"/>
        <w:adjustRightInd w:val="0"/>
        <w:rPr>
          <w:bCs/>
          <w:szCs w:val="22"/>
          <w:lang w:eastAsia="en-GB"/>
        </w:rPr>
      </w:pPr>
      <w:r w:rsidRPr="00296498">
        <w:rPr>
          <w:bCs/>
          <w:szCs w:val="22"/>
          <w:lang w:eastAsia="en-GB"/>
        </w:rPr>
        <w:t xml:space="preserve"> </w:t>
      </w:r>
    </w:p>
    <w:p w14:paraId="2029F0DC" w14:textId="77777777" w:rsidR="005A61DF" w:rsidRPr="00296498" w:rsidRDefault="005A61DF" w:rsidP="005A61DF">
      <w:pPr>
        <w:pStyle w:val="ListParagraph"/>
        <w:numPr>
          <w:ilvl w:val="0"/>
          <w:numId w:val="22"/>
        </w:numPr>
        <w:autoSpaceDE w:val="0"/>
        <w:autoSpaceDN w:val="0"/>
        <w:adjustRightInd w:val="0"/>
        <w:rPr>
          <w:bCs/>
          <w:szCs w:val="22"/>
          <w:lang w:eastAsia="en-GB"/>
        </w:rPr>
      </w:pPr>
      <w:r w:rsidRPr="00296498">
        <w:rPr>
          <w:bCs/>
          <w:szCs w:val="22"/>
          <w:lang w:eastAsia="en-GB"/>
        </w:rPr>
        <w:t>All Councillors shall continue to receive their Basic Allowance in full for a period up to six months in the case of absence from their Councillor duties due to leave relate to maternity, paternity, adoption shared parental leave or sickness absence</w:t>
      </w:r>
    </w:p>
    <w:p w14:paraId="0409E239" w14:textId="77777777" w:rsidR="005A61DF" w:rsidRPr="00296498" w:rsidRDefault="005A61DF" w:rsidP="005A61DF">
      <w:pPr>
        <w:autoSpaceDE w:val="0"/>
        <w:autoSpaceDN w:val="0"/>
        <w:adjustRightInd w:val="0"/>
        <w:rPr>
          <w:bCs/>
          <w:szCs w:val="22"/>
          <w:lang w:eastAsia="en-GB"/>
        </w:rPr>
      </w:pPr>
    </w:p>
    <w:p w14:paraId="0A384977" w14:textId="77777777" w:rsidR="005A61DF" w:rsidRPr="00296498" w:rsidRDefault="005A61DF" w:rsidP="005A61DF">
      <w:pPr>
        <w:pStyle w:val="ListParagraph"/>
        <w:numPr>
          <w:ilvl w:val="0"/>
          <w:numId w:val="22"/>
        </w:numPr>
        <w:autoSpaceDE w:val="0"/>
        <w:autoSpaceDN w:val="0"/>
        <w:adjustRightInd w:val="0"/>
        <w:rPr>
          <w:bCs/>
          <w:szCs w:val="22"/>
          <w:lang w:eastAsia="en-GB"/>
        </w:rPr>
      </w:pPr>
      <w:r w:rsidRPr="00296498">
        <w:rPr>
          <w:bCs/>
          <w:szCs w:val="22"/>
          <w:lang w:eastAsia="en-GB"/>
        </w:rPr>
        <w:t>Councillors entitled to a Special Responsibility Allowance shall continue to receive their allowance in full for a period of six months, in the case of absence from their Councillor duties due to leave related to maternity, paternity, adoption, shared parental leave or sickness absence</w:t>
      </w:r>
    </w:p>
    <w:p w14:paraId="2C66FE29" w14:textId="77777777" w:rsidR="005A61DF" w:rsidRPr="00296498" w:rsidRDefault="005A61DF" w:rsidP="005A61DF">
      <w:pPr>
        <w:autoSpaceDE w:val="0"/>
        <w:autoSpaceDN w:val="0"/>
        <w:adjustRightInd w:val="0"/>
        <w:rPr>
          <w:bCs/>
          <w:szCs w:val="22"/>
          <w:lang w:eastAsia="en-GB"/>
        </w:rPr>
      </w:pPr>
    </w:p>
    <w:p w14:paraId="06313544" w14:textId="77777777" w:rsidR="005A61DF" w:rsidRPr="00296498" w:rsidRDefault="005A61DF" w:rsidP="005A61DF">
      <w:pPr>
        <w:pStyle w:val="ListParagraph"/>
        <w:numPr>
          <w:ilvl w:val="0"/>
          <w:numId w:val="22"/>
        </w:numPr>
        <w:autoSpaceDE w:val="0"/>
        <w:autoSpaceDN w:val="0"/>
        <w:adjustRightInd w:val="0"/>
        <w:rPr>
          <w:bCs/>
          <w:szCs w:val="22"/>
          <w:lang w:eastAsia="en-GB"/>
        </w:rPr>
      </w:pPr>
      <w:r w:rsidRPr="00296498">
        <w:rPr>
          <w:bCs/>
          <w:szCs w:val="22"/>
          <w:lang w:eastAsia="en-GB"/>
        </w:rPr>
        <w:t xml:space="preserve">Where for reasons connected with sickness, maternity leave, adoption leave, paternity leave or shared parental leave a Councillor is unable to attend a meeting of the Council for a period of six months, a dispensation by Council can be sought in accordance with Section 85 of the Local Government Act 1972 </w:t>
      </w:r>
    </w:p>
    <w:p w14:paraId="28D51CAD" w14:textId="77777777" w:rsidR="005A61DF" w:rsidRPr="00296498" w:rsidRDefault="005A61DF" w:rsidP="005A61DF">
      <w:pPr>
        <w:autoSpaceDE w:val="0"/>
        <w:autoSpaceDN w:val="0"/>
        <w:adjustRightInd w:val="0"/>
        <w:rPr>
          <w:bCs/>
          <w:szCs w:val="22"/>
          <w:lang w:eastAsia="en-GB"/>
        </w:rPr>
      </w:pPr>
    </w:p>
    <w:p w14:paraId="12B9E610" w14:textId="77777777" w:rsidR="005A61DF" w:rsidRPr="00296498" w:rsidRDefault="005A61DF" w:rsidP="005A61DF">
      <w:pPr>
        <w:pStyle w:val="ListParagraph"/>
        <w:numPr>
          <w:ilvl w:val="0"/>
          <w:numId w:val="22"/>
        </w:numPr>
        <w:autoSpaceDE w:val="0"/>
        <w:autoSpaceDN w:val="0"/>
        <w:adjustRightInd w:val="0"/>
        <w:rPr>
          <w:bCs/>
          <w:szCs w:val="22"/>
          <w:lang w:eastAsia="en-GB"/>
        </w:rPr>
      </w:pPr>
      <w:r w:rsidRPr="00296498">
        <w:rPr>
          <w:bCs/>
          <w:szCs w:val="22"/>
          <w:lang w:eastAsia="en-GB"/>
        </w:rPr>
        <w:t>If a replacement to cover the period of absence under these provisions is appointed by Council or the Leader (or in the case of a party group position the party group) the replacement shall be entitled to claim a Special Responsibility Allowance pro rata for the period over which the cover is provided.</w:t>
      </w:r>
    </w:p>
    <w:p w14:paraId="00BBC168" w14:textId="77777777" w:rsidR="005A61DF" w:rsidRPr="00296498" w:rsidRDefault="005A61DF" w:rsidP="005A61DF">
      <w:pPr>
        <w:autoSpaceDE w:val="0"/>
        <w:autoSpaceDN w:val="0"/>
        <w:adjustRightInd w:val="0"/>
        <w:rPr>
          <w:bCs/>
          <w:szCs w:val="22"/>
          <w:lang w:eastAsia="en-GB"/>
        </w:rPr>
      </w:pPr>
    </w:p>
    <w:p w14:paraId="3DF7567C" w14:textId="77777777" w:rsidR="005A61DF" w:rsidRPr="00296498" w:rsidRDefault="005A61DF" w:rsidP="005A61DF">
      <w:pPr>
        <w:pStyle w:val="ListParagraph"/>
        <w:numPr>
          <w:ilvl w:val="0"/>
          <w:numId w:val="22"/>
        </w:numPr>
        <w:autoSpaceDE w:val="0"/>
        <w:autoSpaceDN w:val="0"/>
        <w:adjustRightInd w:val="0"/>
        <w:rPr>
          <w:bCs/>
          <w:szCs w:val="22"/>
          <w:lang w:eastAsia="en-GB"/>
        </w:rPr>
      </w:pPr>
      <w:r w:rsidRPr="00296498">
        <w:rPr>
          <w:bCs/>
          <w:szCs w:val="22"/>
          <w:lang w:eastAsia="en-GB"/>
        </w:rPr>
        <w:t>If a Councillor stands down, or an election is held during the period when a Councillor is absent to due to any of the above and the Councillor is not re-</w:t>
      </w:r>
      <w:r w:rsidRPr="00296498">
        <w:rPr>
          <w:bCs/>
          <w:szCs w:val="22"/>
          <w:lang w:eastAsia="en-GB"/>
        </w:rPr>
        <w:lastRenderedPageBreak/>
        <w:t>elected or decides not to stand down for re-election, their Basic Allowance any Special Responsibility Allowance will cease from the date they leave office.</w:t>
      </w:r>
    </w:p>
    <w:p w14:paraId="54BDAEDF" w14:textId="77777777" w:rsidR="005A61DF" w:rsidRPr="00296498" w:rsidRDefault="005A61DF" w:rsidP="005A61DF">
      <w:pPr>
        <w:autoSpaceDE w:val="0"/>
        <w:autoSpaceDN w:val="0"/>
        <w:adjustRightInd w:val="0"/>
        <w:rPr>
          <w:bCs/>
          <w:szCs w:val="22"/>
          <w:lang w:eastAsia="en-GB"/>
        </w:rPr>
      </w:pPr>
    </w:p>
    <w:p w14:paraId="746A0732" w14:textId="3B6A761C" w:rsidR="005A61DF" w:rsidRPr="007F3CBB" w:rsidRDefault="005A61DF" w:rsidP="005A61DF">
      <w:pPr>
        <w:pStyle w:val="Heading3"/>
        <w:autoSpaceDE w:val="0"/>
        <w:autoSpaceDN w:val="0"/>
        <w:adjustRightInd w:val="0"/>
        <w:rPr>
          <w:bCs/>
          <w:szCs w:val="22"/>
          <w:lang w:eastAsia="en-GB"/>
        </w:rPr>
      </w:pPr>
      <w:r w:rsidRPr="00296498">
        <w:rPr>
          <w:lang w:eastAsia="en-GB"/>
        </w:rPr>
        <w:t>The Panel is conscious that these provisions do not replicate the LGA policy but that</w:t>
      </w:r>
      <w:r w:rsidRPr="007F3CBB">
        <w:rPr>
          <w:bCs/>
          <w:szCs w:val="22"/>
          <w:lang w:eastAsia="en-GB"/>
        </w:rPr>
        <w:t xml:space="preserve">             policy introduces elements that are more akin to employees which in terms of              employment legislation does not include Councillors. We feel that our              recommendations more simply and adequately reflect the situation relating to             Councillors and clarify for them what they can expect. </w:t>
      </w:r>
      <w:r w:rsidR="00D0198B" w:rsidRPr="007F3CBB">
        <w:rPr>
          <w:bCs/>
          <w:szCs w:val="22"/>
          <w:lang w:eastAsia="en-GB"/>
        </w:rPr>
        <w:t xml:space="preserve">District </w:t>
      </w:r>
      <w:r w:rsidRPr="007F3CBB">
        <w:rPr>
          <w:bCs/>
          <w:szCs w:val="22"/>
          <w:lang w:eastAsia="en-GB"/>
        </w:rPr>
        <w:t>Councillors however             may wish to further develop the above recommendations so that they reflect the LGA             policy.</w:t>
      </w:r>
    </w:p>
    <w:p w14:paraId="22A300AD" w14:textId="77777777" w:rsidR="005A61DF" w:rsidRPr="00296498" w:rsidRDefault="005A61DF" w:rsidP="005A61DF">
      <w:pPr>
        <w:autoSpaceDE w:val="0"/>
        <w:autoSpaceDN w:val="0"/>
        <w:adjustRightInd w:val="0"/>
        <w:rPr>
          <w:bCs/>
          <w:szCs w:val="22"/>
          <w:lang w:eastAsia="en-GB"/>
        </w:rPr>
      </w:pPr>
    </w:p>
    <w:p w14:paraId="625DBBE5" w14:textId="77777777" w:rsidR="005A61DF" w:rsidRPr="00296498" w:rsidRDefault="005A61DF" w:rsidP="005A61DF">
      <w:pPr>
        <w:autoSpaceDE w:val="0"/>
        <w:autoSpaceDN w:val="0"/>
        <w:adjustRightInd w:val="0"/>
        <w:rPr>
          <w:b/>
        </w:rPr>
      </w:pPr>
      <w:r w:rsidRPr="00296498">
        <w:rPr>
          <w:b/>
        </w:rPr>
        <w:t xml:space="preserve">            WE RECOMMEND that the approach outlined is adopted as a basis of a policy </w:t>
      </w:r>
    </w:p>
    <w:p w14:paraId="40FE323C" w14:textId="77777777" w:rsidR="005A61DF" w:rsidRPr="00296498" w:rsidRDefault="005A61DF" w:rsidP="005A61DF">
      <w:pPr>
        <w:autoSpaceDE w:val="0"/>
        <w:autoSpaceDN w:val="0"/>
        <w:adjustRightInd w:val="0"/>
        <w:rPr>
          <w:b/>
        </w:rPr>
      </w:pPr>
      <w:r w:rsidRPr="00296498">
        <w:rPr>
          <w:b/>
        </w:rPr>
        <w:t xml:space="preserve">            to support parental leave for councillors. Should a policy on Parental Leave for </w:t>
      </w:r>
    </w:p>
    <w:p w14:paraId="72D9ECCE" w14:textId="77777777" w:rsidR="005A61DF" w:rsidRPr="00296498" w:rsidRDefault="005A61DF" w:rsidP="005A61DF">
      <w:pPr>
        <w:autoSpaceDE w:val="0"/>
        <w:autoSpaceDN w:val="0"/>
        <w:adjustRightInd w:val="0"/>
        <w:rPr>
          <w:b/>
        </w:rPr>
      </w:pPr>
      <w:r w:rsidRPr="00296498">
        <w:rPr>
          <w:b/>
        </w:rPr>
        <w:t xml:space="preserve">            Councillors be approved it should be actively promoted to prospective and </w:t>
      </w:r>
    </w:p>
    <w:p w14:paraId="1390C9B7" w14:textId="48130C4F" w:rsidR="00942836" w:rsidRPr="00296498" w:rsidRDefault="005A61DF" w:rsidP="00C645FE">
      <w:pPr>
        <w:autoSpaceDE w:val="0"/>
        <w:autoSpaceDN w:val="0"/>
        <w:adjustRightInd w:val="0"/>
        <w:rPr>
          <w:b/>
          <w:szCs w:val="22"/>
          <w:lang w:eastAsia="en-GB"/>
        </w:rPr>
      </w:pPr>
      <w:r w:rsidRPr="00296498">
        <w:rPr>
          <w:b/>
        </w:rPr>
        <w:t xml:space="preserve">            current Councillors</w:t>
      </w:r>
      <w:r w:rsidR="00B73580" w:rsidRPr="00296498">
        <w:rPr>
          <w:b/>
        </w:rPr>
        <w:t xml:space="preserve"> </w:t>
      </w:r>
      <w:r w:rsidR="00254769" w:rsidRPr="00296498">
        <w:rPr>
          <w:b/>
          <w:szCs w:val="22"/>
          <w:lang w:eastAsia="en-GB"/>
        </w:rPr>
        <w:t>alongside the Depend</w:t>
      </w:r>
      <w:r w:rsidR="007D3B43" w:rsidRPr="00296498">
        <w:rPr>
          <w:b/>
          <w:szCs w:val="22"/>
          <w:lang w:eastAsia="en-GB"/>
        </w:rPr>
        <w:t>ants’ Carers Allowance</w:t>
      </w:r>
      <w:r w:rsidR="00067290" w:rsidRPr="00296498">
        <w:rPr>
          <w:b/>
          <w:szCs w:val="22"/>
          <w:lang w:eastAsia="en-GB"/>
        </w:rPr>
        <w:t>. This</w:t>
      </w:r>
      <w:r w:rsidR="007D3B43" w:rsidRPr="00296498">
        <w:rPr>
          <w:b/>
          <w:szCs w:val="22"/>
          <w:lang w:eastAsia="en-GB"/>
        </w:rPr>
        <w:t xml:space="preserve"> should</w:t>
      </w:r>
    </w:p>
    <w:p w14:paraId="34F3EF0C" w14:textId="77777777" w:rsidR="00942836" w:rsidRPr="00296498" w:rsidRDefault="00942836" w:rsidP="00942836">
      <w:pPr>
        <w:autoSpaceDE w:val="0"/>
        <w:autoSpaceDN w:val="0"/>
        <w:adjustRightInd w:val="0"/>
        <w:rPr>
          <w:b/>
          <w:szCs w:val="22"/>
          <w:lang w:eastAsia="en-GB"/>
        </w:rPr>
      </w:pPr>
      <w:r w:rsidRPr="00296498">
        <w:rPr>
          <w:b/>
          <w:szCs w:val="22"/>
          <w:lang w:eastAsia="en-GB"/>
        </w:rPr>
        <w:t xml:space="preserve">         </w:t>
      </w:r>
      <w:r w:rsidR="007D3B43" w:rsidRPr="00296498">
        <w:rPr>
          <w:b/>
          <w:szCs w:val="22"/>
          <w:lang w:eastAsia="en-GB"/>
        </w:rPr>
        <w:t xml:space="preserve"> </w:t>
      </w:r>
      <w:r w:rsidRPr="00296498">
        <w:rPr>
          <w:b/>
          <w:szCs w:val="22"/>
          <w:lang w:eastAsia="en-GB"/>
        </w:rPr>
        <w:t xml:space="preserve">  </w:t>
      </w:r>
      <w:r w:rsidR="00B617FC" w:rsidRPr="00296498">
        <w:rPr>
          <w:b/>
          <w:szCs w:val="22"/>
          <w:lang w:eastAsia="en-GB"/>
        </w:rPr>
        <w:t>for</w:t>
      </w:r>
      <w:r w:rsidRPr="00296498">
        <w:rPr>
          <w:b/>
          <w:szCs w:val="22"/>
          <w:lang w:eastAsia="en-GB"/>
        </w:rPr>
        <w:t xml:space="preserve">m </w:t>
      </w:r>
      <w:r w:rsidR="007D3B43" w:rsidRPr="00296498">
        <w:rPr>
          <w:b/>
          <w:szCs w:val="22"/>
          <w:lang w:eastAsia="en-GB"/>
        </w:rPr>
        <w:t>part of a</w:t>
      </w:r>
      <w:r w:rsidRPr="00296498">
        <w:rPr>
          <w:b/>
          <w:szCs w:val="22"/>
          <w:lang w:eastAsia="en-GB"/>
        </w:rPr>
        <w:t xml:space="preserve"> </w:t>
      </w:r>
      <w:r w:rsidR="007D3B43" w:rsidRPr="00296498">
        <w:rPr>
          <w:b/>
          <w:szCs w:val="22"/>
          <w:lang w:eastAsia="en-GB"/>
        </w:rPr>
        <w:t>wider ‘</w:t>
      </w:r>
      <w:r w:rsidR="00521CF1" w:rsidRPr="00296498">
        <w:rPr>
          <w:b/>
          <w:szCs w:val="22"/>
          <w:lang w:eastAsia="en-GB"/>
        </w:rPr>
        <w:t>Be A Councillor’ (LGA led</w:t>
      </w:r>
      <w:r w:rsidR="00B761BF" w:rsidRPr="00296498">
        <w:rPr>
          <w:b/>
          <w:szCs w:val="22"/>
          <w:lang w:eastAsia="en-GB"/>
        </w:rPr>
        <w:t xml:space="preserve"> initiative</w:t>
      </w:r>
      <w:r w:rsidR="00521CF1" w:rsidRPr="00296498">
        <w:rPr>
          <w:b/>
          <w:szCs w:val="22"/>
          <w:lang w:eastAsia="en-GB"/>
        </w:rPr>
        <w:t>) p</w:t>
      </w:r>
      <w:r w:rsidR="00B761BF" w:rsidRPr="00296498">
        <w:rPr>
          <w:b/>
          <w:szCs w:val="22"/>
          <w:lang w:eastAsia="en-GB"/>
        </w:rPr>
        <w:t xml:space="preserve">rogramme </w:t>
      </w:r>
      <w:r w:rsidR="00DE216D" w:rsidRPr="00296498">
        <w:rPr>
          <w:b/>
          <w:szCs w:val="22"/>
          <w:lang w:eastAsia="en-GB"/>
        </w:rPr>
        <w:t xml:space="preserve">led by the </w:t>
      </w:r>
    </w:p>
    <w:p w14:paraId="7F4D3A89" w14:textId="77777777" w:rsidR="00A9284B" w:rsidRPr="00296498" w:rsidRDefault="00942836" w:rsidP="00942836">
      <w:pPr>
        <w:autoSpaceDE w:val="0"/>
        <w:autoSpaceDN w:val="0"/>
        <w:adjustRightInd w:val="0"/>
        <w:rPr>
          <w:b/>
          <w:szCs w:val="22"/>
          <w:lang w:eastAsia="en-GB"/>
        </w:rPr>
      </w:pPr>
      <w:r w:rsidRPr="00296498">
        <w:rPr>
          <w:b/>
          <w:szCs w:val="22"/>
          <w:lang w:eastAsia="en-GB"/>
        </w:rPr>
        <w:t xml:space="preserve">            </w:t>
      </w:r>
      <w:r w:rsidR="00DE216D" w:rsidRPr="00296498">
        <w:rPr>
          <w:b/>
          <w:szCs w:val="22"/>
          <w:lang w:eastAsia="en-GB"/>
        </w:rPr>
        <w:t>Council an</w:t>
      </w:r>
      <w:r w:rsidRPr="00296498">
        <w:rPr>
          <w:b/>
          <w:szCs w:val="22"/>
          <w:lang w:eastAsia="en-GB"/>
        </w:rPr>
        <w:t xml:space="preserve">d </w:t>
      </w:r>
      <w:r w:rsidR="00DE216D" w:rsidRPr="00296498">
        <w:rPr>
          <w:b/>
          <w:szCs w:val="22"/>
          <w:lang w:eastAsia="en-GB"/>
        </w:rPr>
        <w:t>supported by political groups</w:t>
      </w:r>
      <w:r w:rsidR="00DB439C" w:rsidRPr="00296498">
        <w:rPr>
          <w:b/>
          <w:szCs w:val="22"/>
          <w:lang w:eastAsia="en-GB"/>
        </w:rPr>
        <w:t>;</w:t>
      </w:r>
      <w:r w:rsidR="00DE216D" w:rsidRPr="00296498">
        <w:rPr>
          <w:b/>
          <w:szCs w:val="22"/>
          <w:lang w:eastAsia="en-GB"/>
        </w:rPr>
        <w:t xml:space="preserve"> to</w:t>
      </w:r>
      <w:r w:rsidR="0084227F" w:rsidRPr="00296498">
        <w:rPr>
          <w:b/>
          <w:szCs w:val="22"/>
          <w:lang w:eastAsia="en-GB"/>
        </w:rPr>
        <w:t xml:space="preserve"> enhance</w:t>
      </w:r>
      <w:r w:rsidR="00A9284B" w:rsidRPr="00296498">
        <w:rPr>
          <w:b/>
          <w:szCs w:val="22"/>
          <w:lang w:eastAsia="en-GB"/>
        </w:rPr>
        <w:t xml:space="preserve"> and</w:t>
      </w:r>
      <w:r w:rsidR="00DE216D" w:rsidRPr="00296498">
        <w:rPr>
          <w:b/>
          <w:szCs w:val="22"/>
          <w:lang w:eastAsia="en-GB"/>
        </w:rPr>
        <w:t xml:space="preserve"> increase</w:t>
      </w:r>
      <w:r w:rsidR="00DB439C" w:rsidRPr="00296498">
        <w:rPr>
          <w:b/>
          <w:szCs w:val="22"/>
          <w:lang w:eastAsia="en-GB"/>
        </w:rPr>
        <w:t xml:space="preserve"> the </w:t>
      </w:r>
    </w:p>
    <w:p w14:paraId="6263CAB9" w14:textId="248D4619" w:rsidR="00524DCF" w:rsidRPr="00296498" w:rsidRDefault="00A9284B" w:rsidP="00A9284B">
      <w:pPr>
        <w:autoSpaceDE w:val="0"/>
        <w:autoSpaceDN w:val="0"/>
        <w:adjustRightInd w:val="0"/>
        <w:rPr>
          <w:b/>
          <w:szCs w:val="22"/>
          <w:lang w:eastAsia="en-GB"/>
        </w:rPr>
      </w:pPr>
      <w:r w:rsidRPr="00296498">
        <w:rPr>
          <w:b/>
          <w:szCs w:val="22"/>
          <w:lang w:eastAsia="en-GB"/>
        </w:rPr>
        <w:t xml:space="preserve">            </w:t>
      </w:r>
      <w:r w:rsidR="00DB439C" w:rsidRPr="00296498">
        <w:rPr>
          <w:b/>
          <w:szCs w:val="22"/>
          <w:lang w:eastAsia="en-GB"/>
        </w:rPr>
        <w:t>diversity of</w:t>
      </w:r>
      <w:r w:rsidR="00942836" w:rsidRPr="00296498">
        <w:rPr>
          <w:b/>
          <w:szCs w:val="22"/>
          <w:lang w:eastAsia="en-GB"/>
        </w:rPr>
        <w:t xml:space="preserve"> </w:t>
      </w:r>
      <w:r w:rsidR="00DB439C" w:rsidRPr="00296498">
        <w:rPr>
          <w:b/>
          <w:szCs w:val="22"/>
          <w:lang w:eastAsia="en-GB"/>
        </w:rPr>
        <w:t>councillor representation</w:t>
      </w:r>
      <w:r w:rsidR="00213854" w:rsidRPr="00296498">
        <w:rPr>
          <w:b/>
          <w:szCs w:val="22"/>
          <w:lang w:eastAsia="en-GB"/>
        </w:rPr>
        <w:t>.</w:t>
      </w:r>
    </w:p>
    <w:p w14:paraId="48831E5D" w14:textId="77777777" w:rsidR="007E7D84" w:rsidRPr="00296498" w:rsidRDefault="007E7D84" w:rsidP="00EB08FD">
      <w:pPr>
        <w:autoSpaceDE w:val="0"/>
        <w:autoSpaceDN w:val="0"/>
        <w:adjustRightInd w:val="0"/>
        <w:rPr>
          <w:bCs/>
          <w:szCs w:val="22"/>
          <w:lang w:eastAsia="en-GB"/>
        </w:rPr>
      </w:pPr>
    </w:p>
    <w:p w14:paraId="6C4DD1A1" w14:textId="3E13DFF4" w:rsidR="00F37A62" w:rsidRPr="00296498" w:rsidRDefault="00E54D0C" w:rsidP="00213854">
      <w:pPr>
        <w:autoSpaceDE w:val="0"/>
        <w:autoSpaceDN w:val="0"/>
        <w:adjustRightInd w:val="0"/>
        <w:rPr>
          <w:b/>
        </w:rPr>
      </w:pPr>
      <w:r w:rsidRPr="00296498">
        <w:rPr>
          <w:b/>
        </w:rPr>
        <w:t xml:space="preserve">     </w:t>
      </w:r>
    </w:p>
    <w:p w14:paraId="471E0EAA" w14:textId="77777777" w:rsidR="00F43B25" w:rsidRPr="00296498" w:rsidRDefault="00F43B25" w:rsidP="000D4027">
      <w:pPr>
        <w:pStyle w:val="Heading2"/>
      </w:pPr>
      <w:bookmarkStart w:id="29" w:name="_Toc58496553"/>
      <w:bookmarkStart w:id="30" w:name="_Toc58496786"/>
      <w:r w:rsidRPr="00296498">
        <w:t>Indexing of Allowances</w:t>
      </w:r>
      <w:bookmarkEnd w:id="29"/>
      <w:bookmarkEnd w:id="30"/>
    </w:p>
    <w:p w14:paraId="471E0EAB" w14:textId="77777777" w:rsidR="00F43B25" w:rsidRPr="00296498" w:rsidRDefault="00F43B25" w:rsidP="00F43B25">
      <w:pPr>
        <w:tabs>
          <w:tab w:val="left" w:pos="720"/>
          <w:tab w:val="left" w:pos="1440"/>
        </w:tabs>
        <w:ind w:left="720" w:hanging="720"/>
        <w:jc w:val="both"/>
        <w:rPr>
          <w:bCs/>
        </w:rPr>
      </w:pPr>
    </w:p>
    <w:p w14:paraId="471E0EAC" w14:textId="40F43816" w:rsidR="007C6508" w:rsidRPr="00296498" w:rsidRDefault="00A21446" w:rsidP="007F3CBB">
      <w:pPr>
        <w:pStyle w:val="Heading3"/>
      </w:pPr>
      <w:r w:rsidRPr="00296498">
        <w:t>A scheme of allowances may make provision for an annual adjustment of allowances in line with a specified index.  The present scheme makes provision for</w:t>
      </w:r>
      <w:r w:rsidR="007C6508" w:rsidRPr="00296498">
        <w:t xml:space="preserve"> </w:t>
      </w:r>
      <w:r w:rsidRPr="00296498">
        <w:t>the</w:t>
      </w:r>
      <w:r w:rsidR="007C6508" w:rsidRPr="00296498">
        <w:t xml:space="preserve"> </w:t>
      </w:r>
      <w:r w:rsidRPr="00296498">
        <w:t>basic allowance</w:t>
      </w:r>
      <w:r w:rsidR="007C6508" w:rsidRPr="00296498">
        <w:t xml:space="preserve">, </w:t>
      </w:r>
      <w:r w:rsidRPr="00296498">
        <w:t>the special responsi</w:t>
      </w:r>
      <w:r w:rsidR="007C6508" w:rsidRPr="00296498">
        <w:t>bi</w:t>
      </w:r>
      <w:r w:rsidR="00977251" w:rsidRPr="00296498">
        <w:t>lity allowances</w:t>
      </w:r>
      <w:r w:rsidR="002568F0" w:rsidRPr="00296498">
        <w:t xml:space="preserve"> and Co-Optees/ </w:t>
      </w:r>
      <w:r w:rsidR="009B7018" w:rsidRPr="00296498">
        <w:t>Independ</w:t>
      </w:r>
      <w:r w:rsidR="00200FCB" w:rsidRPr="00296498">
        <w:t>e</w:t>
      </w:r>
      <w:r w:rsidR="009B7018" w:rsidRPr="00296498">
        <w:t>nt Persons</w:t>
      </w:r>
      <w:r w:rsidR="00977251" w:rsidRPr="00296498">
        <w:t xml:space="preserve"> </w:t>
      </w:r>
      <w:r w:rsidR="007C6508" w:rsidRPr="00296498">
        <w:t>allowance to be adjusted annually in line with staff salar</w:t>
      </w:r>
      <w:r w:rsidR="008142BF" w:rsidRPr="00296498">
        <w:t>ies</w:t>
      </w:r>
      <w:r w:rsidR="007C6508" w:rsidRPr="00296498">
        <w:t xml:space="preserve">.  </w:t>
      </w:r>
    </w:p>
    <w:p w14:paraId="471E0EAD" w14:textId="77777777" w:rsidR="007C6508" w:rsidRPr="00296498" w:rsidRDefault="007C6508" w:rsidP="00F43B25">
      <w:pPr>
        <w:tabs>
          <w:tab w:val="left" w:pos="720"/>
          <w:tab w:val="left" w:pos="1440"/>
        </w:tabs>
        <w:ind w:left="720" w:hanging="720"/>
        <w:jc w:val="both"/>
        <w:rPr>
          <w:bCs/>
        </w:rPr>
      </w:pPr>
      <w:r w:rsidRPr="00296498">
        <w:rPr>
          <w:bCs/>
        </w:rPr>
        <w:tab/>
      </w:r>
    </w:p>
    <w:p w14:paraId="496940B5" w14:textId="604E63AE" w:rsidR="00446DD4" w:rsidRPr="00296498" w:rsidRDefault="007C6508" w:rsidP="00E16628">
      <w:pPr>
        <w:tabs>
          <w:tab w:val="left" w:pos="720"/>
          <w:tab w:val="left" w:pos="1440"/>
        </w:tabs>
        <w:ind w:left="720" w:hanging="720"/>
        <w:rPr>
          <w:b/>
          <w:bCs/>
        </w:rPr>
      </w:pPr>
      <w:r w:rsidRPr="00296498">
        <w:rPr>
          <w:bCs/>
        </w:rPr>
        <w:tab/>
      </w:r>
      <w:r w:rsidR="00F43B25" w:rsidRPr="00296498">
        <w:rPr>
          <w:b/>
          <w:bCs/>
        </w:rPr>
        <w:t>WE RECOMMEND that the basic allowance, each of the SRAs</w:t>
      </w:r>
      <w:r w:rsidR="001435F5" w:rsidRPr="00296498">
        <w:rPr>
          <w:b/>
          <w:bCs/>
        </w:rPr>
        <w:t xml:space="preserve"> and </w:t>
      </w:r>
      <w:r w:rsidR="00F43B25" w:rsidRPr="00296498">
        <w:rPr>
          <w:b/>
          <w:bCs/>
        </w:rPr>
        <w:t xml:space="preserve">the Co-Optees’ </w:t>
      </w:r>
      <w:r w:rsidR="00BD2A4E" w:rsidRPr="00296498">
        <w:rPr>
          <w:b/>
          <w:bCs/>
        </w:rPr>
        <w:t xml:space="preserve">/Independent Persons </w:t>
      </w:r>
      <w:r w:rsidR="00F43B25" w:rsidRPr="00296498">
        <w:rPr>
          <w:b/>
          <w:bCs/>
        </w:rPr>
        <w:t xml:space="preserve">Allowance be increased annually in line with the percentage increase in staff salaries </w:t>
      </w:r>
      <w:r w:rsidR="001F3EEC" w:rsidRPr="00296498">
        <w:rPr>
          <w:b/>
          <w:bCs/>
        </w:rPr>
        <w:t>from</w:t>
      </w:r>
      <w:r w:rsidR="00F43B25" w:rsidRPr="00296498">
        <w:rPr>
          <w:b/>
          <w:bCs/>
        </w:rPr>
        <w:t xml:space="preserve"> </w:t>
      </w:r>
      <w:r w:rsidR="001F3EEC" w:rsidRPr="00296498">
        <w:rPr>
          <w:b/>
          <w:bCs/>
        </w:rPr>
        <w:t xml:space="preserve">May </w:t>
      </w:r>
      <w:r w:rsidR="00F43B25" w:rsidRPr="00296498">
        <w:rPr>
          <w:b/>
          <w:bCs/>
        </w:rPr>
        <w:t>20</w:t>
      </w:r>
      <w:r w:rsidR="006838B6" w:rsidRPr="00296498">
        <w:rPr>
          <w:b/>
          <w:bCs/>
        </w:rPr>
        <w:t>2</w:t>
      </w:r>
      <w:r w:rsidR="001435F5" w:rsidRPr="00296498">
        <w:rPr>
          <w:b/>
          <w:bCs/>
        </w:rPr>
        <w:t>2</w:t>
      </w:r>
      <w:r w:rsidR="001F3EEC" w:rsidRPr="00296498">
        <w:rPr>
          <w:b/>
          <w:bCs/>
        </w:rPr>
        <w:t xml:space="preserve"> for a period </w:t>
      </w:r>
      <w:r w:rsidR="00511459" w:rsidRPr="00296498">
        <w:rPr>
          <w:b/>
          <w:bCs/>
        </w:rPr>
        <w:t xml:space="preserve">of up to </w:t>
      </w:r>
      <w:r w:rsidR="0061568F" w:rsidRPr="00296498">
        <w:rPr>
          <w:b/>
          <w:bCs/>
        </w:rPr>
        <w:t>three</w:t>
      </w:r>
      <w:r w:rsidR="00511459" w:rsidRPr="00296498">
        <w:rPr>
          <w:b/>
          <w:bCs/>
        </w:rPr>
        <w:t xml:space="preserve"> years.</w:t>
      </w:r>
      <w:r w:rsidR="00F43B25" w:rsidRPr="00296498">
        <w:rPr>
          <w:b/>
          <w:bCs/>
        </w:rPr>
        <w:t xml:space="preserve"> </w:t>
      </w:r>
      <w:r w:rsidR="00511459" w:rsidRPr="00296498">
        <w:rPr>
          <w:b/>
          <w:bCs/>
        </w:rPr>
        <w:t>After this period</w:t>
      </w:r>
      <w:r w:rsidR="00F43B25" w:rsidRPr="00296498">
        <w:rPr>
          <w:b/>
          <w:bCs/>
        </w:rPr>
        <w:t xml:space="preserve"> the Scheme shall be reviewed again by an independent remuneration pane</w:t>
      </w:r>
      <w:r w:rsidR="00E44439" w:rsidRPr="00296498">
        <w:rPr>
          <w:b/>
          <w:bCs/>
        </w:rPr>
        <w:t>l</w:t>
      </w:r>
      <w:r w:rsidR="006B2BD0" w:rsidRPr="00296498">
        <w:rPr>
          <w:b/>
          <w:bCs/>
        </w:rPr>
        <w:t>.</w:t>
      </w:r>
    </w:p>
    <w:p w14:paraId="1C2B540E" w14:textId="77777777" w:rsidR="00E16628" w:rsidRPr="00296498" w:rsidRDefault="00E16628" w:rsidP="00E16628">
      <w:pPr>
        <w:tabs>
          <w:tab w:val="left" w:pos="720"/>
          <w:tab w:val="left" w:pos="1440"/>
        </w:tabs>
        <w:ind w:left="720" w:hanging="720"/>
        <w:rPr>
          <w:b/>
          <w:bCs/>
        </w:rPr>
      </w:pPr>
    </w:p>
    <w:p w14:paraId="471E0EAF" w14:textId="77777777" w:rsidR="00F43B25" w:rsidRPr="00296498" w:rsidRDefault="00F43B25" w:rsidP="00F43B25">
      <w:pPr>
        <w:tabs>
          <w:tab w:val="left" w:pos="720"/>
          <w:tab w:val="left" w:pos="1440"/>
        </w:tabs>
        <w:ind w:left="720" w:hanging="720"/>
        <w:jc w:val="both"/>
        <w:rPr>
          <w:bCs/>
        </w:rPr>
      </w:pPr>
    </w:p>
    <w:p w14:paraId="471E0EB0" w14:textId="77777777" w:rsidR="00F43B25" w:rsidRPr="00296498" w:rsidRDefault="00F43B25" w:rsidP="009D6C95">
      <w:pPr>
        <w:pStyle w:val="Heading2"/>
      </w:pPr>
      <w:bookmarkStart w:id="31" w:name="_Toc58496554"/>
      <w:bookmarkStart w:id="32" w:name="_Toc58496787"/>
      <w:r w:rsidRPr="00296498">
        <w:t>Revocation of current Scheme of Allowances / Implementation of new Scheme</w:t>
      </w:r>
      <w:bookmarkEnd w:id="31"/>
      <w:bookmarkEnd w:id="32"/>
    </w:p>
    <w:p w14:paraId="471E0EB1" w14:textId="77777777" w:rsidR="00F43B25" w:rsidRPr="00296498" w:rsidRDefault="00F43B25" w:rsidP="00F43B25">
      <w:pPr>
        <w:tabs>
          <w:tab w:val="left" w:pos="720"/>
          <w:tab w:val="left" w:pos="1440"/>
        </w:tabs>
        <w:ind w:left="720" w:hanging="720"/>
        <w:jc w:val="both"/>
        <w:rPr>
          <w:bCs/>
        </w:rPr>
      </w:pPr>
    </w:p>
    <w:p w14:paraId="471E0EB2" w14:textId="66F0FA0D" w:rsidR="00444540" w:rsidRPr="00296498" w:rsidRDefault="00F43B25" w:rsidP="007F3CBB">
      <w:pPr>
        <w:pStyle w:val="Heading3"/>
      </w:pPr>
      <w:r w:rsidRPr="00296498">
        <w:t xml:space="preserve">The 2003 Regulations provide that a scheme of allowances may only be revoked with effect from the beginning of a financial year, and that this may only take effect on the basis that the authority makes a further scheme of allowances for the period beginning with the date of revocation.  </w:t>
      </w:r>
    </w:p>
    <w:p w14:paraId="471E0EB3" w14:textId="77777777" w:rsidR="00444540" w:rsidRPr="00296498" w:rsidRDefault="00444540" w:rsidP="00F43B25">
      <w:pPr>
        <w:tabs>
          <w:tab w:val="left" w:pos="720"/>
          <w:tab w:val="left" w:pos="1440"/>
        </w:tabs>
        <w:ind w:left="720" w:hanging="720"/>
        <w:jc w:val="both"/>
        <w:rPr>
          <w:bCs/>
        </w:rPr>
      </w:pPr>
    </w:p>
    <w:p w14:paraId="471E0EB4" w14:textId="017345CF" w:rsidR="00F43B25" w:rsidRPr="00296498" w:rsidRDefault="00444540" w:rsidP="00321786">
      <w:pPr>
        <w:tabs>
          <w:tab w:val="left" w:pos="720"/>
          <w:tab w:val="left" w:pos="1440"/>
        </w:tabs>
        <w:ind w:left="720" w:hanging="720"/>
        <w:rPr>
          <w:b/>
          <w:bCs/>
        </w:rPr>
      </w:pPr>
      <w:r w:rsidRPr="00296498">
        <w:rPr>
          <w:bCs/>
        </w:rPr>
        <w:tab/>
      </w:r>
      <w:r w:rsidR="00F43B25" w:rsidRPr="00296498">
        <w:rPr>
          <w:b/>
          <w:bCs/>
        </w:rPr>
        <w:t>WE THEREFORE RECOMMEND that the new scheme of allowances to be agreed by the Council be implemented with effect from the beginning of the 20</w:t>
      </w:r>
      <w:r w:rsidR="00672267" w:rsidRPr="00296498">
        <w:rPr>
          <w:b/>
          <w:bCs/>
        </w:rPr>
        <w:t>2</w:t>
      </w:r>
      <w:r w:rsidR="00A3648F" w:rsidRPr="00296498">
        <w:rPr>
          <w:b/>
          <w:bCs/>
        </w:rPr>
        <w:t>1</w:t>
      </w:r>
      <w:r w:rsidR="00F43B25" w:rsidRPr="00296498">
        <w:rPr>
          <w:b/>
          <w:bCs/>
        </w:rPr>
        <w:t>-</w:t>
      </w:r>
      <w:r w:rsidR="00672267" w:rsidRPr="00296498">
        <w:rPr>
          <w:b/>
          <w:bCs/>
        </w:rPr>
        <w:t>2</w:t>
      </w:r>
      <w:r w:rsidR="003B309B" w:rsidRPr="00296498">
        <w:rPr>
          <w:b/>
          <w:bCs/>
        </w:rPr>
        <w:t>2</w:t>
      </w:r>
      <w:r w:rsidR="00F43B25" w:rsidRPr="00296498">
        <w:rPr>
          <w:b/>
          <w:bCs/>
        </w:rPr>
        <w:t xml:space="preserve"> financial year, at which time the current scheme of allowances will be revoked.</w:t>
      </w:r>
    </w:p>
    <w:p w14:paraId="471E0EB5" w14:textId="77777777" w:rsidR="00F43B25" w:rsidRPr="00296498" w:rsidRDefault="00F43B25">
      <w:pPr>
        <w:tabs>
          <w:tab w:val="left" w:pos="720"/>
          <w:tab w:val="left" w:pos="1440"/>
        </w:tabs>
        <w:ind w:left="720" w:hanging="720"/>
        <w:jc w:val="both"/>
        <w:rPr>
          <w:b/>
          <w:bCs/>
        </w:rPr>
      </w:pPr>
    </w:p>
    <w:p w14:paraId="37D47570" w14:textId="77777777" w:rsidR="009D6C95" w:rsidRDefault="009D6C95">
      <w:pPr>
        <w:rPr>
          <w:b/>
          <w:sz w:val="24"/>
        </w:rPr>
      </w:pPr>
      <w:bookmarkStart w:id="33" w:name="_Toc58426714"/>
      <w:r>
        <w:br w:type="page"/>
      </w:r>
    </w:p>
    <w:p w14:paraId="471E0EB6" w14:textId="5901DEFD" w:rsidR="00841CDB" w:rsidRPr="00296498" w:rsidRDefault="00841CDB" w:rsidP="007F3CBB">
      <w:pPr>
        <w:pStyle w:val="Heading1"/>
        <w:rPr>
          <w:u w:val="single"/>
        </w:rPr>
      </w:pPr>
      <w:bookmarkStart w:id="34" w:name="_Toc58496555"/>
      <w:bookmarkStart w:id="35" w:name="_Toc58496788"/>
      <w:r w:rsidRPr="00296498">
        <w:lastRenderedPageBreak/>
        <w:t>OUR INVESTIGATION</w:t>
      </w:r>
      <w:bookmarkEnd w:id="33"/>
      <w:bookmarkEnd w:id="34"/>
      <w:bookmarkEnd w:id="35"/>
    </w:p>
    <w:p w14:paraId="471E0EB7" w14:textId="77777777" w:rsidR="00841CDB" w:rsidRPr="00296498" w:rsidRDefault="00841CDB">
      <w:pPr>
        <w:tabs>
          <w:tab w:val="left" w:pos="720"/>
          <w:tab w:val="left" w:pos="1440"/>
        </w:tabs>
        <w:ind w:left="720" w:hanging="720"/>
        <w:jc w:val="both"/>
      </w:pPr>
    </w:p>
    <w:p w14:paraId="471E0EB8" w14:textId="77777777" w:rsidR="00841CDB" w:rsidRPr="00296498" w:rsidRDefault="00841CDB" w:rsidP="007F3CBB">
      <w:pPr>
        <w:pStyle w:val="Heading2"/>
      </w:pPr>
      <w:r w:rsidRPr="00296498">
        <w:tab/>
      </w:r>
      <w:bookmarkStart w:id="36" w:name="_Toc58496556"/>
      <w:bookmarkStart w:id="37" w:name="_Toc58496789"/>
      <w:r w:rsidR="003A33E8" w:rsidRPr="00296498">
        <w:t>Background</w:t>
      </w:r>
      <w:bookmarkEnd w:id="36"/>
      <w:bookmarkEnd w:id="37"/>
    </w:p>
    <w:p w14:paraId="471E0EB9" w14:textId="77777777" w:rsidR="00841CDB" w:rsidRPr="00296498" w:rsidRDefault="00841CDB">
      <w:pPr>
        <w:tabs>
          <w:tab w:val="left" w:pos="720"/>
          <w:tab w:val="left" w:pos="1440"/>
        </w:tabs>
        <w:ind w:left="720" w:hanging="720"/>
        <w:jc w:val="both"/>
        <w:rPr>
          <w:b/>
          <w:bCs/>
        </w:rPr>
      </w:pPr>
    </w:p>
    <w:p w14:paraId="471E0EBA" w14:textId="46510A7A" w:rsidR="00A70627" w:rsidRPr="00296498" w:rsidRDefault="00841CDB" w:rsidP="007F3CBB">
      <w:pPr>
        <w:pStyle w:val="Heading3"/>
        <w:rPr>
          <w:szCs w:val="22"/>
        </w:rPr>
      </w:pPr>
      <w:r w:rsidRPr="00296498">
        <w:t>A</w:t>
      </w:r>
      <w:r w:rsidR="00527593" w:rsidRPr="00296498">
        <w:t>s</w:t>
      </w:r>
      <w:r w:rsidRPr="00296498">
        <w:t xml:space="preserve"> part of this review, a questionnaire</w:t>
      </w:r>
      <w:r w:rsidR="00537C51" w:rsidRPr="00296498">
        <w:t xml:space="preserve"> was issued</w:t>
      </w:r>
      <w:r w:rsidRPr="00296498">
        <w:t xml:space="preserve"> to all </w:t>
      </w:r>
      <w:r w:rsidR="00A630DC" w:rsidRPr="00296498">
        <w:t>councillors</w:t>
      </w:r>
      <w:r w:rsidRPr="00296498">
        <w:t xml:space="preserve"> </w:t>
      </w:r>
      <w:r w:rsidR="007C3E73" w:rsidRPr="00296498">
        <w:t>to support and inform the review</w:t>
      </w:r>
      <w:r w:rsidRPr="00296498">
        <w:t xml:space="preserve">. </w:t>
      </w:r>
      <w:r w:rsidR="001E0225" w:rsidRPr="00296498">
        <w:t>R</w:t>
      </w:r>
      <w:r w:rsidRPr="00296498">
        <w:t>esponses</w:t>
      </w:r>
      <w:r w:rsidR="001E0225" w:rsidRPr="00296498">
        <w:t xml:space="preserve"> were received</w:t>
      </w:r>
      <w:r w:rsidRPr="00296498">
        <w:t xml:space="preserve"> from </w:t>
      </w:r>
      <w:r w:rsidR="001E5CE0" w:rsidRPr="00296498">
        <w:t>24</w:t>
      </w:r>
      <w:r w:rsidRPr="00296498">
        <w:t xml:space="preserve"> </w:t>
      </w:r>
      <w:r w:rsidR="00F35B6C" w:rsidRPr="00296498">
        <w:t xml:space="preserve">South Oxfordshire District </w:t>
      </w:r>
      <w:r w:rsidR="00FC2329" w:rsidRPr="00296498">
        <w:t>C</w:t>
      </w:r>
      <w:r w:rsidR="00A630DC" w:rsidRPr="00296498">
        <w:t>ouncillors</w:t>
      </w:r>
      <w:r w:rsidRPr="00296498">
        <w:t>, which represent</w:t>
      </w:r>
      <w:r w:rsidR="0094300D" w:rsidRPr="00296498">
        <w:t>s</w:t>
      </w:r>
      <w:r w:rsidR="007C6508" w:rsidRPr="00296498">
        <w:t xml:space="preserve"> </w:t>
      </w:r>
      <w:r w:rsidR="00AB7757" w:rsidRPr="00296498">
        <w:t>67</w:t>
      </w:r>
      <w:r w:rsidR="00A14B85" w:rsidRPr="00296498">
        <w:t>%</w:t>
      </w:r>
      <w:r w:rsidRPr="00296498">
        <w:t xml:space="preserve"> of Council</w:t>
      </w:r>
      <w:r w:rsidR="00F220DC" w:rsidRPr="00296498">
        <w:t>lors</w:t>
      </w:r>
      <w:r w:rsidRPr="00296498">
        <w:t>.</w:t>
      </w:r>
      <w:r w:rsidR="00A70627" w:rsidRPr="00296498">
        <w:rPr>
          <w:szCs w:val="22"/>
        </w:rPr>
        <w:t xml:space="preserve"> </w:t>
      </w:r>
      <w:r w:rsidR="0055141F" w:rsidRPr="00296498">
        <w:rPr>
          <w:szCs w:val="22"/>
        </w:rPr>
        <w:t xml:space="preserve">A further 24 responses were received from </w:t>
      </w:r>
      <w:r w:rsidR="007D0430" w:rsidRPr="00296498">
        <w:rPr>
          <w:szCs w:val="22"/>
        </w:rPr>
        <w:t xml:space="preserve">24 Vale of White Horse District </w:t>
      </w:r>
      <w:r w:rsidR="00FC2329" w:rsidRPr="00296498">
        <w:rPr>
          <w:szCs w:val="22"/>
        </w:rPr>
        <w:t>C</w:t>
      </w:r>
      <w:r w:rsidR="007D0430" w:rsidRPr="00296498">
        <w:rPr>
          <w:szCs w:val="22"/>
        </w:rPr>
        <w:t>ouncillors</w:t>
      </w:r>
      <w:r w:rsidR="009373A1" w:rsidRPr="00296498">
        <w:rPr>
          <w:szCs w:val="22"/>
        </w:rPr>
        <w:t>, which repres</w:t>
      </w:r>
      <w:r w:rsidR="00D15571" w:rsidRPr="00296498">
        <w:rPr>
          <w:szCs w:val="22"/>
        </w:rPr>
        <w:t xml:space="preserve">ents </w:t>
      </w:r>
      <w:r w:rsidR="00677E6A" w:rsidRPr="00296498">
        <w:rPr>
          <w:szCs w:val="22"/>
        </w:rPr>
        <w:t>6</w:t>
      </w:r>
      <w:r w:rsidR="0083034E" w:rsidRPr="00296498">
        <w:rPr>
          <w:szCs w:val="22"/>
        </w:rPr>
        <w:t>3%</w:t>
      </w:r>
      <w:r w:rsidR="00FC2329" w:rsidRPr="00296498">
        <w:rPr>
          <w:szCs w:val="22"/>
        </w:rPr>
        <w:t xml:space="preserve"> of Councillors</w:t>
      </w:r>
      <w:r w:rsidR="007C6508" w:rsidRPr="00296498">
        <w:rPr>
          <w:szCs w:val="22"/>
        </w:rPr>
        <w:t xml:space="preserve"> </w:t>
      </w:r>
      <w:r w:rsidR="00A70627" w:rsidRPr="00296498">
        <w:rPr>
          <w:szCs w:val="22"/>
        </w:rPr>
        <w:t xml:space="preserve">The information obtained was helpful in </w:t>
      </w:r>
      <w:r w:rsidR="00B61556" w:rsidRPr="00296498">
        <w:rPr>
          <w:szCs w:val="22"/>
        </w:rPr>
        <w:t xml:space="preserve">informing </w:t>
      </w:r>
      <w:r w:rsidR="00A70627" w:rsidRPr="00296498">
        <w:rPr>
          <w:szCs w:val="22"/>
        </w:rPr>
        <w:t>our deliberations.</w:t>
      </w:r>
    </w:p>
    <w:p w14:paraId="471E0EBB" w14:textId="77777777" w:rsidR="00841CDB" w:rsidRPr="00296498" w:rsidRDefault="00841CDB" w:rsidP="007C0124">
      <w:pPr>
        <w:pStyle w:val="BodyTextIndent2"/>
        <w:tabs>
          <w:tab w:val="clear" w:pos="1440"/>
        </w:tabs>
        <w:jc w:val="left"/>
        <w:rPr>
          <w:sz w:val="22"/>
        </w:rPr>
      </w:pPr>
    </w:p>
    <w:p w14:paraId="471E0EBC" w14:textId="54FF7F76" w:rsidR="00715F22" w:rsidRPr="00296498" w:rsidRDefault="000370F8" w:rsidP="007F3CBB">
      <w:pPr>
        <w:pStyle w:val="Heading3"/>
      </w:pPr>
      <w:r w:rsidRPr="00296498">
        <w:t>W</w:t>
      </w:r>
      <w:r w:rsidR="00841CDB" w:rsidRPr="00296498">
        <w:t xml:space="preserve">e interviewed </w:t>
      </w:r>
      <w:r w:rsidR="00000D14" w:rsidRPr="00296498">
        <w:t>eleven</w:t>
      </w:r>
      <w:r w:rsidRPr="00296498">
        <w:t xml:space="preserve"> </w:t>
      </w:r>
      <w:r w:rsidR="00A630DC" w:rsidRPr="00296498">
        <w:t>c</w:t>
      </w:r>
      <w:r w:rsidR="00527593" w:rsidRPr="00296498">
        <w:t xml:space="preserve">urrent </w:t>
      </w:r>
      <w:r w:rsidRPr="00296498">
        <w:t>councillors</w:t>
      </w:r>
      <w:r w:rsidR="00474FA9" w:rsidRPr="00296498">
        <w:t xml:space="preserve"> </w:t>
      </w:r>
      <w:r w:rsidR="00EF0935" w:rsidRPr="00296498">
        <w:t>using a structured questioning process</w:t>
      </w:r>
      <w:r w:rsidR="00F93466" w:rsidRPr="00296498">
        <w:t xml:space="preserve">.  </w:t>
      </w:r>
      <w:r w:rsidRPr="00296498">
        <w:t xml:space="preserve">  </w:t>
      </w:r>
      <w:r w:rsidR="00EA1994" w:rsidRPr="00296498">
        <w:t>We are grateful to all our interviewees for their assistance.</w:t>
      </w:r>
    </w:p>
    <w:p w14:paraId="471E0EBD" w14:textId="77777777" w:rsidR="003A33E8" w:rsidRPr="00296498" w:rsidRDefault="003A33E8">
      <w:pPr>
        <w:pStyle w:val="BodyTextIndent2"/>
        <w:tabs>
          <w:tab w:val="clear" w:pos="1440"/>
        </w:tabs>
        <w:rPr>
          <w:b/>
          <w:bCs/>
          <w:u w:val="single"/>
        </w:rPr>
      </w:pPr>
    </w:p>
    <w:p w14:paraId="471E0EBE" w14:textId="77777777" w:rsidR="00841CDB" w:rsidRPr="00296498" w:rsidRDefault="003A33E8" w:rsidP="000D4027">
      <w:pPr>
        <w:pStyle w:val="Heading2"/>
      </w:pPr>
      <w:r w:rsidRPr="00296498">
        <w:tab/>
      </w:r>
      <w:bookmarkStart w:id="38" w:name="_Toc58496557"/>
      <w:bookmarkStart w:id="39" w:name="_Toc58496790"/>
      <w:r w:rsidRPr="00296498">
        <w:t>Councillors’ views on the level of allowances</w:t>
      </w:r>
      <w:bookmarkEnd w:id="38"/>
      <w:bookmarkEnd w:id="39"/>
    </w:p>
    <w:p w14:paraId="471E0EBF" w14:textId="77777777" w:rsidR="003A33E8" w:rsidRPr="000D4027" w:rsidRDefault="003A33E8" w:rsidP="000D4027"/>
    <w:p w14:paraId="471E0EC0" w14:textId="4E3AD8C2" w:rsidR="00841CDB" w:rsidRDefault="00A15E61" w:rsidP="000D4027">
      <w:pPr>
        <w:pStyle w:val="Heading3"/>
      </w:pPr>
      <w:r w:rsidRPr="000D4027">
        <w:t>A summary of the councillors’ responses to the questionnaire</w:t>
      </w:r>
      <w:r w:rsidR="00EE0311" w:rsidRPr="000D4027">
        <w:t xml:space="preserve"> are</w:t>
      </w:r>
      <w:r w:rsidR="00EF39CF" w:rsidRPr="000D4027">
        <w:t xml:space="preserve"> attached as </w:t>
      </w:r>
      <w:r w:rsidR="004F5150" w:rsidRPr="000D4027">
        <w:t>Appendix</w:t>
      </w:r>
      <w:r w:rsidR="00AD3316" w:rsidRPr="000D4027">
        <w:t xml:space="preserve"> </w:t>
      </w:r>
      <w:r w:rsidR="00D1550F" w:rsidRPr="000D4027">
        <w:t>2.</w:t>
      </w:r>
      <w:r w:rsidRPr="000D4027">
        <w:t xml:space="preserve"> </w:t>
      </w:r>
    </w:p>
    <w:p w14:paraId="429A7300" w14:textId="77777777" w:rsidR="00994830" w:rsidRPr="00994830" w:rsidRDefault="00994830" w:rsidP="00994830"/>
    <w:p w14:paraId="633D23C9" w14:textId="7C6498BB" w:rsidR="00994830" w:rsidRDefault="00994830" w:rsidP="00994830">
      <w:pPr>
        <w:pStyle w:val="Heading2"/>
      </w:pPr>
      <w:r>
        <w:t xml:space="preserve"> Councillors’ views on performance</w:t>
      </w:r>
    </w:p>
    <w:p w14:paraId="7A039730" w14:textId="1743058C" w:rsidR="00994830" w:rsidRDefault="00994830" w:rsidP="00994830">
      <w:pPr>
        <w:rPr>
          <w:b/>
          <w:bCs/>
        </w:rPr>
      </w:pPr>
    </w:p>
    <w:p w14:paraId="3FDA7787" w14:textId="3B283C54" w:rsidR="00994830" w:rsidRDefault="00994830" w:rsidP="00994830">
      <w:pPr>
        <w:pStyle w:val="Heading3"/>
      </w:pPr>
      <w:r w:rsidRPr="00994830">
        <w:t xml:space="preserve">During the course of the interviews with </w:t>
      </w:r>
      <w:r>
        <w:t>Councillors</w:t>
      </w:r>
      <w:r w:rsidRPr="00994830">
        <w:t>, various comments were made</w:t>
      </w:r>
    </w:p>
    <w:p w14:paraId="27D772E3" w14:textId="66D2F87E" w:rsidR="00994830" w:rsidRDefault="00994830" w:rsidP="00994830">
      <w:r>
        <w:t xml:space="preserve">          </w:t>
      </w:r>
      <w:r w:rsidRPr="00994830">
        <w:t xml:space="preserve"> regarding the payment of allowances regardless of individual </w:t>
      </w:r>
      <w:r w:rsidR="00C16BDA">
        <w:t>C</w:t>
      </w:r>
      <w:r>
        <w:t>ouncillor</w:t>
      </w:r>
      <w:r w:rsidRPr="00994830">
        <w:t xml:space="preserve"> performance. </w:t>
      </w:r>
    </w:p>
    <w:p w14:paraId="34CCDEFE" w14:textId="77777777" w:rsidR="00994830" w:rsidRDefault="00994830" w:rsidP="00994830">
      <w:r>
        <w:t xml:space="preserve">           </w:t>
      </w:r>
      <w:r w:rsidRPr="00994830">
        <w:t xml:space="preserve">Phrases noted included “efficiency” and “value for money”, whilst “some </w:t>
      </w:r>
      <w:r>
        <w:t>councillors</w:t>
      </w:r>
      <w:r w:rsidRPr="00994830">
        <w:t xml:space="preserve"> just</w:t>
      </w:r>
    </w:p>
    <w:p w14:paraId="59093A68" w14:textId="32E76027" w:rsidR="00994830" w:rsidRDefault="00994830" w:rsidP="00994830">
      <w:r>
        <w:t xml:space="preserve">          </w:t>
      </w:r>
      <w:r w:rsidRPr="00994830">
        <w:t xml:space="preserve"> take the money” and “those </w:t>
      </w:r>
      <w:r w:rsidR="00C16BDA">
        <w:t>C</w:t>
      </w:r>
      <w:r>
        <w:t>ouncillors</w:t>
      </w:r>
      <w:r w:rsidRPr="00994830">
        <w:t xml:space="preserve"> who put the time in should be rewarded” were </w:t>
      </w:r>
    </w:p>
    <w:p w14:paraId="11BCC7BD" w14:textId="6325B7F7" w:rsidR="00994830" w:rsidRPr="00994830" w:rsidRDefault="00994830" w:rsidP="00994830">
      <w:pPr>
        <w:rPr>
          <w:rFonts w:ascii="Calibri" w:hAnsi="Calibri" w:cs="Calibri"/>
          <w:szCs w:val="22"/>
        </w:rPr>
      </w:pPr>
      <w:r>
        <w:t xml:space="preserve">           </w:t>
      </w:r>
      <w:r w:rsidRPr="00994830">
        <w:t>also said.</w:t>
      </w:r>
    </w:p>
    <w:p w14:paraId="12475868" w14:textId="77777777" w:rsidR="00994830" w:rsidRPr="00994830" w:rsidRDefault="00994830" w:rsidP="00994830"/>
    <w:p w14:paraId="4B8F40B8" w14:textId="51B2AEC8" w:rsidR="00994830" w:rsidRDefault="00994830" w:rsidP="00994830">
      <w:pPr>
        <w:pStyle w:val="Heading3"/>
      </w:pPr>
      <w:r w:rsidRPr="00994830">
        <w:t>However</w:t>
      </w:r>
      <w:r>
        <w:t>,</w:t>
      </w:r>
      <w:r w:rsidRPr="00994830">
        <w:t xml:space="preserve"> there is no question of this </w:t>
      </w:r>
      <w:r>
        <w:t>r</w:t>
      </w:r>
      <w:r w:rsidRPr="00994830">
        <w:t>eview investigating possible performance related</w:t>
      </w:r>
    </w:p>
    <w:p w14:paraId="1204DAEF" w14:textId="77777777" w:rsidR="00994830" w:rsidRDefault="00994830" w:rsidP="00994830">
      <w:r>
        <w:t xml:space="preserve">           </w:t>
      </w:r>
      <w:r w:rsidRPr="00994830">
        <w:t xml:space="preserve"> </w:t>
      </w:r>
      <w:r>
        <w:t>issues</w:t>
      </w:r>
      <w:r w:rsidRPr="00994830">
        <w:t xml:space="preserve">, such matters being outside the scope of the </w:t>
      </w:r>
      <w:r>
        <w:t>r</w:t>
      </w:r>
      <w:r w:rsidRPr="00994830">
        <w:t xml:space="preserve">eview. Therefore any such </w:t>
      </w:r>
    </w:p>
    <w:p w14:paraId="762ABF58" w14:textId="77777777" w:rsidR="00994830" w:rsidRDefault="00994830" w:rsidP="00994830">
      <w:r>
        <w:t xml:space="preserve">            </w:t>
      </w:r>
      <w:r w:rsidRPr="00994830">
        <w:t xml:space="preserve">comments have not been taken forward </w:t>
      </w:r>
      <w:r>
        <w:t>by the Panel</w:t>
      </w:r>
      <w:r w:rsidRPr="00994830">
        <w:t>,</w:t>
      </w:r>
      <w:r>
        <w:t xml:space="preserve"> although Councillors</w:t>
      </w:r>
      <w:r w:rsidRPr="00994830">
        <w:t xml:space="preserve"> may wish</w:t>
      </w:r>
    </w:p>
    <w:p w14:paraId="561750D7" w14:textId="7DAC770B" w:rsidR="00994830" w:rsidRPr="00994830" w:rsidRDefault="00994830" w:rsidP="00994830">
      <w:r>
        <w:t xml:space="preserve">           </w:t>
      </w:r>
      <w:r w:rsidRPr="00994830">
        <w:t xml:space="preserve"> to consider this aspect in a different context.</w:t>
      </w:r>
    </w:p>
    <w:p w14:paraId="01387DD7" w14:textId="578537BF" w:rsidR="00994830" w:rsidRPr="00994830" w:rsidRDefault="00994830" w:rsidP="00994830"/>
    <w:p w14:paraId="471E0EE8" w14:textId="6E0AF72D" w:rsidR="007F4D02" w:rsidRPr="00296498" w:rsidRDefault="007F4D02" w:rsidP="00AD3316">
      <w:pPr>
        <w:pStyle w:val="Heading7"/>
        <w:tabs>
          <w:tab w:val="left" w:pos="720"/>
        </w:tabs>
        <w:spacing w:before="0" w:after="0"/>
        <w:rPr>
          <w:b w:val="0"/>
        </w:rPr>
      </w:pPr>
    </w:p>
    <w:p w14:paraId="471E0EE9" w14:textId="680F5885" w:rsidR="00F93466" w:rsidRPr="00296498" w:rsidRDefault="00A67392" w:rsidP="007F3CBB">
      <w:pPr>
        <w:pStyle w:val="Heading1"/>
      </w:pPr>
      <w:bookmarkStart w:id="40" w:name="_Toc58426715"/>
      <w:bookmarkStart w:id="41" w:name="_Toc58496558"/>
      <w:bookmarkStart w:id="42" w:name="_Toc58496791"/>
      <w:r w:rsidRPr="00296498">
        <w:t>A</w:t>
      </w:r>
      <w:r w:rsidR="005C1CF8" w:rsidRPr="00296498">
        <w:t>PPROVED COUNCILLOR DUTIES</w:t>
      </w:r>
      <w:bookmarkEnd w:id="40"/>
      <w:bookmarkEnd w:id="41"/>
      <w:bookmarkEnd w:id="42"/>
      <w:r w:rsidR="003C73D7" w:rsidRPr="00296498">
        <w:t xml:space="preserve"> </w:t>
      </w:r>
    </w:p>
    <w:p w14:paraId="471E0EEA" w14:textId="77777777" w:rsidR="0022235C" w:rsidRPr="00296498" w:rsidRDefault="0022235C">
      <w:pPr>
        <w:pStyle w:val="BodyText3"/>
        <w:ind w:left="720" w:hanging="720"/>
        <w:jc w:val="both"/>
        <w:rPr>
          <w:b w:val="0"/>
        </w:rPr>
      </w:pPr>
    </w:p>
    <w:p w14:paraId="471E0EEB" w14:textId="2E85AF85" w:rsidR="0022235C" w:rsidRPr="00296498" w:rsidRDefault="00E74F83" w:rsidP="007F3CBB">
      <w:pPr>
        <w:pStyle w:val="Heading3"/>
      </w:pPr>
      <w:r w:rsidRPr="00296498">
        <w:t xml:space="preserve">The Panel reviewed </w:t>
      </w:r>
      <w:r w:rsidR="00C50C5F" w:rsidRPr="00296498">
        <w:t xml:space="preserve">the recommended duties </w:t>
      </w:r>
      <w:r w:rsidR="00C12E97" w:rsidRPr="00296498">
        <w:t xml:space="preserve">for which allowances should be payable and </w:t>
      </w:r>
      <w:r w:rsidR="00F90C61" w:rsidRPr="00296498">
        <w:t>recommend that no changes be made</w:t>
      </w:r>
      <w:r w:rsidR="0012073C" w:rsidRPr="00296498">
        <w:t xml:space="preserve">. </w:t>
      </w:r>
    </w:p>
    <w:p w14:paraId="530F9B99" w14:textId="77777777" w:rsidR="00A818C4" w:rsidRPr="00296498" w:rsidRDefault="00A818C4" w:rsidP="009C116B">
      <w:pPr>
        <w:pStyle w:val="BodyText3"/>
        <w:ind w:left="720" w:hanging="720"/>
        <w:rPr>
          <w:b w:val="0"/>
        </w:rPr>
      </w:pPr>
    </w:p>
    <w:p w14:paraId="4B5A8700" w14:textId="7233FB59" w:rsidR="001918FE" w:rsidRPr="00296498" w:rsidRDefault="00A818C4" w:rsidP="009C116B">
      <w:pPr>
        <w:pStyle w:val="BodyText3"/>
        <w:ind w:left="720" w:hanging="720"/>
        <w:rPr>
          <w:bCs w:val="0"/>
        </w:rPr>
      </w:pPr>
      <w:r w:rsidRPr="00296498">
        <w:rPr>
          <w:b w:val="0"/>
        </w:rPr>
        <w:t xml:space="preserve">            </w:t>
      </w:r>
      <w:r w:rsidRPr="00296498">
        <w:rPr>
          <w:bCs w:val="0"/>
        </w:rPr>
        <w:t>W</w:t>
      </w:r>
      <w:r w:rsidR="00615965" w:rsidRPr="00296498">
        <w:rPr>
          <w:bCs w:val="0"/>
        </w:rPr>
        <w:t xml:space="preserve">E THEREFORE RECOMMEND: </w:t>
      </w:r>
      <w:r w:rsidR="001F1067" w:rsidRPr="00296498">
        <w:rPr>
          <w:bCs w:val="0"/>
        </w:rPr>
        <w:t xml:space="preserve">That </w:t>
      </w:r>
      <w:r w:rsidR="00A478D8" w:rsidRPr="00296498">
        <w:rPr>
          <w:bCs w:val="0"/>
        </w:rPr>
        <w:t xml:space="preserve">no changes are made to the Approved Duties as </w:t>
      </w:r>
      <w:r w:rsidR="002414DC" w:rsidRPr="00296498">
        <w:rPr>
          <w:bCs w:val="0"/>
        </w:rPr>
        <w:t>outlined in the Members’ Allowance</w:t>
      </w:r>
      <w:r w:rsidR="009F1653" w:rsidRPr="00296498">
        <w:rPr>
          <w:bCs w:val="0"/>
        </w:rPr>
        <w:t xml:space="preserve"> Scheme</w:t>
      </w:r>
      <w:r w:rsidR="002414DC" w:rsidRPr="00296498">
        <w:rPr>
          <w:bCs w:val="0"/>
        </w:rPr>
        <w:t>.</w:t>
      </w:r>
    </w:p>
    <w:p w14:paraId="10093B11" w14:textId="77777777" w:rsidR="001918FE" w:rsidRPr="00296498" w:rsidRDefault="001918FE" w:rsidP="009C116B">
      <w:pPr>
        <w:pStyle w:val="BodyText3"/>
        <w:ind w:left="720" w:hanging="720"/>
        <w:rPr>
          <w:bCs w:val="0"/>
        </w:rPr>
      </w:pPr>
    </w:p>
    <w:p w14:paraId="1E511FEE" w14:textId="77777777" w:rsidR="001918FE" w:rsidRPr="00296498" w:rsidRDefault="001918FE" w:rsidP="009C116B">
      <w:pPr>
        <w:pStyle w:val="BodyText3"/>
        <w:ind w:left="720" w:hanging="720"/>
        <w:rPr>
          <w:bCs w:val="0"/>
        </w:rPr>
      </w:pPr>
    </w:p>
    <w:p w14:paraId="7F948148" w14:textId="77777777" w:rsidR="001918FE" w:rsidRPr="00296498" w:rsidRDefault="001918FE" w:rsidP="009C116B">
      <w:pPr>
        <w:pStyle w:val="BodyText3"/>
        <w:ind w:left="720" w:hanging="720"/>
        <w:rPr>
          <w:bCs w:val="0"/>
        </w:rPr>
      </w:pPr>
    </w:p>
    <w:p w14:paraId="2C6BE3C3" w14:textId="57574314" w:rsidR="007B4C8E" w:rsidRPr="00296498" w:rsidRDefault="000269D9" w:rsidP="009C116B">
      <w:pPr>
        <w:pStyle w:val="BodyText3"/>
        <w:ind w:left="720" w:hanging="720"/>
        <w:rPr>
          <w:bCs w:val="0"/>
        </w:rPr>
      </w:pPr>
      <w:r w:rsidRPr="00296498">
        <w:rPr>
          <w:bCs w:val="0"/>
        </w:rPr>
        <w:t xml:space="preserve">           </w:t>
      </w:r>
      <w:r w:rsidR="00331CB6" w:rsidRPr="00296498">
        <w:rPr>
          <w:bCs w:val="0"/>
        </w:rPr>
        <w:t xml:space="preserve">Mark Palmer </w:t>
      </w:r>
      <w:r w:rsidR="007B4C8E" w:rsidRPr="00296498">
        <w:rPr>
          <w:bCs w:val="0"/>
        </w:rPr>
        <w:t>(Chair of</w:t>
      </w:r>
      <w:r w:rsidR="00F93D38" w:rsidRPr="00296498">
        <w:rPr>
          <w:bCs w:val="0"/>
        </w:rPr>
        <w:t xml:space="preserve"> the Independent Remuneration</w:t>
      </w:r>
      <w:r w:rsidR="007B4C8E" w:rsidRPr="00296498">
        <w:rPr>
          <w:bCs w:val="0"/>
        </w:rPr>
        <w:t xml:space="preserve"> Panel)</w:t>
      </w:r>
    </w:p>
    <w:p w14:paraId="40D5234A" w14:textId="48B940EA" w:rsidR="007B4C8E" w:rsidRPr="00296498" w:rsidRDefault="000269D9" w:rsidP="009C116B">
      <w:pPr>
        <w:pStyle w:val="BodyText3"/>
        <w:ind w:left="720" w:hanging="720"/>
        <w:rPr>
          <w:bCs w:val="0"/>
        </w:rPr>
      </w:pPr>
      <w:r w:rsidRPr="00296498">
        <w:rPr>
          <w:bCs w:val="0"/>
        </w:rPr>
        <w:t xml:space="preserve">           </w:t>
      </w:r>
      <w:r w:rsidR="007B4C8E" w:rsidRPr="00296498">
        <w:rPr>
          <w:bCs w:val="0"/>
        </w:rPr>
        <w:t>Development Director</w:t>
      </w:r>
      <w:r w:rsidRPr="00296498">
        <w:rPr>
          <w:bCs w:val="0"/>
        </w:rPr>
        <w:t xml:space="preserve">, </w:t>
      </w:r>
      <w:r w:rsidR="007B4C8E" w:rsidRPr="00296498">
        <w:rPr>
          <w:bCs w:val="0"/>
        </w:rPr>
        <w:t>South East Employers</w:t>
      </w:r>
    </w:p>
    <w:p w14:paraId="2C2752F0" w14:textId="1AA72117" w:rsidR="00A818C4" w:rsidRPr="00296498" w:rsidRDefault="000269D9" w:rsidP="009C116B">
      <w:pPr>
        <w:pStyle w:val="BodyText3"/>
        <w:ind w:left="720" w:hanging="720"/>
        <w:rPr>
          <w:bCs w:val="0"/>
        </w:rPr>
      </w:pPr>
      <w:r w:rsidRPr="00296498">
        <w:rPr>
          <w:bCs w:val="0"/>
        </w:rPr>
        <w:t xml:space="preserve">           </w:t>
      </w:r>
      <w:r w:rsidR="006A1030" w:rsidRPr="00296498">
        <w:rPr>
          <w:bCs w:val="0"/>
        </w:rPr>
        <w:t>December</w:t>
      </w:r>
      <w:r w:rsidR="006B4E6A" w:rsidRPr="00296498">
        <w:rPr>
          <w:bCs w:val="0"/>
        </w:rPr>
        <w:t xml:space="preserve"> 20</w:t>
      </w:r>
      <w:r w:rsidR="00DF4DE6" w:rsidRPr="00296498">
        <w:rPr>
          <w:bCs w:val="0"/>
        </w:rPr>
        <w:t>20</w:t>
      </w:r>
      <w:r w:rsidR="009E2103" w:rsidRPr="00296498">
        <w:rPr>
          <w:bCs w:val="0"/>
        </w:rPr>
        <w:t xml:space="preserve"> </w:t>
      </w:r>
    </w:p>
    <w:p w14:paraId="471E0EEC" w14:textId="77777777" w:rsidR="009C116B" w:rsidRPr="00296498" w:rsidRDefault="009C116B">
      <w:pPr>
        <w:pStyle w:val="BodyText3"/>
        <w:ind w:left="720" w:hanging="720"/>
        <w:jc w:val="both"/>
      </w:pPr>
    </w:p>
    <w:p w14:paraId="471E0EED" w14:textId="77777777" w:rsidR="00DF766B" w:rsidRPr="00296498" w:rsidRDefault="00DF766B">
      <w:pPr>
        <w:pStyle w:val="BodyText3"/>
        <w:ind w:left="720" w:hanging="720"/>
        <w:jc w:val="both"/>
      </w:pPr>
    </w:p>
    <w:p w14:paraId="471E0EF4" w14:textId="4405B710" w:rsidR="007F4D02" w:rsidRPr="00296498" w:rsidRDefault="007C0124" w:rsidP="007F4D02">
      <w:r w:rsidRPr="00296498">
        <w:t xml:space="preserve">             </w:t>
      </w:r>
    </w:p>
    <w:p w14:paraId="471E0EF5" w14:textId="77777777" w:rsidR="00DF3569" w:rsidRPr="00296498" w:rsidRDefault="00DF3569"/>
    <w:p w14:paraId="471E0EF7" w14:textId="77777777" w:rsidR="00064690" w:rsidRPr="00296498" w:rsidRDefault="00064690"/>
    <w:p w14:paraId="121F07A3" w14:textId="78508FF1" w:rsidR="000D4027" w:rsidRDefault="000D4027" w:rsidP="0033083A">
      <w:pPr>
        <w:rPr>
          <w:b/>
        </w:rPr>
      </w:pPr>
      <w:r>
        <w:br w:type="page"/>
      </w:r>
      <w:r w:rsidR="008E7B94" w:rsidRPr="000D4027">
        <w:rPr>
          <w:b/>
        </w:rPr>
        <w:lastRenderedPageBreak/>
        <w:t>A</w:t>
      </w:r>
      <w:r w:rsidR="004B28B3" w:rsidRPr="000D4027">
        <w:rPr>
          <w:b/>
        </w:rPr>
        <w:t>ppendix</w:t>
      </w:r>
      <w:r w:rsidR="008E7B94" w:rsidRPr="000D4027">
        <w:rPr>
          <w:b/>
        </w:rPr>
        <w:t xml:space="preserve"> 1: </w:t>
      </w:r>
      <w:r w:rsidR="0002331C" w:rsidRPr="000D4027">
        <w:rPr>
          <w:b/>
        </w:rPr>
        <w:t xml:space="preserve">Summary of </w:t>
      </w:r>
      <w:r w:rsidR="008E7B94" w:rsidRPr="000D4027">
        <w:rPr>
          <w:b/>
        </w:rPr>
        <w:t xml:space="preserve">Panel’s </w:t>
      </w:r>
      <w:r w:rsidR="0002331C" w:rsidRPr="000D4027">
        <w:rPr>
          <w:b/>
        </w:rPr>
        <w:t>Recommendations</w:t>
      </w:r>
    </w:p>
    <w:p w14:paraId="31B3C1AE" w14:textId="77777777" w:rsidR="000D4027" w:rsidRPr="000D4027" w:rsidRDefault="000D4027" w:rsidP="000D4027">
      <w:pPr>
        <w:ind w:firstLine="720"/>
      </w:pPr>
    </w:p>
    <w:tbl>
      <w:tblPr>
        <w:tblW w:w="811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000" w:firstRow="0" w:lastRow="0" w:firstColumn="0" w:lastColumn="0" w:noHBand="0" w:noVBand="0"/>
      </w:tblPr>
      <w:tblGrid>
        <w:gridCol w:w="2582"/>
        <w:gridCol w:w="138"/>
        <w:gridCol w:w="975"/>
        <w:gridCol w:w="999"/>
        <w:gridCol w:w="1708"/>
        <w:gridCol w:w="1708"/>
      </w:tblGrid>
      <w:tr w:rsidR="00841C32" w:rsidRPr="00296498" w14:paraId="471E0F04" w14:textId="77777777" w:rsidTr="005923FE">
        <w:trPr>
          <w:cantSplit/>
          <w:trHeight w:val="439"/>
          <w:jc w:val="center"/>
        </w:trPr>
        <w:tc>
          <w:tcPr>
            <w:tcW w:w="2720" w:type="dxa"/>
            <w:gridSpan w:val="2"/>
            <w:shd w:val="clear" w:color="auto" w:fill="33CCCC"/>
            <w:vAlign w:val="center"/>
          </w:tcPr>
          <w:p w14:paraId="471E0EFC" w14:textId="77777777" w:rsidR="00841C32" w:rsidRPr="00296498" w:rsidRDefault="00841C32" w:rsidP="000D4027">
            <w:bookmarkStart w:id="43" w:name="_Toc58426716"/>
            <w:r w:rsidRPr="00296498">
              <w:t>Allowance</w:t>
            </w:r>
            <w:bookmarkEnd w:id="43"/>
          </w:p>
        </w:tc>
        <w:tc>
          <w:tcPr>
            <w:tcW w:w="975" w:type="dxa"/>
            <w:shd w:val="clear" w:color="auto" w:fill="33CCCC"/>
            <w:vAlign w:val="center"/>
          </w:tcPr>
          <w:p w14:paraId="471E0EFD" w14:textId="2D085013" w:rsidR="00841C32" w:rsidRPr="00296498" w:rsidRDefault="00841C32" w:rsidP="000D4027">
            <w:pPr>
              <w:rPr>
                <w:bCs/>
              </w:rPr>
            </w:pPr>
            <w:r w:rsidRPr="00296498">
              <w:rPr>
                <w:bCs/>
              </w:rPr>
              <w:t>Current Amount for 20</w:t>
            </w:r>
            <w:r w:rsidR="00221D4A" w:rsidRPr="00296498">
              <w:rPr>
                <w:bCs/>
              </w:rPr>
              <w:t>20</w:t>
            </w:r>
            <w:r w:rsidRPr="00296498">
              <w:rPr>
                <w:bCs/>
              </w:rPr>
              <w:t>-2</w:t>
            </w:r>
            <w:r w:rsidR="00221D4A" w:rsidRPr="00296498">
              <w:rPr>
                <w:bCs/>
              </w:rPr>
              <w:t>1</w:t>
            </w:r>
          </w:p>
        </w:tc>
        <w:tc>
          <w:tcPr>
            <w:tcW w:w="999" w:type="dxa"/>
            <w:shd w:val="clear" w:color="auto" w:fill="33CCCC"/>
            <w:vAlign w:val="center"/>
          </w:tcPr>
          <w:p w14:paraId="471E0EFE" w14:textId="77777777" w:rsidR="00841C32" w:rsidRPr="00296498" w:rsidRDefault="00841C32" w:rsidP="000D4027">
            <w:pPr>
              <w:rPr>
                <w:bCs/>
              </w:rPr>
            </w:pPr>
            <w:r w:rsidRPr="00296498">
              <w:rPr>
                <w:bCs/>
              </w:rPr>
              <w:t>Number</w:t>
            </w:r>
          </w:p>
        </w:tc>
        <w:tc>
          <w:tcPr>
            <w:tcW w:w="1708" w:type="dxa"/>
            <w:shd w:val="clear" w:color="auto" w:fill="33CCCC"/>
            <w:vAlign w:val="center"/>
          </w:tcPr>
          <w:p w14:paraId="471E0EFF" w14:textId="77777777" w:rsidR="00841C32" w:rsidRPr="00296498" w:rsidRDefault="00841C32" w:rsidP="000D4027">
            <w:pPr>
              <w:rPr>
                <w:bCs/>
              </w:rPr>
            </w:pPr>
            <w:r w:rsidRPr="00296498">
              <w:rPr>
                <w:bCs/>
              </w:rPr>
              <w:t>Recommended</w:t>
            </w:r>
          </w:p>
          <w:p w14:paraId="471E0F00" w14:textId="696D605E" w:rsidR="00841C32" w:rsidRPr="00296498" w:rsidRDefault="00841C32" w:rsidP="00BC7A2A">
            <w:pPr>
              <w:rPr>
                <w:bCs/>
              </w:rPr>
            </w:pPr>
            <w:r w:rsidRPr="00296498">
              <w:rPr>
                <w:bCs/>
              </w:rPr>
              <w:t>Allowance (</w:t>
            </w:r>
            <w:r w:rsidR="00BC7A2A" w:rsidRPr="00296498">
              <w:rPr>
                <w:bCs/>
              </w:rPr>
              <w:t>4</w:t>
            </w:r>
            <w:r w:rsidR="00964BE3">
              <w:rPr>
                <w:bCs/>
              </w:rPr>
              <w:t>0% P</w:t>
            </w:r>
            <w:r w:rsidRPr="00296498">
              <w:rPr>
                <w:bCs/>
              </w:rPr>
              <w:t>SD)</w:t>
            </w:r>
          </w:p>
        </w:tc>
        <w:tc>
          <w:tcPr>
            <w:tcW w:w="1708" w:type="dxa"/>
            <w:shd w:val="clear" w:color="auto" w:fill="33CCCC"/>
            <w:vAlign w:val="center"/>
          </w:tcPr>
          <w:p w14:paraId="471E0F01" w14:textId="77777777" w:rsidR="00841C32" w:rsidRPr="00296498" w:rsidRDefault="00841C32" w:rsidP="000D4027">
            <w:pPr>
              <w:rPr>
                <w:bCs/>
              </w:rPr>
            </w:pPr>
            <w:r w:rsidRPr="00296498">
              <w:rPr>
                <w:bCs/>
              </w:rPr>
              <w:t>Recommended</w:t>
            </w:r>
          </w:p>
          <w:p w14:paraId="471E0F02" w14:textId="77777777" w:rsidR="00841C32" w:rsidRPr="00296498" w:rsidRDefault="00841C32" w:rsidP="000D4027">
            <w:pPr>
              <w:rPr>
                <w:bCs/>
              </w:rPr>
            </w:pPr>
            <w:r w:rsidRPr="00296498">
              <w:rPr>
                <w:bCs/>
              </w:rPr>
              <w:t>Allowance Calculation</w:t>
            </w:r>
          </w:p>
        </w:tc>
      </w:tr>
      <w:tr w:rsidR="000D4027" w:rsidRPr="00296498" w14:paraId="471E0F0B" w14:textId="77777777" w:rsidTr="005923FE">
        <w:trPr>
          <w:cantSplit/>
          <w:jc w:val="center"/>
        </w:trPr>
        <w:tc>
          <w:tcPr>
            <w:tcW w:w="2720" w:type="dxa"/>
            <w:gridSpan w:val="2"/>
            <w:vAlign w:val="center"/>
          </w:tcPr>
          <w:p w14:paraId="471E0F05" w14:textId="77777777" w:rsidR="000D4027" w:rsidRPr="00296498" w:rsidRDefault="000D4027" w:rsidP="00EF79D9">
            <w:pPr>
              <w:jc w:val="center"/>
              <w:rPr>
                <w:b/>
                <w:bCs/>
                <w:sz w:val="20"/>
              </w:rPr>
            </w:pPr>
            <w:r w:rsidRPr="00296498">
              <w:rPr>
                <w:b/>
                <w:bCs/>
                <w:sz w:val="20"/>
              </w:rPr>
              <w:t>Basic (BA)</w:t>
            </w:r>
          </w:p>
        </w:tc>
        <w:tc>
          <w:tcPr>
            <w:tcW w:w="975" w:type="dxa"/>
            <w:vAlign w:val="center"/>
          </w:tcPr>
          <w:p w14:paraId="471E0F06" w14:textId="77777777" w:rsidR="000D4027" w:rsidRPr="00296498" w:rsidRDefault="000D4027" w:rsidP="00EF79D9">
            <w:pPr>
              <w:jc w:val="center"/>
              <w:rPr>
                <w:sz w:val="20"/>
              </w:rPr>
            </w:pPr>
          </w:p>
        </w:tc>
        <w:tc>
          <w:tcPr>
            <w:tcW w:w="999" w:type="dxa"/>
            <w:vAlign w:val="center"/>
          </w:tcPr>
          <w:p w14:paraId="471E0F07" w14:textId="77777777" w:rsidR="000D4027" w:rsidRPr="00296498" w:rsidRDefault="000D4027" w:rsidP="00EF79D9">
            <w:pPr>
              <w:jc w:val="center"/>
              <w:rPr>
                <w:sz w:val="20"/>
              </w:rPr>
            </w:pPr>
          </w:p>
        </w:tc>
        <w:tc>
          <w:tcPr>
            <w:tcW w:w="1708" w:type="dxa"/>
            <w:vAlign w:val="center"/>
          </w:tcPr>
          <w:p w14:paraId="471E0F08" w14:textId="77777777" w:rsidR="000D4027" w:rsidRPr="00296498" w:rsidRDefault="000D4027" w:rsidP="00EF79D9">
            <w:pPr>
              <w:jc w:val="center"/>
              <w:rPr>
                <w:sz w:val="20"/>
              </w:rPr>
            </w:pPr>
          </w:p>
        </w:tc>
        <w:tc>
          <w:tcPr>
            <w:tcW w:w="1708" w:type="dxa"/>
            <w:vAlign w:val="center"/>
          </w:tcPr>
          <w:p w14:paraId="471E0F09" w14:textId="77777777" w:rsidR="000D4027" w:rsidRPr="00296498" w:rsidRDefault="000D4027" w:rsidP="00EF79D9">
            <w:pPr>
              <w:jc w:val="center"/>
              <w:rPr>
                <w:sz w:val="20"/>
              </w:rPr>
            </w:pPr>
          </w:p>
        </w:tc>
      </w:tr>
      <w:tr w:rsidR="000D4027" w:rsidRPr="00296498" w14:paraId="471E0F20" w14:textId="77777777" w:rsidTr="005923FE">
        <w:trPr>
          <w:cantSplit/>
          <w:jc w:val="center"/>
        </w:trPr>
        <w:tc>
          <w:tcPr>
            <w:tcW w:w="2720" w:type="dxa"/>
            <w:gridSpan w:val="2"/>
            <w:vAlign w:val="center"/>
          </w:tcPr>
          <w:p w14:paraId="471E0F1A" w14:textId="77777777" w:rsidR="000D4027" w:rsidRPr="00296498" w:rsidRDefault="000D4027" w:rsidP="00EF79D9">
            <w:pPr>
              <w:jc w:val="center"/>
              <w:rPr>
                <w:b/>
                <w:bCs/>
                <w:sz w:val="20"/>
              </w:rPr>
            </w:pPr>
            <w:r w:rsidRPr="00296498">
              <w:rPr>
                <w:b/>
                <w:bCs/>
                <w:sz w:val="20"/>
              </w:rPr>
              <w:t>Total Basic:</w:t>
            </w:r>
          </w:p>
        </w:tc>
        <w:tc>
          <w:tcPr>
            <w:tcW w:w="975" w:type="dxa"/>
            <w:vAlign w:val="center"/>
          </w:tcPr>
          <w:p w14:paraId="471E0F1B" w14:textId="2DF8BE74" w:rsidR="000D4027" w:rsidRPr="00296498" w:rsidRDefault="000D4027" w:rsidP="00EF79D9">
            <w:pPr>
              <w:jc w:val="center"/>
              <w:rPr>
                <w:b/>
                <w:bCs/>
                <w:sz w:val="20"/>
                <w:szCs w:val="20"/>
              </w:rPr>
            </w:pPr>
            <w:r w:rsidRPr="00296498">
              <w:rPr>
                <w:b/>
                <w:bCs/>
                <w:sz w:val="20"/>
                <w:szCs w:val="20"/>
              </w:rPr>
              <w:t>£5,084</w:t>
            </w:r>
          </w:p>
        </w:tc>
        <w:tc>
          <w:tcPr>
            <w:tcW w:w="999" w:type="dxa"/>
            <w:vAlign w:val="center"/>
          </w:tcPr>
          <w:p w14:paraId="471E0F1C" w14:textId="7A6D831D" w:rsidR="000D4027" w:rsidRPr="00296498" w:rsidRDefault="000D4027" w:rsidP="00EF79D9">
            <w:pPr>
              <w:jc w:val="center"/>
              <w:rPr>
                <w:b/>
                <w:bCs/>
                <w:sz w:val="20"/>
                <w:szCs w:val="20"/>
              </w:rPr>
            </w:pPr>
            <w:r w:rsidRPr="00296498">
              <w:rPr>
                <w:b/>
                <w:bCs/>
                <w:sz w:val="20"/>
                <w:szCs w:val="20"/>
              </w:rPr>
              <w:t>38 &amp; 36</w:t>
            </w:r>
          </w:p>
        </w:tc>
        <w:tc>
          <w:tcPr>
            <w:tcW w:w="1708" w:type="dxa"/>
            <w:vAlign w:val="center"/>
          </w:tcPr>
          <w:p w14:paraId="471E0F1D" w14:textId="6B19D8BE" w:rsidR="000D4027" w:rsidRPr="00296498" w:rsidRDefault="000D4027" w:rsidP="00EF79D9">
            <w:pPr>
              <w:jc w:val="center"/>
              <w:rPr>
                <w:b/>
                <w:bCs/>
                <w:sz w:val="20"/>
                <w:szCs w:val="20"/>
              </w:rPr>
            </w:pPr>
            <w:r w:rsidRPr="00296498">
              <w:rPr>
                <w:b/>
                <w:bCs/>
                <w:sz w:val="20"/>
                <w:szCs w:val="20"/>
              </w:rPr>
              <w:t>£5,585</w:t>
            </w:r>
          </w:p>
        </w:tc>
        <w:tc>
          <w:tcPr>
            <w:tcW w:w="1708" w:type="dxa"/>
            <w:vAlign w:val="center"/>
          </w:tcPr>
          <w:p w14:paraId="471E0F1E" w14:textId="77777777" w:rsidR="000D4027" w:rsidRPr="00296498" w:rsidRDefault="000D4027" w:rsidP="00EF79D9">
            <w:pPr>
              <w:jc w:val="center"/>
              <w:rPr>
                <w:b/>
                <w:bCs/>
                <w:sz w:val="20"/>
                <w:szCs w:val="20"/>
              </w:rPr>
            </w:pPr>
          </w:p>
        </w:tc>
      </w:tr>
      <w:tr w:rsidR="000D4027" w:rsidRPr="00296498" w14:paraId="471E0F23" w14:textId="77777777" w:rsidTr="005923FE">
        <w:trPr>
          <w:gridAfter w:val="5"/>
          <w:wAfter w:w="5528" w:type="dxa"/>
          <w:cantSplit/>
          <w:jc w:val="center"/>
        </w:trPr>
        <w:tc>
          <w:tcPr>
            <w:tcW w:w="2582" w:type="dxa"/>
            <w:tcBorders>
              <w:left w:val="nil"/>
              <w:bottom w:val="nil"/>
              <w:right w:val="nil"/>
            </w:tcBorders>
          </w:tcPr>
          <w:p w14:paraId="471E0F21" w14:textId="77777777" w:rsidR="000D4027" w:rsidRPr="00296498" w:rsidRDefault="000D4027" w:rsidP="00EF79D9">
            <w:pPr>
              <w:jc w:val="center"/>
              <w:rPr>
                <w:sz w:val="20"/>
                <w:szCs w:val="20"/>
                <w:highlight w:val="yellow"/>
              </w:rPr>
            </w:pPr>
          </w:p>
        </w:tc>
      </w:tr>
      <w:tr w:rsidR="000D4027" w:rsidRPr="00296498" w14:paraId="471E0F26" w14:textId="77777777" w:rsidTr="005923FE">
        <w:trPr>
          <w:gridAfter w:val="5"/>
          <w:wAfter w:w="5528" w:type="dxa"/>
          <w:cantSplit/>
          <w:jc w:val="center"/>
        </w:trPr>
        <w:tc>
          <w:tcPr>
            <w:tcW w:w="2582" w:type="dxa"/>
            <w:tcBorders>
              <w:top w:val="nil"/>
              <w:left w:val="nil"/>
              <w:right w:val="nil"/>
            </w:tcBorders>
          </w:tcPr>
          <w:p w14:paraId="471E0F24" w14:textId="77777777" w:rsidR="000D4027" w:rsidRPr="00296498" w:rsidRDefault="000D4027" w:rsidP="00A355BB">
            <w:pPr>
              <w:rPr>
                <w:sz w:val="20"/>
                <w:szCs w:val="20"/>
                <w:highlight w:val="yellow"/>
              </w:rPr>
            </w:pPr>
          </w:p>
        </w:tc>
      </w:tr>
      <w:tr w:rsidR="000D4027" w:rsidRPr="00296498" w14:paraId="471E0F2D" w14:textId="77777777" w:rsidTr="005923FE">
        <w:trPr>
          <w:cantSplit/>
          <w:jc w:val="center"/>
        </w:trPr>
        <w:tc>
          <w:tcPr>
            <w:tcW w:w="2720" w:type="dxa"/>
            <w:gridSpan w:val="2"/>
            <w:vAlign w:val="center"/>
          </w:tcPr>
          <w:p w14:paraId="471E0F27" w14:textId="77777777" w:rsidR="000D4027" w:rsidRPr="00296498" w:rsidRDefault="000D4027" w:rsidP="00EF79D9">
            <w:pPr>
              <w:jc w:val="center"/>
              <w:rPr>
                <w:b/>
                <w:bCs/>
                <w:sz w:val="20"/>
              </w:rPr>
            </w:pPr>
            <w:r w:rsidRPr="00296498">
              <w:rPr>
                <w:b/>
                <w:bCs/>
                <w:sz w:val="20"/>
              </w:rPr>
              <w:t>Special Responsibility:</w:t>
            </w:r>
          </w:p>
        </w:tc>
        <w:tc>
          <w:tcPr>
            <w:tcW w:w="975" w:type="dxa"/>
            <w:vAlign w:val="center"/>
          </w:tcPr>
          <w:p w14:paraId="471E0F28" w14:textId="77777777" w:rsidR="000D4027" w:rsidRPr="00296498" w:rsidRDefault="000D4027" w:rsidP="00EF79D9">
            <w:pPr>
              <w:jc w:val="center"/>
              <w:rPr>
                <w:sz w:val="20"/>
                <w:szCs w:val="20"/>
                <w:highlight w:val="yellow"/>
              </w:rPr>
            </w:pPr>
          </w:p>
        </w:tc>
        <w:tc>
          <w:tcPr>
            <w:tcW w:w="999" w:type="dxa"/>
            <w:vAlign w:val="center"/>
          </w:tcPr>
          <w:p w14:paraId="471E0F29" w14:textId="77777777" w:rsidR="000D4027" w:rsidRPr="00296498" w:rsidRDefault="000D4027" w:rsidP="00EF79D9">
            <w:pPr>
              <w:jc w:val="center"/>
              <w:rPr>
                <w:sz w:val="20"/>
                <w:szCs w:val="20"/>
                <w:highlight w:val="yellow"/>
              </w:rPr>
            </w:pPr>
          </w:p>
        </w:tc>
        <w:tc>
          <w:tcPr>
            <w:tcW w:w="1708" w:type="dxa"/>
            <w:vAlign w:val="center"/>
          </w:tcPr>
          <w:p w14:paraId="471E0F2A" w14:textId="77777777" w:rsidR="000D4027" w:rsidRPr="00296498" w:rsidRDefault="000D4027" w:rsidP="00EF79D9">
            <w:pPr>
              <w:jc w:val="center"/>
              <w:rPr>
                <w:sz w:val="20"/>
                <w:szCs w:val="20"/>
                <w:highlight w:val="yellow"/>
              </w:rPr>
            </w:pPr>
          </w:p>
        </w:tc>
        <w:tc>
          <w:tcPr>
            <w:tcW w:w="1708" w:type="dxa"/>
            <w:vAlign w:val="center"/>
          </w:tcPr>
          <w:p w14:paraId="471E0F2B" w14:textId="77777777" w:rsidR="000D4027" w:rsidRPr="00296498" w:rsidRDefault="000D4027" w:rsidP="00EF79D9">
            <w:pPr>
              <w:jc w:val="center"/>
              <w:rPr>
                <w:sz w:val="20"/>
                <w:szCs w:val="20"/>
                <w:highlight w:val="yellow"/>
              </w:rPr>
            </w:pPr>
          </w:p>
        </w:tc>
      </w:tr>
      <w:tr w:rsidR="000D4027" w:rsidRPr="00296498" w14:paraId="471E0F34" w14:textId="77777777" w:rsidTr="005923FE">
        <w:trPr>
          <w:cantSplit/>
          <w:trHeight w:val="322"/>
          <w:jc w:val="center"/>
        </w:trPr>
        <w:tc>
          <w:tcPr>
            <w:tcW w:w="2720" w:type="dxa"/>
            <w:gridSpan w:val="2"/>
            <w:vAlign w:val="center"/>
          </w:tcPr>
          <w:p w14:paraId="471E0F2E" w14:textId="77777777" w:rsidR="000D4027" w:rsidRPr="00296498" w:rsidRDefault="000D4027" w:rsidP="00EF79D9">
            <w:pPr>
              <w:jc w:val="center"/>
              <w:rPr>
                <w:sz w:val="20"/>
                <w:szCs w:val="20"/>
              </w:rPr>
            </w:pPr>
            <w:r w:rsidRPr="00296498">
              <w:rPr>
                <w:sz w:val="20"/>
                <w:szCs w:val="20"/>
              </w:rPr>
              <w:t>Leader of the Council</w:t>
            </w:r>
          </w:p>
        </w:tc>
        <w:tc>
          <w:tcPr>
            <w:tcW w:w="975" w:type="dxa"/>
            <w:vAlign w:val="center"/>
          </w:tcPr>
          <w:p w14:paraId="471E0F2F" w14:textId="1D2D2444" w:rsidR="000D4027" w:rsidRPr="00296498" w:rsidRDefault="000D4027" w:rsidP="00EF79D9">
            <w:pPr>
              <w:jc w:val="center"/>
              <w:rPr>
                <w:sz w:val="20"/>
                <w:szCs w:val="20"/>
              </w:rPr>
            </w:pPr>
            <w:r w:rsidRPr="00296498">
              <w:rPr>
                <w:sz w:val="20"/>
                <w:szCs w:val="20"/>
              </w:rPr>
              <w:t>£20,334</w:t>
            </w:r>
          </w:p>
        </w:tc>
        <w:tc>
          <w:tcPr>
            <w:tcW w:w="999" w:type="dxa"/>
            <w:vAlign w:val="center"/>
          </w:tcPr>
          <w:p w14:paraId="471E0F30" w14:textId="13839AA3" w:rsidR="000D4027" w:rsidRPr="00296498" w:rsidRDefault="000D4027" w:rsidP="00EF79D9">
            <w:pPr>
              <w:jc w:val="center"/>
              <w:rPr>
                <w:sz w:val="20"/>
                <w:szCs w:val="20"/>
              </w:rPr>
            </w:pPr>
            <w:r w:rsidRPr="00296498">
              <w:rPr>
                <w:sz w:val="20"/>
                <w:szCs w:val="20"/>
              </w:rPr>
              <w:t>1 &amp; 1</w:t>
            </w:r>
          </w:p>
        </w:tc>
        <w:tc>
          <w:tcPr>
            <w:tcW w:w="1708" w:type="dxa"/>
            <w:vAlign w:val="center"/>
          </w:tcPr>
          <w:p w14:paraId="471E0F31" w14:textId="3255BB50" w:rsidR="000D4027" w:rsidRPr="00296498" w:rsidRDefault="000D4027" w:rsidP="00EF79D9">
            <w:pPr>
              <w:jc w:val="center"/>
              <w:rPr>
                <w:sz w:val="20"/>
                <w:szCs w:val="20"/>
              </w:rPr>
            </w:pPr>
            <w:r w:rsidRPr="00296498">
              <w:rPr>
                <w:sz w:val="20"/>
                <w:szCs w:val="20"/>
              </w:rPr>
              <w:t>£22,340</w:t>
            </w:r>
          </w:p>
        </w:tc>
        <w:tc>
          <w:tcPr>
            <w:tcW w:w="1708" w:type="dxa"/>
            <w:vAlign w:val="center"/>
          </w:tcPr>
          <w:p w14:paraId="471E0F32" w14:textId="5478D3DD" w:rsidR="000D4027" w:rsidRPr="00296498" w:rsidRDefault="000D4027" w:rsidP="00EF79D9">
            <w:pPr>
              <w:jc w:val="center"/>
              <w:rPr>
                <w:sz w:val="20"/>
                <w:szCs w:val="20"/>
              </w:rPr>
            </w:pPr>
            <w:r w:rsidRPr="00296498">
              <w:rPr>
                <w:sz w:val="20"/>
                <w:szCs w:val="20"/>
              </w:rPr>
              <w:t>400% of BA</w:t>
            </w:r>
          </w:p>
        </w:tc>
      </w:tr>
      <w:tr w:rsidR="000D4027" w:rsidRPr="00296498" w14:paraId="471E0F3B" w14:textId="77777777" w:rsidTr="005923FE">
        <w:trPr>
          <w:cantSplit/>
          <w:trHeight w:val="368"/>
          <w:jc w:val="center"/>
        </w:trPr>
        <w:tc>
          <w:tcPr>
            <w:tcW w:w="2720" w:type="dxa"/>
            <w:gridSpan w:val="2"/>
            <w:vAlign w:val="center"/>
          </w:tcPr>
          <w:p w14:paraId="471E0F35" w14:textId="77777777" w:rsidR="000D4027" w:rsidRPr="00296498" w:rsidRDefault="000D4027" w:rsidP="00EF79D9">
            <w:pPr>
              <w:jc w:val="center"/>
              <w:rPr>
                <w:sz w:val="20"/>
                <w:szCs w:val="20"/>
              </w:rPr>
            </w:pPr>
            <w:r w:rsidRPr="00296498">
              <w:rPr>
                <w:sz w:val="20"/>
                <w:szCs w:val="20"/>
              </w:rPr>
              <w:t>Deputy Leader</w:t>
            </w:r>
          </w:p>
        </w:tc>
        <w:tc>
          <w:tcPr>
            <w:tcW w:w="975" w:type="dxa"/>
            <w:vAlign w:val="center"/>
          </w:tcPr>
          <w:p w14:paraId="471E0F36" w14:textId="584A0EA8" w:rsidR="000D4027" w:rsidRPr="00296498" w:rsidRDefault="000D4027" w:rsidP="00EF79D9">
            <w:pPr>
              <w:jc w:val="center"/>
              <w:rPr>
                <w:sz w:val="20"/>
                <w:szCs w:val="20"/>
              </w:rPr>
            </w:pPr>
            <w:r w:rsidRPr="00296498">
              <w:rPr>
                <w:sz w:val="20"/>
                <w:szCs w:val="20"/>
              </w:rPr>
              <w:t>£14,234</w:t>
            </w:r>
          </w:p>
        </w:tc>
        <w:tc>
          <w:tcPr>
            <w:tcW w:w="999" w:type="dxa"/>
            <w:vAlign w:val="center"/>
          </w:tcPr>
          <w:p w14:paraId="471E0F37" w14:textId="3F7D17E8" w:rsidR="000D4027" w:rsidRPr="00296498" w:rsidRDefault="000D4027" w:rsidP="00EF79D9">
            <w:pPr>
              <w:jc w:val="center"/>
              <w:rPr>
                <w:sz w:val="20"/>
                <w:szCs w:val="20"/>
              </w:rPr>
            </w:pPr>
            <w:r w:rsidRPr="00296498">
              <w:rPr>
                <w:sz w:val="20"/>
                <w:szCs w:val="20"/>
              </w:rPr>
              <w:t>1 &amp; 2</w:t>
            </w:r>
          </w:p>
        </w:tc>
        <w:tc>
          <w:tcPr>
            <w:tcW w:w="1708" w:type="dxa"/>
            <w:vAlign w:val="center"/>
          </w:tcPr>
          <w:p w14:paraId="471E0F38" w14:textId="290F627C" w:rsidR="000D4027" w:rsidRPr="00296498" w:rsidRDefault="000D4027" w:rsidP="00EF79D9">
            <w:pPr>
              <w:jc w:val="center"/>
              <w:rPr>
                <w:sz w:val="20"/>
                <w:szCs w:val="20"/>
              </w:rPr>
            </w:pPr>
            <w:r w:rsidRPr="00296498">
              <w:rPr>
                <w:sz w:val="20"/>
                <w:szCs w:val="20"/>
              </w:rPr>
              <w:t>£13,404</w:t>
            </w:r>
          </w:p>
        </w:tc>
        <w:tc>
          <w:tcPr>
            <w:tcW w:w="1708" w:type="dxa"/>
            <w:vAlign w:val="center"/>
          </w:tcPr>
          <w:p w14:paraId="471E0F39" w14:textId="0E1C8716" w:rsidR="000D4027" w:rsidRPr="00296498" w:rsidRDefault="000D4027" w:rsidP="00EF79D9">
            <w:pPr>
              <w:jc w:val="center"/>
              <w:rPr>
                <w:sz w:val="20"/>
                <w:szCs w:val="20"/>
              </w:rPr>
            </w:pPr>
            <w:r w:rsidRPr="00296498">
              <w:rPr>
                <w:sz w:val="20"/>
                <w:szCs w:val="20"/>
              </w:rPr>
              <w:t>60% of Leader’s Allowance</w:t>
            </w:r>
          </w:p>
        </w:tc>
      </w:tr>
      <w:tr w:rsidR="000D4027" w:rsidRPr="00296498" w14:paraId="471E0F42" w14:textId="77777777" w:rsidTr="005923FE">
        <w:trPr>
          <w:cantSplit/>
          <w:trHeight w:val="368"/>
          <w:jc w:val="center"/>
        </w:trPr>
        <w:tc>
          <w:tcPr>
            <w:tcW w:w="2720" w:type="dxa"/>
            <w:gridSpan w:val="2"/>
            <w:vAlign w:val="center"/>
          </w:tcPr>
          <w:p w14:paraId="471E0F3C" w14:textId="17530127" w:rsidR="000D4027" w:rsidRPr="00296498" w:rsidRDefault="000D4027" w:rsidP="00EF79D9">
            <w:pPr>
              <w:jc w:val="center"/>
              <w:rPr>
                <w:sz w:val="20"/>
                <w:szCs w:val="20"/>
              </w:rPr>
            </w:pPr>
            <w:r w:rsidRPr="00296498">
              <w:rPr>
                <w:sz w:val="20"/>
                <w:szCs w:val="20"/>
              </w:rPr>
              <w:t xml:space="preserve"> Cabinet Members</w:t>
            </w:r>
          </w:p>
        </w:tc>
        <w:tc>
          <w:tcPr>
            <w:tcW w:w="975" w:type="dxa"/>
            <w:vAlign w:val="center"/>
          </w:tcPr>
          <w:p w14:paraId="471E0F3D" w14:textId="6102A6A0" w:rsidR="000D4027" w:rsidRPr="00296498" w:rsidRDefault="000D4027" w:rsidP="00EF79D9">
            <w:pPr>
              <w:jc w:val="center"/>
              <w:rPr>
                <w:sz w:val="20"/>
                <w:szCs w:val="20"/>
              </w:rPr>
            </w:pPr>
            <w:r w:rsidRPr="00296498">
              <w:rPr>
                <w:sz w:val="20"/>
                <w:szCs w:val="20"/>
              </w:rPr>
              <w:t>£10,166</w:t>
            </w:r>
          </w:p>
        </w:tc>
        <w:tc>
          <w:tcPr>
            <w:tcW w:w="999" w:type="dxa"/>
            <w:vAlign w:val="center"/>
          </w:tcPr>
          <w:p w14:paraId="471E0F3E" w14:textId="62135676" w:rsidR="000D4027" w:rsidRPr="00296498" w:rsidRDefault="000D4027" w:rsidP="00EF79D9">
            <w:pPr>
              <w:jc w:val="center"/>
              <w:rPr>
                <w:sz w:val="20"/>
                <w:szCs w:val="20"/>
              </w:rPr>
            </w:pPr>
            <w:r w:rsidRPr="00296498">
              <w:rPr>
                <w:sz w:val="20"/>
                <w:szCs w:val="20"/>
              </w:rPr>
              <w:t>6</w:t>
            </w:r>
            <w:r w:rsidRPr="00296498">
              <w:rPr>
                <w:rStyle w:val="FootnoteReference"/>
                <w:sz w:val="20"/>
                <w:szCs w:val="20"/>
              </w:rPr>
              <w:footnoteReference w:id="11"/>
            </w:r>
            <w:r w:rsidRPr="00296498">
              <w:rPr>
                <w:sz w:val="20"/>
                <w:szCs w:val="20"/>
              </w:rPr>
              <w:t xml:space="preserve"> &amp; 5 </w:t>
            </w:r>
            <w:r w:rsidRPr="00296498">
              <w:rPr>
                <w:sz w:val="16"/>
                <w:szCs w:val="16"/>
              </w:rPr>
              <w:t>1</w:t>
            </w:r>
          </w:p>
        </w:tc>
        <w:tc>
          <w:tcPr>
            <w:tcW w:w="1708" w:type="dxa"/>
            <w:vAlign w:val="center"/>
          </w:tcPr>
          <w:p w14:paraId="471E0F3F" w14:textId="7A21FE97" w:rsidR="000D4027" w:rsidRPr="00296498" w:rsidRDefault="000D4027" w:rsidP="00EF79D9">
            <w:pPr>
              <w:jc w:val="center"/>
              <w:rPr>
                <w:sz w:val="20"/>
                <w:szCs w:val="20"/>
              </w:rPr>
            </w:pPr>
            <w:r w:rsidRPr="00296498">
              <w:rPr>
                <w:sz w:val="20"/>
                <w:szCs w:val="20"/>
              </w:rPr>
              <w:t>£11,170</w:t>
            </w:r>
          </w:p>
        </w:tc>
        <w:tc>
          <w:tcPr>
            <w:tcW w:w="1708" w:type="dxa"/>
            <w:vAlign w:val="center"/>
          </w:tcPr>
          <w:p w14:paraId="471E0F40" w14:textId="17BE3809" w:rsidR="000D4027" w:rsidRPr="00296498" w:rsidRDefault="000D4027" w:rsidP="00EF79D9">
            <w:pPr>
              <w:jc w:val="center"/>
              <w:rPr>
                <w:sz w:val="20"/>
                <w:szCs w:val="20"/>
              </w:rPr>
            </w:pPr>
            <w:r w:rsidRPr="00296498">
              <w:rPr>
                <w:sz w:val="20"/>
                <w:szCs w:val="20"/>
              </w:rPr>
              <w:t>50% of Leader’s Allowance</w:t>
            </w:r>
          </w:p>
        </w:tc>
      </w:tr>
      <w:tr w:rsidR="000D4027" w:rsidRPr="00296498" w14:paraId="471E0F49" w14:textId="77777777" w:rsidTr="005923FE">
        <w:trPr>
          <w:cantSplit/>
          <w:trHeight w:val="288"/>
          <w:jc w:val="center"/>
        </w:trPr>
        <w:tc>
          <w:tcPr>
            <w:tcW w:w="2720" w:type="dxa"/>
            <w:gridSpan w:val="2"/>
            <w:vAlign w:val="center"/>
          </w:tcPr>
          <w:p w14:paraId="471E0F43" w14:textId="0E3B377B" w:rsidR="000D4027" w:rsidRPr="00296498" w:rsidRDefault="000D4027" w:rsidP="00EF79D9">
            <w:pPr>
              <w:jc w:val="center"/>
              <w:rPr>
                <w:sz w:val="20"/>
                <w:szCs w:val="20"/>
              </w:rPr>
            </w:pPr>
            <w:r w:rsidRPr="00296498">
              <w:rPr>
                <w:sz w:val="20"/>
                <w:szCs w:val="20"/>
              </w:rPr>
              <w:t>Chairman of Council</w:t>
            </w:r>
          </w:p>
        </w:tc>
        <w:tc>
          <w:tcPr>
            <w:tcW w:w="975" w:type="dxa"/>
            <w:vAlign w:val="center"/>
          </w:tcPr>
          <w:p w14:paraId="471E0F44" w14:textId="0DC60838" w:rsidR="000D4027" w:rsidRPr="00296498" w:rsidRDefault="000D4027" w:rsidP="00EF79D9">
            <w:pPr>
              <w:jc w:val="center"/>
              <w:rPr>
                <w:sz w:val="20"/>
                <w:szCs w:val="20"/>
              </w:rPr>
            </w:pPr>
            <w:r w:rsidRPr="00296498">
              <w:rPr>
                <w:sz w:val="20"/>
                <w:szCs w:val="20"/>
              </w:rPr>
              <w:t>£5,084</w:t>
            </w:r>
          </w:p>
        </w:tc>
        <w:tc>
          <w:tcPr>
            <w:tcW w:w="999" w:type="dxa"/>
            <w:vAlign w:val="center"/>
          </w:tcPr>
          <w:p w14:paraId="471E0F45" w14:textId="61AE5AFD" w:rsidR="000D4027" w:rsidRPr="00296498" w:rsidRDefault="000D4027" w:rsidP="00EF79D9">
            <w:pPr>
              <w:jc w:val="center"/>
              <w:rPr>
                <w:sz w:val="20"/>
                <w:szCs w:val="20"/>
              </w:rPr>
            </w:pPr>
            <w:r w:rsidRPr="00296498">
              <w:rPr>
                <w:sz w:val="20"/>
                <w:szCs w:val="20"/>
              </w:rPr>
              <w:t>1 &amp; 1</w:t>
            </w:r>
          </w:p>
        </w:tc>
        <w:tc>
          <w:tcPr>
            <w:tcW w:w="1708" w:type="dxa"/>
            <w:vAlign w:val="center"/>
          </w:tcPr>
          <w:p w14:paraId="471E0F46" w14:textId="1DB55B7A" w:rsidR="000D4027" w:rsidRPr="00296498" w:rsidRDefault="000D4027" w:rsidP="00EF79D9">
            <w:pPr>
              <w:jc w:val="center"/>
              <w:rPr>
                <w:sz w:val="20"/>
                <w:szCs w:val="20"/>
              </w:rPr>
            </w:pPr>
            <w:r w:rsidRPr="00296498">
              <w:rPr>
                <w:sz w:val="20"/>
                <w:szCs w:val="20"/>
              </w:rPr>
              <w:t>£5,585</w:t>
            </w:r>
          </w:p>
        </w:tc>
        <w:tc>
          <w:tcPr>
            <w:tcW w:w="1708" w:type="dxa"/>
            <w:vAlign w:val="center"/>
          </w:tcPr>
          <w:p w14:paraId="471E0F47" w14:textId="7D4A29D0" w:rsidR="000D4027" w:rsidRPr="00296498" w:rsidRDefault="000D4027" w:rsidP="00EF79D9">
            <w:pPr>
              <w:jc w:val="center"/>
              <w:rPr>
                <w:sz w:val="20"/>
                <w:szCs w:val="20"/>
              </w:rPr>
            </w:pPr>
            <w:r w:rsidRPr="00296498">
              <w:rPr>
                <w:sz w:val="20"/>
                <w:szCs w:val="20"/>
              </w:rPr>
              <w:t>25% of Leader’s Allowance</w:t>
            </w:r>
          </w:p>
        </w:tc>
      </w:tr>
      <w:tr w:rsidR="000D4027" w:rsidRPr="00296498" w14:paraId="471E0F50" w14:textId="77777777" w:rsidTr="005923FE">
        <w:trPr>
          <w:cantSplit/>
          <w:trHeight w:val="368"/>
          <w:jc w:val="center"/>
        </w:trPr>
        <w:tc>
          <w:tcPr>
            <w:tcW w:w="2720" w:type="dxa"/>
            <w:gridSpan w:val="2"/>
            <w:vAlign w:val="center"/>
          </w:tcPr>
          <w:p w14:paraId="471E0F4A" w14:textId="2AB8CA23" w:rsidR="000D4027" w:rsidRPr="00296498" w:rsidRDefault="000D4027" w:rsidP="00EF79D9">
            <w:pPr>
              <w:jc w:val="center"/>
              <w:rPr>
                <w:sz w:val="20"/>
                <w:szCs w:val="20"/>
              </w:rPr>
            </w:pPr>
            <w:r w:rsidRPr="00296498">
              <w:rPr>
                <w:sz w:val="20"/>
                <w:szCs w:val="20"/>
              </w:rPr>
              <w:t>Vice Chairman of Council</w:t>
            </w:r>
          </w:p>
        </w:tc>
        <w:tc>
          <w:tcPr>
            <w:tcW w:w="975" w:type="dxa"/>
            <w:vAlign w:val="center"/>
          </w:tcPr>
          <w:p w14:paraId="471E0F4B" w14:textId="0EEC4193" w:rsidR="000D4027" w:rsidRPr="00296498" w:rsidRDefault="000D4027" w:rsidP="00EF79D9">
            <w:pPr>
              <w:jc w:val="center"/>
              <w:rPr>
                <w:sz w:val="20"/>
                <w:szCs w:val="20"/>
              </w:rPr>
            </w:pPr>
            <w:r w:rsidRPr="00296498">
              <w:rPr>
                <w:sz w:val="20"/>
                <w:szCs w:val="20"/>
              </w:rPr>
              <w:t>£1,526</w:t>
            </w:r>
          </w:p>
        </w:tc>
        <w:tc>
          <w:tcPr>
            <w:tcW w:w="999" w:type="dxa"/>
            <w:vAlign w:val="center"/>
          </w:tcPr>
          <w:p w14:paraId="471E0F4C" w14:textId="0FF5BF08" w:rsidR="000D4027" w:rsidRPr="00296498" w:rsidRDefault="000D4027" w:rsidP="00EF79D9">
            <w:pPr>
              <w:jc w:val="center"/>
              <w:rPr>
                <w:sz w:val="20"/>
                <w:szCs w:val="20"/>
              </w:rPr>
            </w:pPr>
            <w:r w:rsidRPr="00296498">
              <w:rPr>
                <w:sz w:val="20"/>
                <w:szCs w:val="20"/>
              </w:rPr>
              <w:t>1 &amp; 1</w:t>
            </w:r>
          </w:p>
        </w:tc>
        <w:tc>
          <w:tcPr>
            <w:tcW w:w="1708" w:type="dxa"/>
            <w:vAlign w:val="center"/>
          </w:tcPr>
          <w:p w14:paraId="471E0F4D" w14:textId="2754E674" w:rsidR="000D4027" w:rsidRPr="00296498" w:rsidRDefault="000D4027" w:rsidP="00EF79D9">
            <w:pPr>
              <w:jc w:val="center"/>
              <w:rPr>
                <w:sz w:val="20"/>
                <w:szCs w:val="20"/>
              </w:rPr>
            </w:pPr>
            <w:r w:rsidRPr="00296498">
              <w:rPr>
                <w:sz w:val="20"/>
                <w:szCs w:val="20"/>
              </w:rPr>
              <w:t>£1,676</w:t>
            </w:r>
          </w:p>
        </w:tc>
        <w:tc>
          <w:tcPr>
            <w:tcW w:w="1708" w:type="dxa"/>
            <w:vAlign w:val="center"/>
          </w:tcPr>
          <w:p w14:paraId="471E0F4E" w14:textId="69EE60A5" w:rsidR="000D4027" w:rsidRPr="00296498" w:rsidRDefault="000D4027" w:rsidP="00EF79D9">
            <w:pPr>
              <w:jc w:val="center"/>
              <w:rPr>
                <w:sz w:val="20"/>
                <w:szCs w:val="20"/>
              </w:rPr>
            </w:pPr>
            <w:r w:rsidRPr="00296498">
              <w:rPr>
                <w:sz w:val="20"/>
                <w:szCs w:val="20"/>
              </w:rPr>
              <w:t xml:space="preserve">30% of Chairman’s Allowance </w:t>
            </w:r>
          </w:p>
        </w:tc>
      </w:tr>
      <w:tr w:rsidR="000D4027" w:rsidRPr="00296498" w14:paraId="471E0F57" w14:textId="77777777" w:rsidTr="005923FE">
        <w:trPr>
          <w:cantSplit/>
          <w:trHeight w:val="288"/>
          <w:jc w:val="center"/>
        </w:trPr>
        <w:tc>
          <w:tcPr>
            <w:tcW w:w="2720" w:type="dxa"/>
            <w:gridSpan w:val="2"/>
            <w:vAlign w:val="center"/>
          </w:tcPr>
          <w:p w14:paraId="471E0F51" w14:textId="72767255" w:rsidR="000D4027" w:rsidRPr="00296498" w:rsidRDefault="000D4027" w:rsidP="00EF79D9">
            <w:pPr>
              <w:jc w:val="center"/>
              <w:rPr>
                <w:sz w:val="20"/>
                <w:szCs w:val="20"/>
              </w:rPr>
            </w:pPr>
            <w:r w:rsidRPr="00296498">
              <w:rPr>
                <w:sz w:val="20"/>
                <w:szCs w:val="20"/>
              </w:rPr>
              <w:t>Chairman of Planning Committee</w:t>
            </w:r>
          </w:p>
        </w:tc>
        <w:tc>
          <w:tcPr>
            <w:tcW w:w="975" w:type="dxa"/>
            <w:vAlign w:val="center"/>
          </w:tcPr>
          <w:p w14:paraId="471E0F52" w14:textId="0289039B" w:rsidR="000D4027" w:rsidRPr="00296498" w:rsidRDefault="000D4027" w:rsidP="00EF79D9">
            <w:pPr>
              <w:jc w:val="center"/>
              <w:rPr>
                <w:sz w:val="20"/>
                <w:szCs w:val="20"/>
              </w:rPr>
            </w:pPr>
            <w:r w:rsidRPr="00296498">
              <w:rPr>
                <w:sz w:val="20"/>
                <w:szCs w:val="20"/>
              </w:rPr>
              <w:t>£6,101</w:t>
            </w:r>
          </w:p>
        </w:tc>
        <w:tc>
          <w:tcPr>
            <w:tcW w:w="999" w:type="dxa"/>
            <w:vAlign w:val="center"/>
          </w:tcPr>
          <w:p w14:paraId="471E0F53" w14:textId="30498811" w:rsidR="000D4027" w:rsidRPr="00296498" w:rsidRDefault="000D4027" w:rsidP="00EF79D9">
            <w:pPr>
              <w:jc w:val="center"/>
              <w:rPr>
                <w:sz w:val="20"/>
                <w:szCs w:val="20"/>
              </w:rPr>
            </w:pPr>
            <w:r w:rsidRPr="00296498">
              <w:rPr>
                <w:sz w:val="20"/>
                <w:szCs w:val="20"/>
              </w:rPr>
              <w:t>1 &amp; 1</w:t>
            </w:r>
          </w:p>
        </w:tc>
        <w:tc>
          <w:tcPr>
            <w:tcW w:w="1708" w:type="dxa"/>
            <w:vAlign w:val="center"/>
          </w:tcPr>
          <w:p w14:paraId="471E0F54" w14:textId="27A02ACB" w:rsidR="000D4027" w:rsidRPr="00296498" w:rsidRDefault="000D4027" w:rsidP="00EF79D9">
            <w:pPr>
              <w:jc w:val="center"/>
              <w:rPr>
                <w:sz w:val="20"/>
                <w:szCs w:val="20"/>
              </w:rPr>
            </w:pPr>
            <w:r w:rsidRPr="00296498">
              <w:rPr>
                <w:sz w:val="20"/>
                <w:szCs w:val="20"/>
              </w:rPr>
              <w:t>£6,702</w:t>
            </w:r>
          </w:p>
        </w:tc>
        <w:tc>
          <w:tcPr>
            <w:tcW w:w="1708" w:type="dxa"/>
            <w:vAlign w:val="center"/>
          </w:tcPr>
          <w:p w14:paraId="471E0F55" w14:textId="1F02E4DE" w:rsidR="000D4027" w:rsidRPr="00296498" w:rsidRDefault="000D4027" w:rsidP="00EF79D9">
            <w:pPr>
              <w:jc w:val="center"/>
              <w:rPr>
                <w:sz w:val="20"/>
                <w:szCs w:val="20"/>
              </w:rPr>
            </w:pPr>
            <w:r w:rsidRPr="00296498">
              <w:rPr>
                <w:sz w:val="20"/>
                <w:szCs w:val="20"/>
              </w:rPr>
              <w:t>30% of Leader’s Allowance</w:t>
            </w:r>
          </w:p>
        </w:tc>
      </w:tr>
      <w:tr w:rsidR="000D4027" w:rsidRPr="00296498" w14:paraId="471E0F5E" w14:textId="77777777" w:rsidTr="005923FE">
        <w:trPr>
          <w:cantSplit/>
          <w:trHeight w:val="355"/>
          <w:jc w:val="center"/>
        </w:trPr>
        <w:tc>
          <w:tcPr>
            <w:tcW w:w="2720" w:type="dxa"/>
            <w:gridSpan w:val="2"/>
            <w:vAlign w:val="center"/>
          </w:tcPr>
          <w:p w14:paraId="471E0F58" w14:textId="5F17EFE8" w:rsidR="000D4027" w:rsidRPr="00296498" w:rsidRDefault="000D4027" w:rsidP="00EF79D9">
            <w:pPr>
              <w:jc w:val="center"/>
              <w:rPr>
                <w:sz w:val="20"/>
                <w:szCs w:val="20"/>
              </w:rPr>
            </w:pPr>
            <w:r w:rsidRPr="00296498">
              <w:rPr>
                <w:sz w:val="20"/>
                <w:szCs w:val="20"/>
              </w:rPr>
              <w:t>Vice Chairman of Planning</w:t>
            </w:r>
          </w:p>
        </w:tc>
        <w:tc>
          <w:tcPr>
            <w:tcW w:w="975" w:type="dxa"/>
            <w:vAlign w:val="center"/>
          </w:tcPr>
          <w:p w14:paraId="471E0F59" w14:textId="5BB5DF56" w:rsidR="000D4027" w:rsidRPr="00296498" w:rsidRDefault="000D4027" w:rsidP="00EF79D9">
            <w:pPr>
              <w:jc w:val="center"/>
              <w:rPr>
                <w:sz w:val="20"/>
                <w:szCs w:val="20"/>
              </w:rPr>
            </w:pPr>
            <w:r w:rsidRPr="00296498">
              <w:rPr>
                <w:sz w:val="20"/>
                <w:szCs w:val="20"/>
              </w:rPr>
              <w:t>£3,050</w:t>
            </w:r>
          </w:p>
        </w:tc>
        <w:tc>
          <w:tcPr>
            <w:tcW w:w="999" w:type="dxa"/>
            <w:vAlign w:val="center"/>
          </w:tcPr>
          <w:p w14:paraId="471E0F5A" w14:textId="248C2A8F" w:rsidR="000D4027" w:rsidRPr="00296498" w:rsidRDefault="000D4027" w:rsidP="00EF79D9">
            <w:pPr>
              <w:jc w:val="center"/>
              <w:rPr>
                <w:sz w:val="20"/>
                <w:szCs w:val="20"/>
              </w:rPr>
            </w:pPr>
            <w:r w:rsidRPr="00296498">
              <w:rPr>
                <w:sz w:val="20"/>
                <w:szCs w:val="20"/>
              </w:rPr>
              <w:t>1 &amp; 1</w:t>
            </w:r>
          </w:p>
        </w:tc>
        <w:tc>
          <w:tcPr>
            <w:tcW w:w="1708" w:type="dxa"/>
            <w:vAlign w:val="center"/>
          </w:tcPr>
          <w:p w14:paraId="471E0F5B" w14:textId="2AFA65B5" w:rsidR="000D4027" w:rsidRPr="00296498" w:rsidRDefault="000D4027" w:rsidP="00EF79D9">
            <w:pPr>
              <w:jc w:val="center"/>
              <w:rPr>
                <w:sz w:val="20"/>
                <w:szCs w:val="20"/>
              </w:rPr>
            </w:pPr>
            <w:r w:rsidRPr="00296498">
              <w:rPr>
                <w:sz w:val="20"/>
                <w:szCs w:val="20"/>
              </w:rPr>
              <w:t>£3,351</w:t>
            </w:r>
          </w:p>
        </w:tc>
        <w:tc>
          <w:tcPr>
            <w:tcW w:w="1708" w:type="dxa"/>
            <w:vAlign w:val="center"/>
          </w:tcPr>
          <w:p w14:paraId="471E0F5C" w14:textId="0C9EAE95" w:rsidR="000D4027" w:rsidRPr="00296498" w:rsidRDefault="000D4027" w:rsidP="00EF79D9">
            <w:pPr>
              <w:jc w:val="center"/>
              <w:rPr>
                <w:sz w:val="20"/>
                <w:szCs w:val="20"/>
              </w:rPr>
            </w:pPr>
            <w:r w:rsidRPr="00296498">
              <w:rPr>
                <w:sz w:val="20"/>
                <w:szCs w:val="20"/>
              </w:rPr>
              <w:t>50% of Chairman’s Allowance</w:t>
            </w:r>
          </w:p>
        </w:tc>
      </w:tr>
      <w:tr w:rsidR="000D4027" w:rsidRPr="00296498" w14:paraId="471E0F65" w14:textId="77777777" w:rsidTr="005923FE">
        <w:trPr>
          <w:cantSplit/>
          <w:trHeight w:val="368"/>
          <w:jc w:val="center"/>
        </w:trPr>
        <w:tc>
          <w:tcPr>
            <w:tcW w:w="2720" w:type="dxa"/>
            <w:gridSpan w:val="2"/>
            <w:vAlign w:val="center"/>
          </w:tcPr>
          <w:p w14:paraId="471E0F5F" w14:textId="08CA089A" w:rsidR="000D4027" w:rsidRPr="00296498" w:rsidRDefault="000D4027" w:rsidP="00EF79D9">
            <w:pPr>
              <w:jc w:val="center"/>
              <w:rPr>
                <w:sz w:val="20"/>
                <w:szCs w:val="20"/>
              </w:rPr>
            </w:pPr>
            <w:r w:rsidRPr="00296498">
              <w:rPr>
                <w:sz w:val="20"/>
                <w:szCs w:val="20"/>
              </w:rPr>
              <w:t>Chairman of Scrutiny Committee</w:t>
            </w:r>
          </w:p>
        </w:tc>
        <w:tc>
          <w:tcPr>
            <w:tcW w:w="975" w:type="dxa"/>
            <w:vAlign w:val="center"/>
          </w:tcPr>
          <w:p w14:paraId="471E0F60" w14:textId="1D765841" w:rsidR="000D4027" w:rsidRPr="00296498" w:rsidRDefault="000D4027" w:rsidP="00EF79D9">
            <w:pPr>
              <w:jc w:val="center"/>
              <w:rPr>
                <w:sz w:val="20"/>
                <w:szCs w:val="20"/>
              </w:rPr>
            </w:pPr>
            <w:r w:rsidRPr="00296498">
              <w:rPr>
                <w:sz w:val="20"/>
                <w:szCs w:val="20"/>
              </w:rPr>
              <w:t>£3,050</w:t>
            </w:r>
          </w:p>
        </w:tc>
        <w:tc>
          <w:tcPr>
            <w:tcW w:w="999" w:type="dxa"/>
            <w:vAlign w:val="center"/>
          </w:tcPr>
          <w:p w14:paraId="471E0F61" w14:textId="69560860" w:rsidR="000D4027" w:rsidRPr="00296498" w:rsidRDefault="000D4027" w:rsidP="00EF79D9">
            <w:pPr>
              <w:jc w:val="center"/>
              <w:rPr>
                <w:sz w:val="20"/>
                <w:szCs w:val="20"/>
              </w:rPr>
            </w:pPr>
            <w:r w:rsidRPr="00296498">
              <w:rPr>
                <w:sz w:val="20"/>
                <w:szCs w:val="20"/>
              </w:rPr>
              <w:t>1&amp; 1</w:t>
            </w:r>
          </w:p>
        </w:tc>
        <w:tc>
          <w:tcPr>
            <w:tcW w:w="1708" w:type="dxa"/>
            <w:vAlign w:val="center"/>
          </w:tcPr>
          <w:p w14:paraId="471E0F62" w14:textId="74B4050A" w:rsidR="000D4027" w:rsidRPr="00296498" w:rsidRDefault="000D4027" w:rsidP="00EF79D9">
            <w:pPr>
              <w:jc w:val="center"/>
              <w:rPr>
                <w:sz w:val="20"/>
                <w:szCs w:val="20"/>
              </w:rPr>
            </w:pPr>
            <w:r w:rsidRPr="00296498">
              <w:rPr>
                <w:sz w:val="20"/>
                <w:szCs w:val="20"/>
              </w:rPr>
              <w:t>£3,351</w:t>
            </w:r>
          </w:p>
        </w:tc>
        <w:tc>
          <w:tcPr>
            <w:tcW w:w="1708" w:type="dxa"/>
            <w:vAlign w:val="center"/>
          </w:tcPr>
          <w:p w14:paraId="471E0F63" w14:textId="02F8CB06" w:rsidR="000D4027" w:rsidRPr="00296498" w:rsidRDefault="000D4027" w:rsidP="00EF79D9">
            <w:pPr>
              <w:jc w:val="center"/>
              <w:rPr>
                <w:sz w:val="20"/>
                <w:szCs w:val="20"/>
              </w:rPr>
            </w:pPr>
            <w:r w:rsidRPr="00296498">
              <w:rPr>
                <w:sz w:val="20"/>
                <w:szCs w:val="20"/>
              </w:rPr>
              <w:t>15% of Leader’s Allowance</w:t>
            </w:r>
          </w:p>
        </w:tc>
      </w:tr>
      <w:tr w:rsidR="000D4027" w:rsidRPr="00296498" w14:paraId="471E0F6C" w14:textId="77777777" w:rsidTr="005923FE">
        <w:trPr>
          <w:cantSplit/>
          <w:trHeight w:val="351"/>
          <w:jc w:val="center"/>
        </w:trPr>
        <w:tc>
          <w:tcPr>
            <w:tcW w:w="2720" w:type="dxa"/>
            <w:gridSpan w:val="2"/>
            <w:vAlign w:val="center"/>
          </w:tcPr>
          <w:p w14:paraId="471E0F66" w14:textId="42512928" w:rsidR="000D4027" w:rsidRPr="00296498" w:rsidRDefault="000D4027" w:rsidP="00EF79D9">
            <w:pPr>
              <w:jc w:val="center"/>
              <w:rPr>
                <w:sz w:val="20"/>
                <w:szCs w:val="20"/>
              </w:rPr>
            </w:pPr>
            <w:r w:rsidRPr="00296498">
              <w:rPr>
                <w:sz w:val="20"/>
                <w:szCs w:val="20"/>
              </w:rPr>
              <w:t>Chairman of the Joint Audit &amp; Governance Committee</w:t>
            </w:r>
          </w:p>
        </w:tc>
        <w:tc>
          <w:tcPr>
            <w:tcW w:w="975" w:type="dxa"/>
            <w:vAlign w:val="center"/>
          </w:tcPr>
          <w:p w14:paraId="471E0F67" w14:textId="29AC1C36" w:rsidR="000D4027" w:rsidRPr="00296498" w:rsidRDefault="000D4027" w:rsidP="00EF79D9">
            <w:pPr>
              <w:jc w:val="center"/>
              <w:rPr>
                <w:sz w:val="20"/>
                <w:szCs w:val="20"/>
              </w:rPr>
            </w:pPr>
            <w:r w:rsidRPr="00296498">
              <w:rPr>
                <w:bCs/>
                <w:sz w:val="20"/>
                <w:szCs w:val="20"/>
              </w:rPr>
              <w:t>£1,526</w:t>
            </w:r>
          </w:p>
        </w:tc>
        <w:tc>
          <w:tcPr>
            <w:tcW w:w="999" w:type="dxa"/>
            <w:vAlign w:val="center"/>
          </w:tcPr>
          <w:p w14:paraId="471E0F68" w14:textId="1A41CCAF" w:rsidR="000D4027" w:rsidRPr="00296498" w:rsidRDefault="000D4027" w:rsidP="00EF79D9">
            <w:pPr>
              <w:jc w:val="center"/>
              <w:rPr>
                <w:sz w:val="20"/>
                <w:szCs w:val="20"/>
              </w:rPr>
            </w:pPr>
            <w:r w:rsidRPr="00296498">
              <w:rPr>
                <w:sz w:val="20"/>
                <w:szCs w:val="20"/>
              </w:rPr>
              <w:t>1 &amp; 1</w:t>
            </w:r>
          </w:p>
        </w:tc>
        <w:tc>
          <w:tcPr>
            <w:tcW w:w="1708" w:type="dxa"/>
            <w:vAlign w:val="center"/>
          </w:tcPr>
          <w:p w14:paraId="471E0F69" w14:textId="21EE7481" w:rsidR="000D4027" w:rsidRPr="00296498" w:rsidRDefault="000D4027" w:rsidP="00EF79D9">
            <w:pPr>
              <w:jc w:val="center"/>
              <w:rPr>
                <w:sz w:val="20"/>
                <w:szCs w:val="20"/>
              </w:rPr>
            </w:pPr>
            <w:r w:rsidRPr="00296498">
              <w:rPr>
                <w:sz w:val="20"/>
                <w:szCs w:val="20"/>
              </w:rPr>
              <w:t>£1,676</w:t>
            </w:r>
          </w:p>
        </w:tc>
        <w:tc>
          <w:tcPr>
            <w:tcW w:w="1708" w:type="dxa"/>
            <w:vAlign w:val="center"/>
          </w:tcPr>
          <w:p w14:paraId="471E0F6A" w14:textId="67C7C466" w:rsidR="000D4027" w:rsidRPr="00296498" w:rsidRDefault="000D4027" w:rsidP="00EF79D9">
            <w:pPr>
              <w:jc w:val="center"/>
              <w:rPr>
                <w:sz w:val="20"/>
                <w:szCs w:val="20"/>
              </w:rPr>
            </w:pPr>
            <w:r w:rsidRPr="00296498">
              <w:rPr>
                <w:sz w:val="20"/>
                <w:szCs w:val="20"/>
              </w:rPr>
              <w:t>7.5% of Leader’s Allowance</w:t>
            </w:r>
          </w:p>
        </w:tc>
      </w:tr>
      <w:tr w:rsidR="000D4027" w:rsidRPr="00296498" w14:paraId="24E1A99E" w14:textId="77777777" w:rsidTr="005923FE">
        <w:trPr>
          <w:cantSplit/>
          <w:trHeight w:val="351"/>
          <w:jc w:val="center"/>
        </w:trPr>
        <w:tc>
          <w:tcPr>
            <w:tcW w:w="2720" w:type="dxa"/>
            <w:gridSpan w:val="2"/>
            <w:vAlign w:val="center"/>
          </w:tcPr>
          <w:p w14:paraId="2807D0B7" w14:textId="5B27F03B" w:rsidR="000D4027" w:rsidRPr="00296498" w:rsidRDefault="000D4027" w:rsidP="00EF79D9">
            <w:pPr>
              <w:jc w:val="center"/>
              <w:rPr>
                <w:sz w:val="20"/>
                <w:szCs w:val="20"/>
              </w:rPr>
            </w:pPr>
            <w:r w:rsidRPr="00296498">
              <w:rPr>
                <w:sz w:val="20"/>
                <w:szCs w:val="20"/>
              </w:rPr>
              <w:t>Chairman of General Licensing Committee</w:t>
            </w:r>
          </w:p>
        </w:tc>
        <w:tc>
          <w:tcPr>
            <w:tcW w:w="975" w:type="dxa"/>
            <w:vAlign w:val="center"/>
          </w:tcPr>
          <w:p w14:paraId="4EDEB773" w14:textId="6ACDEF4D" w:rsidR="000D4027" w:rsidRPr="00296498" w:rsidRDefault="000D4027" w:rsidP="00EF79D9">
            <w:pPr>
              <w:jc w:val="center"/>
              <w:rPr>
                <w:bCs/>
                <w:sz w:val="20"/>
                <w:szCs w:val="20"/>
              </w:rPr>
            </w:pPr>
            <w:r w:rsidRPr="00296498">
              <w:rPr>
                <w:bCs/>
                <w:sz w:val="20"/>
                <w:szCs w:val="20"/>
              </w:rPr>
              <w:t>£2,033</w:t>
            </w:r>
          </w:p>
        </w:tc>
        <w:tc>
          <w:tcPr>
            <w:tcW w:w="999" w:type="dxa"/>
            <w:vAlign w:val="center"/>
          </w:tcPr>
          <w:p w14:paraId="51308EBE" w14:textId="4F982149" w:rsidR="000D4027" w:rsidRPr="00296498" w:rsidRDefault="000D4027" w:rsidP="00EF79D9">
            <w:pPr>
              <w:jc w:val="center"/>
              <w:rPr>
                <w:sz w:val="20"/>
                <w:szCs w:val="20"/>
              </w:rPr>
            </w:pPr>
            <w:r w:rsidRPr="00296498">
              <w:rPr>
                <w:sz w:val="20"/>
                <w:szCs w:val="20"/>
              </w:rPr>
              <w:t>1 &amp; 1</w:t>
            </w:r>
          </w:p>
        </w:tc>
        <w:tc>
          <w:tcPr>
            <w:tcW w:w="1708" w:type="dxa"/>
            <w:vAlign w:val="center"/>
          </w:tcPr>
          <w:p w14:paraId="4EE0F24E" w14:textId="0267D600" w:rsidR="000D4027" w:rsidRPr="00296498" w:rsidRDefault="000D4027" w:rsidP="00EF79D9">
            <w:pPr>
              <w:jc w:val="center"/>
              <w:rPr>
                <w:sz w:val="20"/>
                <w:szCs w:val="20"/>
              </w:rPr>
            </w:pPr>
            <w:r w:rsidRPr="00296498">
              <w:rPr>
                <w:sz w:val="20"/>
                <w:szCs w:val="20"/>
              </w:rPr>
              <w:t>£1,676</w:t>
            </w:r>
          </w:p>
        </w:tc>
        <w:tc>
          <w:tcPr>
            <w:tcW w:w="1708" w:type="dxa"/>
            <w:vAlign w:val="center"/>
          </w:tcPr>
          <w:p w14:paraId="26BC67AA" w14:textId="71EBE01E" w:rsidR="000D4027" w:rsidRPr="00296498" w:rsidRDefault="000D4027" w:rsidP="00EF79D9">
            <w:pPr>
              <w:jc w:val="center"/>
              <w:rPr>
                <w:sz w:val="20"/>
                <w:szCs w:val="20"/>
              </w:rPr>
            </w:pPr>
            <w:r w:rsidRPr="00296498">
              <w:rPr>
                <w:sz w:val="20"/>
                <w:szCs w:val="20"/>
              </w:rPr>
              <w:t>7.5% of the Leader’s Allowance</w:t>
            </w:r>
          </w:p>
        </w:tc>
      </w:tr>
      <w:tr w:rsidR="000D4027" w:rsidRPr="00296498" w14:paraId="69C43951" w14:textId="77777777" w:rsidTr="005923FE">
        <w:trPr>
          <w:cantSplit/>
          <w:trHeight w:val="351"/>
          <w:jc w:val="center"/>
        </w:trPr>
        <w:tc>
          <w:tcPr>
            <w:tcW w:w="2720" w:type="dxa"/>
            <w:gridSpan w:val="2"/>
            <w:vAlign w:val="center"/>
          </w:tcPr>
          <w:p w14:paraId="2AF99D0C" w14:textId="3A5A89F9" w:rsidR="000D4027" w:rsidRPr="00296498" w:rsidRDefault="000D4027" w:rsidP="00EF79D9">
            <w:pPr>
              <w:jc w:val="center"/>
              <w:rPr>
                <w:sz w:val="20"/>
                <w:szCs w:val="20"/>
              </w:rPr>
            </w:pPr>
            <w:r w:rsidRPr="00296498">
              <w:rPr>
                <w:sz w:val="20"/>
                <w:szCs w:val="20"/>
              </w:rPr>
              <w:t>Chairman of the Community Grants Panel</w:t>
            </w:r>
            <w:r w:rsidR="005D53D1">
              <w:rPr>
                <w:sz w:val="20"/>
                <w:szCs w:val="20"/>
              </w:rPr>
              <w:t xml:space="preserve"> </w:t>
            </w:r>
            <w:r w:rsidR="005D53D1" w:rsidRPr="005D53D1">
              <w:rPr>
                <w:sz w:val="16"/>
                <w:szCs w:val="16"/>
              </w:rPr>
              <w:t>2</w:t>
            </w:r>
          </w:p>
        </w:tc>
        <w:tc>
          <w:tcPr>
            <w:tcW w:w="975" w:type="dxa"/>
            <w:vAlign w:val="center"/>
          </w:tcPr>
          <w:p w14:paraId="450AA60F" w14:textId="58AC1E9A" w:rsidR="000D4027" w:rsidRPr="00296498" w:rsidRDefault="000D4027" w:rsidP="00EF79D9">
            <w:pPr>
              <w:jc w:val="center"/>
              <w:rPr>
                <w:bCs/>
                <w:sz w:val="20"/>
                <w:szCs w:val="20"/>
              </w:rPr>
            </w:pPr>
            <w:r w:rsidRPr="00296498">
              <w:rPr>
                <w:bCs/>
                <w:sz w:val="20"/>
                <w:szCs w:val="20"/>
              </w:rPr>
              <w:t>£1,526</w:t>
            </w:r>
          </w:p>
        </w:tc>
        <w:tc>
          <w:tcPr>
            <w:tcW w:w="999" w:type="dxa"/>
            <w:vAlign w:val="center"/>
          </w:tcPr>
          <w:p w14:paraId="449158FA" w14:textId="00A83223" w:rsidR="000D4027" w:rsidRPr="00296498" w:rsidRDefault="000D4027" w:rsidP="00EF79D9">
            <w:pPr>
              <w:jc w:val="center"/>
              <w:rPr>
                <w:sz w:val="20"/>
                <w:szCs w:val="20"/>
              </w:rPr>
            </w:pPr>
            <w:r w:rsidRPr="00296498">
              <w:rPr>
                <w:sz w:val="20"/>
                <w:szCs w:val="20"/>
              </w:rPr>
              <w:t xml:space="preserve">1 </w:t>
            </w:r>
          </w:p>
        </w:tc>
        <w:tc>
          <w:tcPr>
            <w:tcW w:w="1708" w:type="dxa"/>
            <w:vAlign w:val="center"/>
          </w:tcPr>
          <w:p w14:paraId="170F4C42" w14:textId="1B5B003A" w:rsidR="000D4027" w:rsidRPr="00296498" w:rsidRDefault="000D4027" w:rsidP="00EF79D9">
            <w:pPr>
              <w:jc w:val="center"/>
              <w:rPr>
                <w:sz w:val="20"/>
                <w:szCs w:val="20"/>
              </w:rPr>
            </w:pPr>
            <w:r w:rsidRPr="00296498">
              <w:rPr>
                <w:sz w:val="20"/>
                <w:szCs w:val="20"/>
              </w:rPr>
              <w:t>£1,676</w:t>
            </w:r>
          </w:p>
        </w:tc>
        <w:tc>
          <w:tcPr>
            <w:tcW w:w="1708" w:type="dxa"/>
            <w:vAlign w:val="center"/>
          </w:tcPr>
          <w:p w14:paraId="40ED46DC" w14:textId="0240D595" w:rsidR="000D4027" w:rsidRPr="00296498" w:rsidRDefault="000D4027" w:rsidP="00EF79D9">
            <w:pPr>
              <w:jc w:val="center"/>
              <w:rPr>
                <w:sz w:val="20"/>
                <w:szCs w:val="20"/>
              </w:rPr>
            </w:pPr>
            <w:r w:rsidRPr="00296498">
              <w:rPr>
                <w:sz w:val="20"/>
                <w:szCs w:val="20"/>
              </w:rPr>
              <w:t>7.5% of Leader’s Allowance</w:t>
            </w:r>
          </w:p>
        </w:tc>
      </w:tr>
      <w:tr w:rsidR="000D4027" w:rsidRPr="00296498" w14:paraId="07DA3072" w14:textId="77777777" w:rsidTr="005923FE">
        <w:trPr>
          <w:cantSplit/>
          <w:trHeight w:val="351"/>
          <w:jc w:val="center"/>
        </w:trPr>
        <w:tc>
          <w:tcPr>
            <w:tcW w:w="2720" w:type="dxa"/>
            <w:gridSpan w:val="2"/>
            <w:vAlign w:val="center"/>
          </w:tcPr>
          <w:p w14:paraId="5B32BD7E" w14:textId="08F5BC05" w:rsidR="000D4027" w:rsidRPr="00296498" w:rsidRDefault="000D4027" w:rsidP="006A61BB">
            <w:pPr>
              <w:rPr>
                <w:sz w:val="20"/>
                <w:szCs w:val="20"/>
              </w:rPr>
            </w:pPr>
            <w:r w:rsidRPr="00296498">
              <w:rPr>
                <w:sz w:val="20"/>
                <w:szCs w:val="20"/>
              </w:rPr>
              <w:t>Leader of Opposition Group</w:t>
            </w:r>
          </w:p>
        </w:tc>
        <w:tc>
          <w:tcPr>
            <w:tcW w:w="975" w:type="dxa"/>
            <w:vAlign w:val="center"/>
          </w:tcPr>
          <w:p w14:paraId="449C6A02" w14:textId="4FC9D1EA" w:rsidR="000D4027" w:rsidRPr="00296498" w:rsidRDefault="000D4027" w:rsidP="00EF79D9">
            <w:pPr>
              <w:jc w:val="center"/>
              <w:rPr>
                <w:bCs/>
                <w:sz w:val="20"/>
                <w:szCs w:val="20"/>
              </w:rPr>
            </w:pPr>
            <w:r w:rsidRPr="00296498">
              <w:rPr>
                <w:bCs/>
                <w:sz w:val="20"/>
                <w:szCs w:val="20"/>
              </w:rPr>
              <w:t>£2,033</w:t>
            </w:r>
          </w:p>
        </w:tc>
        <w:tc>
          <w:tcPr>
            <w:tcW w:w="999" w:type="dxa"/>
            <w:vAlign w:val="center"/>
          </w:tcPr>
          <w:p w14:paraId="3F9BA365" w14:textId="11F24C6D" w:rsidR="000D4027" w:rsidRPr="00296498" w:rsidRDefault="000D4027" w:rsidP="00EF79D9">
            <w:pPr>
              <w:jc w:val="center"/>
              <w:rPr>
                <w:sz w:val="20"/>
                <w:szCs w:val="20"/>
              </w:rPr>
            </w:pPr>
            <w:r w:rsidRPr="00296498">
              <w:rPr>
                <w:sz w:val="20"/>
                <w:szCs w:val="20"/>
              </w:rPr>
              <w:t>1 &amp; 1</w:t>
            </w:r>
          </w:p>
        </w:tc>
        <w:tc>
          <w:tcPr>
            <w:tcW w:w="1708" w:type="dxa"/>
            <w:vAlign w:val="center"/>
          </w:tcPr>
          <w:p w14:paraId="50D83D45" w14:textId="209BDD1E" w:rsidR="000D4027" w:rsidRPr="00296498" w:rsidRDefault="000D4027" w:rsidP="00EF79D9">
            <w:pPr>
              <w:jc w:val="center"/>
              <w:rPr>
                <w:sz w:val="20"/>
                <w:szCs w:val="20"/>
              </w:rPr>
            </w:pPr>
            <w:r w:rsidRPr="00296498">
              <w:rPr>
                <w:sz w:val="20"/>
                <w:szCs w:val="20"/>
              </w:rPr>
              <w:t>£2,</w:t>
            </w:r>
            <w:r w:rsidR="0033083A">
              <w:rPr>
                <w:sz w:val="20"/>
                <w:szCs w:val="20"/>
              </w:rPr>
              <w:t>234</w:t>
            </w:r>
          </w:p>
        </w:tc>
        <w:tc>
          <w:tcPr>
            <w:tcW w:w="1708" w:type="dxa"/>
            <w:vAlign w:val="center"/>
          </w:tcPr>
          <w:p w14:paraId="12B36945" w14:textId="77A5C6F4" w:rsidR="000D4027" w:rsidRPr="00296498" w:rsidRDefault="000D4027" w:rsidP="00EF79D9">
            <w:pPr>
              <w:jc w:val="center"/>
              <w:rPr>
                <w:sz w:val="20"/>
                <w:szCs w:val="20"/>
              </w:rPr>
            </w:pPr>
            <w:r w:rsidRPr="00296498">
              <w:rPr>
                <w:sz w:val="20"/>
                <w:szCs w:val="20"/>
              </w:rPr>
              <w:t>10% of Leader’s Allowance</w:t>
            </w:r>
          </w:p>
        </w:tc>
      </w:tr>
      <w:tr w:rsidR="000D4027" w:rsidRPr="00296498" w14:paraId="3AB65256" w14:textId="77777777" w:rsidTr="005923FE">
        <w:trPr>
          <w:cantSplit/>
          <w:trHeight w:val="351"/>
          <w:jc w:val="center"/>
        </w:trPr>
        <w:tc>
          <w:tcPr>
            <w:tcW w:w="2720" w:type="dxa"/>
            <w:gridSpan w:val="2"/>
            <w:vAlign w:val="center"/>
          </w:tcPr>
          <w:p w14:paraId="6E233E9D" w14:textId="44001E2D" w:rsidR="000D4027" w:rsidRPr="00296498" w:rsidRDefault="000D4027" w:rsidP="000F3299">
            <w:pPr>
              <w:rPr>
                <w:sz w:val="20"/>
                <w:szCs w:val="20"/>
              </w:rPr>
            </w:pPr>
            <w:r w:rsidRPr="00296498">
              <w:rPr>
                <w:sz w:val="20"/>
                <w:szCs w:val="20"/>
              </w:rPr>
              <w:t>Chairman of the Community Governance and Electoral Issues Committee</w:t>
            </w:r>
          </w:p>
        </w:tc>
        <w:tc>
          <w:tcPr>
            <w:tcW w:w="975" w:type="dxa"/>
            <w:vAlign w:val="center"/>
          </w:tcPr>
          <w:p w14:paraId="5925FBEE" w14:textId="34E1A4CC" w:rsidR="000D4027" w:rsidRPr="00296498" w:rsidRDefault="000D4027" w:rsidP="00EF79D9">
            <w:pPr>
              <w:jc w:val="center"/>
              <w:rPr>
                <w:bCs/>
                <w:sz w:val="20"/>
                <w:szCs w:val="20"/>
              </w:rPr>
            </w:pPr>
            <w:r w:rsidRPr="00296498">
              <w:rPr>
                <w:bCs/>
                <w:sz w:val="20"/>
                <w:szCs w:val="20"/>
              </w:rPr>
              <w:t>£1,526</w:t>
            </w:r>
          </w:p>
        </w:tc>
        <w:tc>
          <w:tcPr>
            <w:tcW w:w="999" w:type="dxa"/>
            <w:vAlign w:val="center"/>
          </w:tcPr>
          <w:p w14:paraId="213EACB5" w14:textId="7B0B3611" w:rsidR="000D4027" w:rsidRPr="00296498" w:rsidRDefault="000D4027" w:rsidP="00EF79D9">
            <w:pPr>
              <w:jc w:val="center"/>
              <w:rPr>
                <w:sz w:val="20"/>
                <w:szCs w:val="20"/>
              </w:rPr>
            </w:pPr>
            <w:r w:rsidRPr="00296498">
              <w:rPr>
                <w:sz w:val="20"/>
                <w:szCs w:val="20"/>
              </w:rPr>
              <w:t>1</w:t>
            </w:r>
          </w:p>
        </w:tc>
        <w:tc>
          <w:tcPr>
            <w:tcW w:w="1708" w:type="dxa"/>
            <w:vAlign w:val="center"/>
          </w:tcPr>
          <w:p w14:paraId="7C746E06" w14:textId="5BFEFC9E" w:rsidR="000D4027" w:rsidRPr="00296498" w:rsidRDefault="000D4027" w:rsidP="00EF79D9">
            <w:pPr>
              <w:jc w:val="center"/>
              <w:rPr>
                <w:sz w:val="20"/>
                <w:szCs w:val="20"/>
              </w:rPr>
            </w:pPr>
            <w:r w:rsidRPr="00296498">
              <w:rPr>
                <w:sz w:val="20"/>
                <w:szCs w:val="20"/>
              </w:rPr>
              <w:t>£1,676</w:t>
            </w:r>
          </w:p>
        </w:tc>
        <w:tc>
          <w:tcPr>
            <w:tcW w:w="1708" w:type="dxa"/>
            <w:vAlign w:val="center"/>
          </w:tcPr>
          <w:p w14:paraId="19ADC6F5" w14:textId="7AD92284" w:rsidR="000D4027" w:rsidRPr="00296498" w:rsidRDefault="000D4027" w:rsidP="00EF79D9">
            <w:pPr>
              <w:jc w:val="center"/>
              <w:rPr>
                <w:sz w:val="20"/>
                <w:szCs w:val="20"/>
              </w:rPr>
            </w:pPr>
            <w:r w:rsidRPr="00296498">
              <w:rPr>
                <w:sz w:val="20"/>
                <w:szCs w:val="20"/>
              </w:rPr>
              <w:t>7.5% of the Leader’s Allowance</w:t>
            </w:r>
          </w:p>
        </w:tc>
      </w:tr>
      <w:tr w:rsidR="000D4027" w:rsidRPr="00296498" w14:paraId="4784D4EC" w14:textId="77777777" w:rsidTr="005923FE">
        <w:trPr>
          <w:cantSplit/>
          <w:trHeight w:val="351"/>
          <w:jc w:val="center"/>
        </w:trPr>
        <w:tc>
          <w:tcPr>
            <w:tcW w:w="2720" w:type="dxa"/>
            <w:gridSpan w:val="2"/>
            <w:vAlign w:val="center"/>
          </w:tcPr>
          <w:p w14:paraId="1CB982A7" w14:textId="42A1DA3F" w:rsidR="000D4027" w:rsidRPr="00296498" w:rsidRDefault="000D4027" w:rsidP="00A61CD2">
            <w:pPr>
              <w:rPr>
                <w:sz w:val="20"/>
                <w:szCs w:val="20"/>
              </w:rPr>
            </w:pPr>
            <w:r w:rsidRPr="00296498">
              <w:rPr>
                <w:sz w:val="20"/>
                <w:szCs w:val="20"/>
              </w:rPr>
              <w:t xml:space="preserve">Climate Emergency Advisory Committee            </w:t>
            </w:r>
          </w:p>
        </w:tc>
        <w:tc>
          <w:tcPr>
            <w:tcW w:w="975" w:type="dxa"/>
            <w:vAlign w:val="center"/>
          </w:tcPr>
          <w:p w14:paraId="13D5EF47" w14:textId="51FB735C" w:rsidR="000D4027" w:rsidRPr="00296498" w:rsidRDefault="000D4027" w:rsidP="00EF79D9">
            <w:pPr>
              <w:jc w:val="center"/>
              <w:rPr>
                <w:bCs/>
                <w:sz w:val="20"/>
                <w:szCs w:val="20"/>
              </w:rPr>
            </w:pPr>
            <w:r w:rsidRPr="00296498">
              <w:rPr>
                <w:bCs/>
                <w:sz w:val="20"/>
                <w:szCs w:val="20"/>
              </w:rPr>
              <w:t>N/A</w:t>
            </w:r>
          </w:p>
        </w:tc>
        <w:tc>
          <w:tcPr>
            <w:tcW w:w="999" w:type="dxa"/>
            <w:vAlign w:val="center"/>
          </w:tcPr>
          <w:p w14:paraId="11492986" w14:textId="36856552" w:rsidR="000D4027" w:rsidRPr="00296498" w:rsidRDefault="000D4027" w:rsidP="00EF79D9">
            <w:pPr>
              <w:jc w:val="center"/>
              <w:rPr>
                <w:sz w:val="20"/>
                <w:szCs w:val="20"/>
              </w:rPr>
            </w:pPr>
            <w:r w:rsidRPr="00296498">
              <w:rPr>
                <w:sz w:val="20"/>
                <w:szCs w:val="20"/>
              </w:rPr>
              <w:t>1</w:t>
            </w:r>
          </w:p>
        </w:tc>
        <w:tc>
          <w:tcPr>
            <w:tcW w:w="1708" w:type="dxa"/>
            <w:vAlign w:val="center"/>
          </w:tcPr>
          <w:p w14:paraId="3ECAAC08" w14:textId="2A64A281" w:rsidR="000D4027" w:rsidRPr="00296498" w:rsidRDefault="000D4027" w:rsidP="00934FF3">
            <w:pPr>
              <w:rPr>
                <w:sz w:val="20"/>
                <w:szCs w:val="20"/>
              </w:rPr>
            </w:pPr>
            <w:r w:rsidRPr="00296498">
              <w:rPr>
                <w:sz w:val="20"/>
                <w:szCs w:val="20"/>
              </w:rPr>
              <w:t xml:space="preserve">       £3,351</w:t>
            </w:r>
          </w:p>
        </w:tc>
        <w:tc>
          <w:tcPr>
            <w:tcW w:w="1708" w:type="dxa"/>
            <w:vAlign w:val="center"/>
          </w:tcPr>
          <w:p w14:paraId="00368B26" w14:textId="764BD322" w:rsidR="000D4027" w:rsidRPr="00296498" w:rsidRDefault="000D4027" w:rsidP="005923FE">
            <w:pPr>
              <w:jc w:val="center"/>
              <w:rPr>
                <w:sz w:val="20"/>
                <w:szCs w:val="20"/>
              </w:rPr>
            </w:pPr>
            <w:r w:rsidRPr="00296498">
              <w:rPr>
                <w:sz w:val="20"/>
                <w:szCs w:val="20"/>
              </w:rPr>
              <w:t>15% of the Leader’s Allowance</w:t>
            </w:r>
          </w:p>
        </w:tc>
      </w:tr>
    </w:tbl>
    <w:p w14:paraId="471E0FD8" w14:textId="77777777" w:rsidR="002804AA" w:rsidRPr="00296498" w:rsidRDefault="002804AA" w:rsidP="002804AA">
      <w:pPr>
        <w:jc w:val="both"/>
      </w:pPr>
    </w:p>
    <w:p w14:paraId="3CF83E10" w14:textId="77777777" w:rsidR="00833A2D" w:rsidRPr="00296498" w:rsidRDefault="00833A2D" w:rsidP="002804AA">
      <w:pPr>
        <w:jc w:val="both"/>
      </w:pPr>
    </w:p>
    <w:sectPr w:rsidR="00833A2D" w:rsidRPr="00296498" w:rsidSect="0088362F">
      <w:headerReference w:type="even" r:id="rId38"/>
      <w:footerReference w:type="default" r:id="rId39"/>
      <w:headerReference w:type="first" r:id="rId40"/>
      <w:footerReference w:type="first" r:id="rId41"/>
      <w:footnotePr>
        <w:numRestart w:val="eachSect"/>
      </w:footnotePr>
      <w:pgSz w:w="11906" w:h="16838"/>
      <w:pgMar w:top="1152" w:right="926" w:bottom="1258"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6437C" w14:textId="77777777" w:rsidR="000663E4" w:rsidRDefault="000663E4" w:rsidP="00841CDB">
      <w:r>
        <w:separator/>
      </w:r>
    </w:p>
    <w:p w14:paraId="38E7DFD0" w14:textId="77777777" w:rsidR="000663E4" w:rsidRDefault="000663E4"/>
  </w:endnote>
  <w:endnote w:type="continuationSeparator" w:id="0">
    <w:p w14:paraId="3F728125" w14:textId="77777777" w:rsidR="000663E4" w:rsidRDefault="000663E4" w:rsidP="00841CDB">
      <w:r>
        <w:continuationSeparator/>
      </w:r>
    </w:p>
    <w:p w14:paraId="26D14115" w14:textId="77777777" w:rsidR="000663E4" w:rsidRDefault="000663E4"/>
  </w:endnote>
  <w:endnote w:type="continuationNotice" w:id="1">
    <w:p w14:paraId="45622128" w14:textId="77777777" w:rsidR="000663E4" w:rsidRDefault="000663E4"/>
    <w:p w14:paraId="609EC3C3" w14:textId="77777777" w:rsidR="000663E4" w:rsidRDefault="00066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187" w14:textId="77777777" w:rsidR="00994830" w:rsidRDefault="009948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71E1188" w14:textId="77777777" w:rsidR="00994830" w:rsidRDefault="00994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189" w14:textId="77777777" w:rsidR="00994830" w:rsidRDefault="009948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18B" w14:textId="77777777" w:rsidR="00994830" w:rsidRDefault="00994830">
    <w:pPr>
      <w:pStyle w:val="Footer"/>
      <w:framePr w:wrap="around" w:vAnchor="text" w:hAnchor="margin" w:xAlign="center" w:y="1"/>
      <w:rPr>
        <w:rStyle w:val="PageNumber"/>
      </w:rPr>
    </w:pPr>
  </w:p>
  <w:p w14:paraId="471E118C" w14:textId="77777777" w:rsidR="00994830" w:rsidRDefault="00994830">
    <w:pPr>
      <w:pStyle w:val="Footer"/>
      <w:framePr w:wrap="around" w:vAnchor="text" w:hAnchor="page" w:x="1981" w:y="-15"/>
      <w:rPr>
        <w:rStyle w:val="PageNumber"/>
      </w:rPr>
    </w:pPr>
  </w:p>
  <w:p w14:paraId="471E118D" w14:textId="77777777" w:rsidR="00994830" w:rsidRDefault="0099483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190" w14:textId="77777777" w:rsidR="00994830" w:rsidRDefault="0099483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192" w14:textId="77777777" w:rsidR="00994830" w:rsidRPr="00B90D1E" w:rsidRDefault="00994830">
    <w:pPr>
      <w:pStyle w:val="Footer"/>
      <w:jc w:val="right"/>
      <w:rPr>
        <w:rFonts w:ascii="Arial" w:hAnsi="Arial" w:cs="Arial"/>
      </w:rPr>
    </w:pPr>
  </w:p>
  <w:p w14:paraId="471E1193" w14:textId="77777777" w:rsidR="00994830" w:rsidRDefault="0099483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54808"/>
      <w:docPartObj>
        <w:docPartGallery w:val="Page Numbers (Bottom of Page)"/>
        <w:docPartUnique/>
      </w:docPartObj>
    </w:sdtPr>
    <w:sdtEndPr>
      <w:rPr>
        <w:rFonts w:ascii="Arial" w:hAnsi="Arial" w:cs="Arial"/>
        <w:noProof/>
      </w:rPr>
    </w:sdtEndPr>
    <w:sdtContent>
      <w:p w14:paraId="471E1195" w14:textId="77777777" w:rsidR="00994830" w:rsidRPr="00B90D1E" w:rsidRDefault="00994830">
        <w:pPr>
          <w:pStyle w:val="Footer"/>
          <w:jc w:val="right"/>
          <w:rPr>
            <w:rFonts w:ascii="Arial" w:hAnsi="Arial" w:cs="Arial"/>
          </w:rPr>
        </w:pPr>
        <w:r w:rsidRPr="00B90D1E">
          <w:rPr>
            <w:rFonts w:ascii="Arial" w:hAnsi="Arial" w:cs="Arial"/>
          </w:rPr>
          <w:fldChar w:fldCharType="begin"/>
        </w:r>
        <w:r w:rsidRPr="00B90D1E">
          <w:rPr>
            <w:rFonts w:ascii="Arial" w:hAnsi="Arial" w:cs="Arial"/>
          </w:rPr>
          <w:instrText xml:space="preserve"> PAGE   \* MERGEFORMAT </w:instrText>
        </w:r>
        <w:r w:rsidRPr="00B90D1E">
          <w:rPr>
            <w:rFonts w:ascii="Arial" w:hAnsi="Arial" w:cs="Arial"/>
          </w:rPr>
          <w:fldChar w:fldCharType="separate"/>
        </w:r>
        <w:r>
          <w:rPr>
            <w:rFonts w:ascii="Arial" w:hAnsi="Arial" w:cs="Arial"/>
            <w:noProof/>
          </w:rPr>
          <w:t>2</w:t>
        </w:r>
        <w:r w:rsidRPr="00B90D1E">
          <w:rPr>
            <w:rFonts w:ascii="Arial" w:hAnsi="Arial" w:cs="Arial"/>
            <w:noProof/>
          </w:rPr>
          <w:fldChar w:fldCharType="end"/>
        </w:r>
      </w:p>
    </w:sdtContent>
  </w:sdt>
  <w:p w14:paraId="471E1196" w14:textId="77777777" w:rsidR="00994830" w:rsidRPr="00E1497D" w:rsidRDefault="00994830" w:rsidP="00E149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997902"/>
      <w:docPartObj>
        <w:docPartGallery w:val="Page Numbers (Bottom of Page)"/>
        <w:docPartUnique/>
      </w:docPartObj>
    </w:sdtPr>
    <w:sdtEndPr>
      <w:rPr>
        <w:rFonts w:ascii="Arial" w:hAnsi="Arial" w:cs="Arial"/>
        <w:noProof/>
      </w:rPr>
    </w:sdtEndPr>
    <w:sdtContent>
      <w:p w14:paraId="471E1198" w14:textId="77777777" w:rsidR="00994830" w:rsidRPr="00B90D1E" w:rsidRDefault="00994830">
        <w:pPr>
          <w:pStyle w:val="Footer"/>
          <w:jc w:val="right"/>
          <w:rPr>
            <w:rFonts w:ascii="Arial" w:hAnsi="Arial" w:cs="Arial"/>
          </w:rPr>
        </w:pPr>
        <w:r w:rsidRPr="00B90D1E">
          <w:rPr>
            <w:rFonts w:ascii="Arial" w:hAnsi="Arial" w:cs="Arial"/>
          </w:rPr>
          <w:fldChar w:fldCharType="begin"/>
        </w:r>
        <w:r w:rsidRPr="00B90D1E">
          <w:rPr>
            <w:rFonts w:ascii="Arial" w:hAnsi="Arial" w:cs="Arial"/>
          </w:rPr>
          <w:instrText xml:space="preserve"> PAGE   \* MERGEFORMAT </w:instrText>
        </w:r>
        <w:r w:rsidRPr="00B90D1E">
          <w:rPr>
            <w:rFonts w:ascii="Arial" w:hAnsi="Arial" w:cs="Arial"/>
          </w:rPr>
          <w:fldChar w:fldCharType="separate"/>
        </w:r>
        <w:r>
          <w:rPr>
            <w:rFonts w:ascii="Arial" w:hAnsi="Arial" w:cs="Arial"/>
            <w:noProof/>
          </w:rPr>
          <w:t>1</w:t>
        </w:r>
        <w:r w:rsidRPr="00B90D1E">
          <w:rPr>
            <w:rFonts w:ascii="Arial" w:hAnsi="Arial" w:cs="Arial"/>
            <w:noProof/>
          </w:rPr>
          <w:fldChar w:fldCharType="end"/>
        </w:r>
      </w:p>
    </w:sdtContent>
  </w:sdt>
  <w:p w14:paraId="471E1199" w14:textId="77777777" w:rsidR="00994830" w:rsidRPr="00E1497D" w:rsidRDefault="00994830" w:rsidP="00E14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94BB" w14:textId="77777777" w:rsidR="000663E4" w:rsidRDefault="000663E4" w:rsidP="00841CDB">
      <w:r>
        <w:separator/>
      </w:r>
    </w:p>
    <w:p w14:paraId="6E95820D" w14:textId="77777777" w:rsidR="000663E4" w:rsidRDefault="000663E4"/>
  </w:footnote>
  <w:footnote w:type="continuationSeparator" w:id="0">
    <w:p w14:paraId="5A2F3CEC" w14:textId="77777777" w:rsidR="000663E4" w:rsidRDefault="000663E4" w:rsidP="00841CDB">
      <w:r>
        <w:continuationSeparator/>
      </w:r>
    </w:p>
    <w:p w14:paraId="61410A77" w14:textId="77777777" w:rsidR="000663E4" w:rsidRDefault="000663E4"/>
  </w:footnote>
  <w:footnote w:type="continuationNotice" w:id="1">
    <w:p w14:paraId="5C7EF03B" w14:textId="77777777" w:rsidR="000663E4" w:rsidRDefault="000663E4"/>
    <w:p w14:paraId="0CD2F821" w14:textId="77777777" w:rsidR="000663E4" w:rsidRDefault="000663E4"/>
  </w:footnote>
  <w:footnote w:id="2">
    <w:p w14:paraId="471E119B" w14:textId="61EE4C64" w:rsidR="00994830" w:rsidRDefault="00994830">
      <w:pPr>
        <w:pStyle w:val="FootnoteText"/>
      </w:pPr>
      <w:r>
        <w:rPr>
          <w:rStyle w:val="FootnoteReference"/>
        </w:rPr>
        <w:footnoteRef/>
      </w:r>
      <w:r>
        <w:t xml:space="preserve">  </w:t>
      </w:r>
      <w:r w:rsidRPr="00084890">
        <w:t xml:space="preserve">The former Office of Deputy Prime Minister – now the Department </w:t>
      </w:r>
      <w:r>
        <w:t>for</w:t>
      </w:r>
      <w:r w:rsidRPr="00084890">
        <w:t xml:space="preserve"> C</w:t>
      </w:r>
      <w:r>
        <w:t>ommunities, Housing and Local Government</w:t>
      </w:r>
      <w:r w:rsidRPr="00084890">
        <w:t xml:space="preserve">, and Inland Revenue, </w:t>
      </w:r>
      <w:r w:rsidRPr="00084890">
        <w:rPr>
          <w:i/>
        </w:rPr>
        <w:t>New Council Constitutions: Guidance on Consolidated Regulations for Local Authority Allowances</w:t>
      </w:r>
      <w:r w:rsidRPr="00084890">
        <w:t>, London: TSO, July 2003,</w:t>
      </w:r>
      <w:r>
        <w:t xml:space="preserve"> paragraph 68.</w:t>
      </w:r>
    </w:p>
  </w:footnote>
  <w:footnote w:id="3">
    <w:p w14:paraId="471E119C" w14:textId="77777777" w:rsidR="00994830" w:rsidRPr="00D52CFF" w:rsidRDefault="00994830" w:rsidP="00D52CFF">
      <w:pPr>
        <w:pStyle w:val="FootnoteText"/>
        <w:rPr>
          <w:i/>
          <w:iCs/>
        </w:rPr>
      </w:pPr>
      <w:r>
        <w:rPr>
          <w:rStyle w:val="FootnoteReference"/>
        </w:rPr>
        <w:footnoteRef/>
      </w:r>
      <w:r>
        <w:t xml:space="preserve">  Rodney </w:t>
      </w:r>
      <w:r w:rsidRPr="00D52CFF">
        <w:t xml:space="preserve">Brooke </w:t>
      </w:r>
      <w:r>
        <w:t xml:space="preserve">and Declan </w:t>
      </w:r>
      <w:r w:rsidRPr="00D52CFF">
        <w:t xml:space="preserve">Hall, </w:t>
      </w:r>
      <w:r w:rsidRPr="00D52CFF">
        <w:rPr>
          <w:i/>
          <w:iCs/>
        </w:rPr>
        <w:t>Members’ Remuneration: Models, Issues, Incentives</w:t>
      </w:r>
    </w:p>
    <w:p w14:paraId="471E119D" w14:textId="77777777" w:rsidR="00994830" w:rsidRDefault="00994830" w:rsidP="00D52CFF">
      <w:pPr>
        <w:pStyle w:val="FootnoteText"/>
      </w:pPr>
      <w:r w:rsidRPr="00D52CFF">
        <w:rPr>
          <w:i/>
          <w:iCs/>
        </w:rPr>
        <w:t>and Barriers</w:t>
      </w:r>
      <w:r w:rsidRPr="00D52CFF">
        <w:t>. London: Communities and Local Government</w:t>
      </w:r>
      <w:r>
        <w:t>, 2007, p.3.</w:t>
      </w:r>
    </w:p>
  </w:footnote>
  <w:footnote w:id="4">
    <w:p w14:paraId="471E119E" w14:textId="16F70795" w:rsidR="00994830" w:rsidRDefault="00994830">
      <w:pPr>
        <w:pStyle w:val="FootnoteText"/>
      </w:pPr>
      <w:r>
        <w:rPr>
          <w:rStyle w:val="FootnoteReference"/>
        </w:rPr>
        <w:footnoteRef/>
      </w:r>
      <w:r>
        <w:t xml:space="preserve">  </w:t>
      </w:r>
      <w:r w:rsidRPr="0079481F">
        <w:t xml:space="preserve">The former Office of Deputy Prime Minister – now the Department </w:t>
      </w:r>
      <w:r>
        <w:t>for Housing,</w:t>
      </w:r>
      <w:r w:rsidRPr="0079481F">
        <w:t xml:space="preserve"> Communities and Local Government, and Inland Revenue, </w:t>
      </w:r>
      <w:r w:rsidRPr="0079481F">
        <w:rPr>
          <w:i/>
        </w:rPr>
        <w:t>New Council Constitutions: Guidance on Consolidated Regulations for Local Authority Allowances</w:t>
      </w:r>
      <w:r w:rsidRPr="0079481F">
        <w:t>, London: TSO, July 2003,</w:t>
      </w:r>
      <w:r>
        <w:t xml:space="preserve"> paragraph 67</w:t>
      </w:r>
      <w:r w:rsidRPr="0079481F">
        <w:t>.</w:t>
      </w:r>
    </w:p>
  </w:footnote>
  <w:footnote w:id="5">
    <w:p w14:paraId="471E119F" w14:textId="77777777" w:rsidR="00994830" w:rsidRDefault="00994830">
      <w:pPr>
        <w:pStyle w:val="FootnoteText"/>
      </w:pPr>
      <w:r>
        <w:rPr>
          <w:rStyle w:val="FootnoteReference"/>
        </w:rPr>
        <w:footnoteRef/>
      </w:r>
      <w:r>
        <w:t xml:space="preserve">  </w:t>
      </w:r>
      <w:r w:rsidRPr="009C78CF">
        <w:t xml:space="preserve">The former Office of Deputy Prime Minister – now the Department </w:t>
      </w:r>
      <w:r>
        <w:t>for</w:t>
      </w:r>
      <w:r w:rsidRPr="009C78CF">
        <w:t xml:space="preserve"> Communities and Local Government, and Inland Revenue, </w:t>
      </w:r>
      <w:r w:rsidRPr="009C78CF">
        <w:rPr>
          <w:i/>
        </w:rPr>
        <w:t>New Council Constitutions: Guidance on Consolidated Regulations for Local Authority Allowances</w:t>
      </w:r>
      <w:r w:rsidRPr="009C78CF">
        <w:t>, London: TSO, July 2003, paragraph</w:t>
      </w:r>
      <w:r>
        <w:t>s</w:t>
      </w:r>
      <w:r w:rsidRPr="009C78CF">
        <w:t xml:space="preserve"> 6</w:t>
      </w:r>
      <w:r>
        <w:t>6-81</w:t>
      </w:r>
      <w:r w:rsidRPr="009C78CF">
        <w:t>.</w:t>
      </w:r>
    </w:p>
  </w:footnote>
  <w:footnote w:id="6">
    <w:p w14:paraId="471E11A0" w14:textId="7907E6F7" w:rsidR="00994830" w:rsidRDefault="00994830">
      <w:pPr>
        <w:pStyle w:val="FootnoteText"/>
      </w:pPr>
      <w:r>
        <w:rPr>
          <w:rStyle w:val="FootnoteReference"/>
        </w:rPr>
        <w:footnoteRef/>
      </w:r>
      <w:r>
        <w:t xml:space="preserve">  The s</w:t>
      </w:r>
      <w:r>
        <w:rPr>
          <w:bCs/>
        </w:rPr>
        <w:t xml:space="preserve">ummary responses </w:t>
      </w:r>
      <w:r w:rsidRPr="00DF1745">
        <w:rPr>
          <w:bCs/>
        </w:rPr>
        <w:t>to the questionnaires are available on request.</w:t>
      </w:r>
    </w:p>
  </w:footnote>
  <w:footnote w:id="7">
    <w:p w14:paraId="471E11A1" w14:textId="77777777" w:rsidR="00994830" w:rsidRDefault="00994830" w:rsidP="00B12989">
      <w:pPr>
        <w:pStyle w:val="FootnoteText"/>
      </w:pPr>
      <w:r>
        <w:rPr>
          <w:rStyle w:val="FootnoteReference"/>
        </w:rPr>
        <w:footnoteRef/>
      </w:r>
      <w:r>
        <w:t xml:space="preserve">  The basic allowance, special responsibility allowance, dependants’ carers’ allowance, and co-optees’ allowance are taxable as employment income.</w:t>
      </w:r>
    </w:p>
  </w:footnote>
  <w:footnote w:id="8">
    <w:p w14:paraId="471E11A2" w14:textId="057F2F6D" w:rsidR="00994830" w:rsidRDefault="00994830">
      <w:pPr>
        <w:pStyle w:val="FootnoteText"/>
      </w:pPr>
      <w:r>
        <w:rPr>
          <w:rStyle w:val="FootnoteReference"/>
        </w:rPr>
        <w:footnoteRef/>
      </w:r>
      <w:r>
        <w:t xml:space="preserve">  The Nomis official labour market statistics: Hourly Pay – Gross median (£) For full-time employee jobs by place of residence: UK December 2019. </w:t>
      </w:r>
    </w:p>
  </w:footnote>
  <w:footnote w:id="9">
    <w:p w14:paraId="471E11A3" w14:textId="1A74197A" w:rsidR="00994830" w:rsidRDefault="00994830">
      <w:pPr>
        <w:pStyle w:val="FootnoteText"/>
      </w:pPr>
      <w:r>
        <w:rPr>
          <w:rStyle w:val="FootnoteReference"/>
        </w:rPr>
        <w:footnoteRef/>
      </w:r>
      <w:r>
        <w:t xml:space="preserve"> Figures drawn from the South East Employers, Members’ Allowances Survey 2020 (October 2020).</w:t>
      </w:r>
    </w:p>
  </w:footnote>
  <w:footnote w:id="10">
    <w:p w14:paraId="471E11A5" w14:textId="4C18589F" w:rsidR="00994830" w:rsidRDefault="00994830">
      <w:pPr>
        <w:pStyle w:val="FootnoteText"/>
      </w:pPr>
      <w:r>
        <w:rPr>
          <w:rStyle w:val="FootnoteReference"/>
        </w:rPr>
        <w:footnoteRef/>
      </w:r>
      <w:r>
        <w:t xml:space="preserve">  </w:t>
      </w:r>
      <w:r w:rsidRPr="00E37D9A">
        <w:t xml:space="preserve">The former Office of Deputy Prime Minister – now the Department for </w:t>
      </w:r>
      <w:r>
        <w:t xml:space="preserve">Housing </w:t>
      </w:r>
      <w:r w:rsidRPr="00E37D9A">
        <w:t xml:space="preserve">Communities and Local Government, and Inland Revenue, </w:t>
      </w:r>
      <w:r w:rsidRPr="00E37D9A">
        <w:rPr>
          <w:i/>
        </w:rPr>
        <w:t>New Council Constitutions: Guidance on Consolidated Regulations for Local Authority Allowances</w:t>
      </w:r>
      <w:r w:rsidRPr="00E37D9A">
        <w:t>, London: TSO, July 2003, paragraph 7</w:t>
      </w:r>
      <w:r>
        <w:t>2</w:t>
      </w:r>
      <w:r w:rsidRPr="00E37D9A">
        <w:t>.</w:t>
      </w:r>
    </w:p>
  </w:footnote>
  <w:footnote w:id="11">
    <w:p w14:paraId="471E11AB" w14:textId="2BB7D193" w:rsidR="00994830" w:rsidRDefault="00994830" w:rsidP="00EF79D9">
      <w:pPr>
        <w:pStyle w:val="FootnoteText"/>
      </w:pPr>
      <w:r>
        <w:rPr>
          <w:rStyle w:val="FootnoteReference"/>
        </w:rPr>
        <w:footnoteRef/>
      </w:r>
      <w:r>
        <w:t xml:space="preserve">  Excludes the Leader and Deputy Leader, i.e., the Cabinet has 8 members in each Council.</w:t>
      </w:r>
    </w:p>
    <w:p w14:paraId="45EFBA4F" w14:textId="461D4067" w:rsidR="005D53D1" w:rsidRDefault="005D53D1" w:rsidP="00EF79D9">
      <w:pPr>
        <w:pStyle w:val="FootnoteText"/>
      </w:pPr>
      <w:r w:rsidRPr="001305BF">
        <w:rPr>
          <w:sz w:val="16"/>
          <w:szCs w:val="16"/>
        </w:rPr>
        <w:t>2</w:t>
      </w:r>
      <w:r>
        <w:t xml:space="preserve"> </w:t>
      </w:r>
      <w:r w:rsidR="001305BF">
        <w:t>Chairman of Community Grants Panel is applicable to South Oxfordshire District Council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18E" w14:textId="77777777" w:rsidR="00994830" w:rsidRDefault="00994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18F" w14:textId="77777777" w:rsidR="00994830" w:rsidRDefault="00994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191" w14:textId="77777777" w:rsidR="00994830" w:rsidRDefault="009948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194" w14:textId="77777777" w:rsidR="00994830" w:rsidRDefault="009948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197" w14:textId="77777777" w:rsidR="00994830" w:rsidRDefault="00994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788"/>
    <w:multiLevelType w:val="multilevel"/>
    <w:tmpl w:val="BD6C5566"/>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335BF"/>
    <w:multiLevelType w:val="multilevel"/>
    <w:tmpl w:val="31B6A426"/>
    <w:lvl w:ilvl="0">
      <w:start w:val="4"/>
      <w:numFmt w:val="decimal"/>
      <w:lvlText w:val="%1"/>
      <w:lvlJc w:val="left"/>
      <w:pPr>
        <w:ind w:left="420" w:hanging="420"/>
      </w:pPr>
      <w:rPr>
        <w:rFonts w:hint="default"/>
      </w:rPr>
    </w:lvl>
    <w:lvl w:ilvl="1">
      <w:start w:val="2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541F4"/>
    <w:multiLevelType w:val="multilevel"/>
    <w:tmpl w:val="D36EDE62"/>
    <w:lvl w:ilvl="0">
      <w:start w:val="4"/>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5925F6"/>
    <w:multiLevelType w:val="hybridMultilevel"/>
    <w:tmpl w:val="78D4F06C"/>
    <w:lvl w:ilvl="0" w:tplc="E19EF2F0">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D67B2"/>
    <w:multiLevelType w:val="singleLevel"/>
    <w:tmpl w:val="6470B794"/>
    <w:lvl w:ilvl="0">
      <w:start w:val="1"/>
      <w:numFmt w:val="bullet"/>
      <w:pStyle w:val="ListBullet"/>
      <w:lvlText w:val="n"/>
      <w:lvlJc w:val="left"/>
      <w:pPr>
        <w:tabs>
          <w:tab w:val="num" w:pos="360"/>
        </w:tabs>
        <w:ind w:left="360" w:hanging="360"/>
      </w:pPr>
      <w:rPr>
        <w:rFonts w:ascii="Wingdings" w:hAnsi="Wingdings" w:hint="default"/>
        <w:sz w:val="18"/>
      </w:rPr>
    </w:lvl>
  </w:abstractNum>
  <w:abstractNum w:abstractNumId="5" w15:restartNumberingAfterBreak="0">
    <w:nsid w:val="1CFA5EC7"/>
    <w:multiLevelType w:val="hybridMultilevel"/>
    <w:tmpl w:val="AC62C6E4"/>
    <w:lvl w:ilvl="0" w:tplc="131A2DF6">
      <w:start w:val="1"/>
      <w:numFmt w:val="low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4C26F3"/>
    <w:multiLevelType w:val="multilevel"/>
    <w:tmpl w:val="E9AE4C36"/>
    <w:lvl w:ilvl="0">
      <w:start w:val="1"/>
      <w:numFmt w:val="decimal"/>
      <w:pStyle w:val="CommitteeIndents"/>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2155"/>
        </w:tabs>
        <w:ind w:left="2155" w:hanging="737"/>
      </w:pPr>
    </w:lvl>
    <w:lvl w:ilvl="4">
      <w:start w:val="1"/>
      <w:numFmt w:val="lowerRoman"/>
      <w:lvlText w:val="(%5)"/>
      <w:lvlJc w:val="left"/>
      <w:pPr>
        <w:tabs>
          <w:tab w:val="num" w:pos="2138"/>
        </w:tabs>
        <w:ind w:left="1985" w:hanging="56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3844469"/>
    <w:multiLevelType w:val="multilevel"/>
    <w:tmpl w:val="4E046EEC"/>
    <w:lvl w:ilvl="0">
      <w:start w:val="4"/>
      <w:numFmt w:val="decimal"/>
      <w:lvlText w:val="%1"/>
      <w:lvlJc w:val="left"/>
      <w:pPr>
        <w:ind w:left="420" w:hanging="420"/>
      </w:pPr>
      <w:rPr>
        <w:rFonts w:hint="default"/>
      </w:rPr>
    </w:lvl>
    <w:lvl w:ilvl="1">
      <w:start w:val="2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25F14382"/>
    <w:multiLevelType w:val="multilevel"/>
    <w:tmpl w:val="E78C84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3A06FF"/>
    <w:multiLevelType w:val="multilevel"/>
    <w:tmpl w:val="43E29B48"/>
    <w:lvl w:ilvl="0">
      <w:start w:val="4"/>
      <w:numFmt w:val="decimal"/>
      <w:lvlText w:val="%1"/>
      <w:lvlJc w:val="left"/>
      <w:pPr>
        <w:ind w:left="420" w:hanging="420"/>
      </w:pPr>
      <w:rPr>
        <w:rFonts w:hint="default"/>
      </w:rPr>
    </w:lvl>
    <w:lvl w:ilvl="1">
      <w:start w:val="2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2D6EDA"/>
    <w:multiLevelType w:val="multilevel"/>
    <w:tmpl w:val="DFA459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F50445"/>
    <w:multiLevelType w:val="multilevel"/>
    <w:tmpl w:val="EB0A90B8"/>
    <w:lvl w:ilvl="0">
      <w:start w:val="4"/>
      <w:numFmt w:val="decimal"/>
      <w:lvlText w:val="%1"/>
      <w:lvlJc w:val="left"/>
      <w:pPr>
        <w:ind w:left="420" w:hanging="420"/>
      </w:pPr>
      <w:rPr>
        <w:rFonts w:hint="default"/>
      </w:rPr>
    </w:lvl>
    <w:lvl w:ilvl="1">
      <w:start w:val="20"/>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32C564C4"/>
    <w:multiLevelType w:val="multilevel"/>
    <w:tmpl w:val="E78C84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203770"/>
    <w:multiLevelType w:val="hybridMultilevel"/>
    <w:tmpl w:val="EA9A996A"/>
    <w:lvl w:ilvl="0" w:tplc="F6526226">
      <w:start w:val="1"/>
      <w:numFmt w:val="decimal"/>
      <w:lvlText w:val="%1."/>
      <w:lvlJc w:val="left"/>
      <w:pPr>
        <w:ind w:left="720" w:hanging="360"/>
      </w:pPr>
      <w:rPr>
        <w:rFonts w:eastAsia="Times New Roman" w:cstheme="minorHAnsi" w:hint="default"/>
        <w:b/>
        <w:color w:val="0000FF" w:themeColor="hyperlink"/>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231CCC"/>
    <w:multiLevelType w:val="hybridMultilevel"/>
    <w:tmpl w:val="DA30208C"/>
    <w:lvl w:ilvl="0" w:tplc="2A22CC98">
      <w:start w:val="1"/>
      <w:numFmt w:val="lowerRoman"/>
      <w:lvlText w:val="(%1)"/>
      <w:lvlJc w:val="left"/>
      <w:pPr>
        <w:tabs>
          <w:tab w:val="num" w:pos="1440"/>
        </w:tabs>
        <w:ind w:left="1440" w:hanging="720"/>
      </w:pPr>
      <w:rPr>
        <w:rFonts w:hint="default"/>
      </w:rPr>
    </w:lvl>
    <w:lvl w:ilvl="1" w:tplc="7E2E42DC">
      <w:start w:val="1"/>
      <w:numFmt w:val="lowerLetter"/>
      <w:lvlText w:val="(%2)"/>
      <w:lvlJc w:val="left"/>
      <w:pPr>
        <w:tabs>
          <w:tab w:val="num" w:pos="1500"/>
        </w:tabs>
        <w:ind w:left="1500" w:hanging="420"/>
      </w:pPr>
      <w:rPr>
        <w:rFonts w:hint="default"/>
      </w:rPr>
    </w:lvl>
    <w:lvl w:ilvl="2" w:tplc="066EFBAC">
      <w:start w:val="13"/>
      <w:numFmt w:val="decimal"/>
      <w:lvlText w:val="%3."/>
      <w:lvlJc w:val="left"/>
      <w:pPr>
        <w:tabs>
          <w:tab w:val="num" w:pos="2160"/>
        </w:tabs>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30E04"/>
    <w:multiLevelType w:val="multilevel"/>
    <w:tmpl w:val="B0BC9FB4"/>
    <w:lvl w:ilvl="0">
      <w:start w:val="1"/>
      <w:numFmt w:val="decimal"/>
      <w:pStyle w:val="Heading1"/>
      <w:lvlText w:val="%1."/>
      <w:lvlJc w:val="left"/>
      <w:pPr>
        <w:tabs>
          <w:tab w:val="num" w:pos="780"/>
        </w:tabs>
        <w:ind w:left="780" w:hanging="42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790"/>
        </w:tabs>
        <w:ind w:left="179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6" w15:restartNumberingAfterBreak="0">
    <w:nsid w:val="41B62703"/>
    <w:multiLevelType w:val="multilevel"/>
    <w:tmpl w:val="C2CA58CE"/>
    <w:lvl w:ilvl="0">
      <w:start w:val="4"/>
      <w:numFmt w:val="decimal"/>
      <w:lvlText w:val="%1"/>
      <w:lvlJc w:val="left"/>
      <w:pPr>
        <w:ind w:left="420" w:hanging="420"/>
      </w:pPr>
      <w:rPr>
        <w:rFonts w:hint="default"/>
      </w:rPr>
    </w:lvl>
    <w:lvl w:ilvl="1">
      <w:start w:val="2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204E41"/>
    <w:multiLevelType w:val="hybridMultilevel"/>
    <w:tmpl w:val="A874D3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43E0AF0"/>
    <w:multiLevelType w:val="hybridMultilevel"/>
    <w:tmpl w:val="CE3ECA90"/>
    <w:lvl w:ilvl="0" w:tplc="6CCEB474">
      <w:start w:val="1"/>
      <w:numFmt w:val="lowerLetter"/>
      <w:lvlText w:val="(%1)"/>
      <w:lvlJc w:val="left"/>
      <w:pPr>
        <w:tabs>
          <w:tab w:val="num" w:pos="1080"/>
        </w:tabs>
        <w:ind w:left="1080" w:hanging="360"/>
      </w:pPr>
      <w:rPr>
        <w:rFonts w:hint="default"/>
      </w:rPr>
    </w:lvl>
    <w:lvl w:ilvl="1" w:tplc="AF68C9F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69E34A8"/>
    <w:multiLevelType w:val="multilevel"/>
    <w:tmpl w:val="9AB24D04"/>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576B4A"/>
    <w:multiLevelType w:val="hybridMultilevel"/>
    <w:tmpl w:val="78CE197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E9D6D28"/>
    <w:multiLevelType w:val="multilevel"/>
    <w:tmpl w:val="E78C84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716B59"/>
    <w:multiLevelType w:val="multilevel"/>
    <w:tmpl w:val="278C9AE4"/>
    <w:lvl w:ilvl="0">
      <w:start w:val="4"/>
      <w:numFmt w:val="decimal"/>
      <w:lvlText w:val="%1"/>
      <w:lvlJc w:val="left"/>
      <w:pPr>
        <w:ind w:left="420" w:hanging="420"/>
      </w:pPr>
      <w:rPr>
        <w:rFonts w:hint="default"/>
      </w:rPr>
    </w:lvl>
    <w:lvl w:ilvl="1">
      <w:start w:val="2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678244E9"/>
    <w:multiLevelType w:val="multilevel"/>
    <w:tmpl w:val="D262706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817C35"/>
    <w:multiLevelType w:val="multilevel"/>
    <w:tmpl w:val="89480204"/>
    <w:lvl w:ilvl="0">
      <w:start w:val="4"/>
      <w:numFmt w:val="decimal"/>
      <w:lvlText w:val="%1"/>
      <w:lvlJc w:val="left"/>
      <w:pPr>
        <w:ind w:left="420" w:hanging="420"/>
      </w:pPr>
      <w:rPr>
        <w:rFonts w:hint="default"/>
      </w:rPr>
    </w:lvl>
    <w:lvl w:ilvl="1">
      <w:start w:val="2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9F4EC1"/>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DEA0900"/>
    <w:multiLevelType w:val="hybridMultilevel"/>
    <w:tmpl w:val="492EE030"/>
    <w:lvl w:ilvl="0" w:tplc="2A22CC98">
      <w:start w:val="1"/>
      <w:numFmt w:val="lowerRoman"/>
      <w:lvlText w:val="(%1)"/>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964E43"/>
    <w:multiLevelType w:val="hybridMultilevel"/>
    <w:tmpl w:val="46CECAE8"/>
    <w:lvl w:ilvl="0" w:tplc="04090001">
      <w:start w:val="1"/>
      <w:numFmt w:val="bullet"/>
      <w:lvlText w:val=""/>
      <w:lvlJc w:val="left"/>
      <w:pPr>
        <w:tabs>
          <w:tab w:val="num" w:pos="1444"/>
        </w:tabs>
        <w:ind w:left="1444" w:hanging="360"/>
      </w:pPr>
      <w:rPr>
        <w:rFonts w:ascii="Symbol" w:hAnsi="Symbol" w:hint="default"/>
      </w:rPr>
    </w:lvl>
    <w:lvl w:ilvl="1" w:tplc="04090003" w:tentative="1">
      <w:start w:val="1"/>
      <w:numFmt w:val="bullet"/>
      <w:lvlText w:val="o"/>
      <w:lvlJc w:val="left"/>
      <w:pPr>
        <w:tabs>
          <w:tab w:val="num" w:pos="2164"/>
        </w:tabs>
        <w:ind w:left="2164" w:hanging="360"/>
      </w:pPr>
      <w:rPr>
        <w:rFonts w:ascii="Courier New" w:hAnsi="Courier New" w:hint="default"/>
      </w:rPr>
    </w:lvl>
    <w:lvl w:ilvl="2" w:tplc="04090005" w:tentative="1">
      <w:start w:val="1"/>
      <w:numFmt w:val="bullet"/>
      <w:lvlText w:val=""/>
      <w:lvlJc w:val="left"/>
      <w:pPr>
        <w:tabs>
          <w:tab w:val="num" w:pos="2884"/>
        </w:tabs>
        <w:ind w:left="2884" w:hanging="360"/>
      </w:pPr>
      <w:rPr>
        <w:rFonts w:ascii="Wingdings" w:hAnsi="Wingdings" w:hint="default"/>
      </w:rPr>
    </w:lvl>
    <w:lvl w:ilvl="3" w:tplc="04090001" w:tentative="1">
      <w:start w:val="1"/>
      <w:numFmt w:val="bullet"/>
      <w:lvlText w:val=""/>
      <w:lvlJc w:val="left"/>
      <w:pPr>
        <w:tabs>
          <w:tab w:val="num" w:pos="3604"/>
        </w:tabs>
        <w:ind w:left="3604" w:hanging="360"/>
      </w:pPr>
      <w:rPr>
        <w:rFonts w:ascii="Symbol" w:hAnsi="Symbol" w:hint="default"/>
      </w:rPr>
    </w:lvl>
    <w:lvl w:ilvl="4" w:tplc="04090003" w:tentative="1">
      <w:start w:val="1"/>
      <w:numFmt w:val="bullet"/>
      <w:lvlText w:val="o"/>
      <w:lvlJc w:val="left"/>
      <w:pPr>
        <w:tabs>
          <w:tab w:val="num" w:pos="4324"/>
        </w:tabs>
        <w:ind w:left="4324" w:hanging="360"/>
      </w:pPr>
      <w:rPr>
        <w:rFonts w:ascii="Courier New" w:hAnsi="Courier New" w:hint="default"/>
      </w:rPr>
    </w:lvl>
    <w:lvl w:ilvl="5" w:tplc="04090005" w:tentative="1">
      <w:start w:val="1"/>
      <w:numFmt w:val="bullet"/>
      <w:lvlText w:val=""/>
      <w:lvlJc w:val="left"/>
      <w:pPr>
        <w:tabs>
          <w:tab w:val="num" w:pos="5044"/>
        </w:tabs>
        <w:ind w:left="5044" w:hanging="360"/>
      </w:pPr>
      <w:rPr>
        <w:rFonts w:ascii="Wingdings" w:hAnsi="Wingdings" w:hint="default"/>
      </w:rPr>
    </w:lvl>
    <w:lvl w:ilvl="6" w:tplc="04090001" w:tentative="1">
      <w:start w:val="1"/>
      <w:numFmt w:val="bullet"/>
      <w:lvlText w:val=""/>
      <w:lvlJc w:val="left"/>
      <w:pPr>
        <w:tabs>
          <w:tab w:val="num" w:pos="5764"/>
        </w:tabs>
        <w:ind w:left="5764" w:hanging="360"/>
      </w:pPr>
      <w:rPr>
        <w:rFonts w:ascii="Symbol" w:hAnsi="Symbol" w:hint="default"/>
      </w:rPr>
    </w:lvl>
    <w:lvl w:ilvl="7" w:tplc="04090003" w:tentative="1">
      <w:start w:val="1"/>
      <w:numFmt w:val="bullet"/>
      <w:lvlText w:val="o"/>
      <w:lvlJc w:val="left"/>
      <w:pPr>
        <w:tabs>
          <w:tab w:val="num" w:pos="6484"/>
        </w:tabs>
        <w:ind w:left="6484" w:hanging="360"/>
      </w:pPr>
      <w:rPr>
        <w:rFonts w:ascii="Courier New" w:hAnsi="Courier New" w:hint="default"/>
      </w:rPr>
    </w:lvl>
    <w:lvl w:ilvl="8" w:tplc="04090005" w:tentative="1">
      <w:start w:val="1"/>
      <w:numFmt w:val="bullet"/>
      <w:lvlText w:val=""/>
      <w:lvlJc w:val="left"/>
      <w:pPr>
        <w:tabs>
          <w:tab w:val="num" w:pos="7204"/>
        </w:tabs>
        <w:ind w:left="7204" w:hanging="360"/>
      </w:pPr>
      <w:rPr>
        <w:rFonts w:ascii="Wingdings" w:hAnsi="Wingdings" w:hint="default"/>
      </w:rPr>
    </w:lvl>
  </w:abstractNum>
  <w:abstractNum w:abstractNumId="28" w15:restartNumberingAfterBreak="0">
    <w:nsid w:val="6FDD367E"/>
    <w:multiLevelType w:val="multilevel"/>
    <w:tmpl w:val="5908DAD4"/>
    <w:lvl w:ilvl="0">
      <w:start w:val="4"/>
      <w:numFmt w:val="decimal"/>
      <w:lvlText w:val="%1"/>
      <w:lvlJc w:val="left"/>
      <w:pPr>
        <w:ind w:left="420" w:hanging="420"/>
      </w:pPr>
      <w:rPr>
        <w:rFonts w:hint="default"/>
      </w:rPr>
    </w:lvl>
    <w:lvl w:ilvl="1">
      <w:start w:val="2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72284854"/>
    <w:multiLevelType w:val="hybridMultilevel"/>
    <w:tmpl w:val="E6E4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0B7749"/>
    <w:multiLevelType w:val="multilevel"/>
    <w:tmpl w:val="F00493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FE0B47"/>
    <w:multiLevelType w:val="multilevel"/>
    <w:tmpl w:val="A9CEEF20"/>
    <w:lvl w:ilvl="0">
      <w:start w:val="4"/>
      <w:numFmt w:val="decimal"/>
      <w:lvlText w:val="%1"/>
      <w:lvlJc w:val="left"/>
      <w:pPr>
        <w:ind w:left="420" w:hanging="420"/>
      </w:pPr>
      <w:rPr>
        <w:rFonts w:hint="default"/>
      </w:rPr>
    </w:lvl>
    <w:lvl w:ilvl="1">
      <w:start w:val="2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7CC328F3"/>
    <w:multiLevelType w:val="hybridMultilevel"/>
    <w:tmpl w:val="54F24322"/>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3" w15:restartNumberingAfterBreak="0">
    <w:nsid w:val="7E002AD2"/>
    <w:multiLevelType w:val="hybridMultilevel"/>
    <w:tmpl w:val="59B4CE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6"/>
  </w:num>
  <w:num w:numId="2">
    <w:abstractNumId w:val="14"/>
  </w:num>
  <w:num w:numId="3">
    <w:abstractNumId w:val="26"/>
  </w:num>
  <w:num w:numId="4">
    <w:abstractNumId w:val="18"/>
  </w:num>
  <w:num w:numId="5">
    <w:abstractNumId w:val="4"/>
  </w:num>
  <w:num w:numId="6">
    <w:abstractNumId w:val="5"/>
  </w:num>
  <w:num w:numId="7">
    <w:abstractNumId w:val="21"/>
  </w:num>
  <w:num w:numId="8">
    <w:abstractNumId w:val="10"/>
  </w:num>
  <w:num w:numId="9">
    <w:abstractNumId w:val="27"/>
  </w:num>
  <w:num w:numId="10">
    <w:abstractNumId w:val="25"/>
  </w:num>
  <w:num w:numId="11">
    <w:abstractNumId w:val="30"/>
  </w:num>
  <w:num w:numId="12">
    <w:abstractNumId w:val="29"/>
  </w:num>
  <w:num w:numId="13">
    <w:abstractNumId w:val="11"/>
  </w:num>
  <w:num w:numId="14">
    <w:abstractNumId w:val="28"/>
  </w:num>
  <w:num w:numId="15">
    <w:abstractNumId w:val="19"/>
  </w:num>
  <w:num w:numId="16">
    <w:abstractNumId w:val="17"/>
  </w:num>
  <w:num w:numId="17">
    <w:abstractNumId w:val="20"/>
  </w:num>
  <w:num w:numId="18">
    <w:abstractNumId w:val="22"/>
  </w:num>
  <w:num w:numId="19">
    <w:abstractNumId w:val="31"/>
  </w:num>
  <w:num w:numId="20">
    <w:abstractNumId w:val="23"/>
  </w:num>
  <w:num w:numId="21">
    <w:abstractNumId w:val="7"/>
  </w:num>
  <w:num w:numId="22">
    <w:abstractNumId w:val="32"/>
  </w:num>
  <w:num w:numId="23">
    <w:abstractNumId w:val="0"/>
  </w:num>
  <w:num w:numId="24">
    <w:abstractNumId w:val="2"/>
  </w:num>
  <w:num w:numId="25">
    <w:abstractNumId w:val="9"/>
  </w:num>
  <w:num w:numId="26">
    <w:abstractNumId w:val="16"/>
  </w:num>
  <w:num w:numId="27">
    <w:abstractNumId w:val="1"/>
  </w:num>
  <w:num w:numId="28">
    <w:abstractNumId w:val="24"/>
  </w:num>
  <w:num w:numId="29">
    <w:abstractNumId w:val="8"/>
  </w:num>
  <w:num w:numId="30">
    <w:abstractNumId w:val="12"/>
  </w:num>
  <w:num w:numId="31">
    <w:abstractNumId w:val="3"/>
  </w:num>
  <w:num w:numId="32">
    <w:abstractNumId w:val="15"/>
  </w:num>
  <w:num w:numId="33">
    <w:abstractNumId w:val="33"/>
  </w:num>
  <w:num w:numId="3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DB"/>
    <w:rsid w:val="00000869"/>
    <w:rsid w:val="00000A90"/>
    <w:rsid w:val="00000D14"/>
    <w:rsid w:val="000014C5"/>
    <w:rsid w:val="000022E5"/>
    <w:rsid w:val="00002EB5"/>
    <w:rsid w:val="00003373"/>
    <w:rsid w:val="00004FA7"/>
    <w:rsid w:val="0000528D"/>
    <w:rsid w:val="00006A66"/>
    <w:rsid w:val="00006DF3"/>
    <w:rsid w:val="00007314"/>
    <w:rsid w:val="00007973"/>
    <w:rsid w:val="00007D8B"/>
    <w:rsid w:val="00012546"/>
    <w:rsid w:val="00012698"/>
    <w:rsid w:val="00012CE8"/>
    <w:rsid w:val="000137B0"/>
    <w:rsid w:val="00014143"/>
    <w:rsid w:val="000143E0"/>
    <w:rsid w:val="00014AE8"/>
    <w:rsid w:val="00014E20"/>
    <w:rsid w:val="00015483"/>
    <w:rsid w:val="000157B8"/>
    <w:rsid w:val="00015888"/>
    <w:rsid w:val="00015CA5"/>
    <w:rsid w:val="00017325"/>
    <w:rsid w:val="000176E5"/>
    <w:rsid w:val="00017ED4"/>
    <w:rsid w:val="00020A29"/>
    <w:rsid w:val="0002157C"/>
    <w:rsid w:val="0002331C"/>
    <w:rsid w:val="00024BDC"/>
    <w:rsid w:val="0002566C"/>
    <w:rsid w:val="000256B7"/>
    <w:rsid w:val="0002698D"/>
    <w:rsid w:val="000269D9"/>
    <w:rsid w:val="000301CE"/>
    <w:rsid w:val="000309AE"/>
    <w:rsid w:val="000321B0"/>
    <w:rsid w:val="00033159"/>
    <w:rsid w:val="00034611"/>
    <w:rsid w:val="00034A87"/>
    <w:rsid w:val="00035972"/>
    <w:rsid w:val="000370F8"/>
    <w:rsid w:val="000437F3"/>
    <w:rsid w:val="0004441D"/>
    <w:rsid w:val="00045921"/>
    <w:rsid w:val="00046448"/>
    <w:rsid w:val="0004716D"/>
    <w:rsid w:val="00050B36"/>
    <w:rsid w:val="000527ED"/>
    <w:rsid w:val="000536FB"/>
    <w:rsid w:val="0005416A"/>
    <w:rsid w:val="00055F8B"/>
    <w:rsid w:val="000616BA"/>
    <w:rsid w:val="00061DE0"/>
    <w:rsid w:val="0006329B"/>
    <w:rsid w:val="00063F67"/>
    <w:rsid w:val="00064690"/>
    <w:rsid w:val="00065F00"/>
    <w:rsid w:val="000663E4"/>
    <w:rsid w:val="000671D1"/>
    <w:rsid w:val="00067290"/>
    <w:rsid w:val="000679B1"/>
    <w:rsid w:val="00067DF8"/>
    <w:rsid w:val="00067FDD"/>
    <w:rsid w:val="0007021D"/>
    <w:rsid w:val="00070722"/>
    <w:rsid w:val="00071304"/>
    <w:rsid w:val="0007133C"/>
    <w:rsid w:val="000714B8"/>
    <w:rsid w:val="0007342C"/>
    <w:rsid w:val="00073F3B"/>
    <w:rsid w:val="00074426"/>
    <w:rsid w:val="000750CD"/>
    <w:rsid w:val="00076264"/>
    <w:rsid w:val="000765F6"/>
    <w:rsid w:val="00076B5A"/>
    <w:rsid w:val="00077029"/>
    <w:rsid w:val="0007776A"/>
    <w:rsid w:val="000800A7"/>
    <w:rsid w:val="00084890"/>
    <w:rsid w:val="00085D6D"/>
    <w:rsid w:val="0008654B"/>
    <w:rsid w:val="0008709A"/>
    <w:rsid w:val="00087BC5"/>
    <w:rsid w:val="00087C0E"/>
    <w:rsid w:val="00087F57"/>
    <w:rsid w:val="000927B6"/>
    <w:rsid w:val="00092EDA"/>
    <w:rsid w:val="00093B01"/>
    <w:rsid w:val="00095BC6"/>
    <w:rsid w:val="00096A04"/>
    <w:rsid w:val="00097479"/>
    <w:rsid w:val="000A3DF1"/>
    <w:rsid w:val="000A5546"/>
    <w:rsid w:val="000A6070"/>
    <w:rsid w:val="000B056A"/>
    <w:rsid w:val="000B0E9A"/>
    <w:rsid w:val="000B1EEC"/>
    <w:rsid w:val="000B2525"/>
    <w:rsid w:val="000B2AB6"/>
    <w:rsid w:val="000B6674"/>
    <w:rsid w:val="000B69E9"/>
    <w:rsid w:val="000C021D"/>
    <w:rsid w:val="000C2362"/>
    <w:rsid w:val="000C3BF4"/>
    <w:rsid w:val="000C451F"/>
    <w:rsid w:val="000C528A"/>
    <w:rsid w:val="000C55F0"/>
    <w:rsid w:val="000C64BF"/>
    <w:rsid w:val="000C7017"/>
    <w:rsid w:val="000D01A7"/>
    <w:rsid w:val="000D2193"/>
    <w:rsid w:val="000D2D42"/>
    <w:rsid w:val="000D3025"/>
    <w:rsid w:val="000D3BF2"/>
    <w:rsid w:val="000D4011"/>
    <w:rsid w:val="000D4027"/>
    <w:rsid w:val="000D44E8"/>
    <w:rsid w:val="000D481F"/>
    <w:rsid w:val="000D5822"/>
    <w:rsid w:val="000D5BD5"/>
    <w:rsid w:val="000D606B"/>
    <w:rsid w:val="000D612D"/>
    <w:rsid w:val="000D6D52"/>
    <w:rsid w:val="000D77BD"/>
    <w:rsid w:val="000E10F2"/>
    <w:rsid w:val="000E14D1"/>
    <w:rsid w:val="000E1A20"/>
    <w:rsid w:val="000E1CC0"/>
    <w:rsid w:val="000E223D"/>
    <w:rsid w:val="000E2DF9"/>
    <w:rsid w:val="000E4A6A"/>
    <w:rsid w:val="000E4B81"/>
    <w:rsid w:val="000E550C"/>
    <w:rsid w:val="000E5D86"/>
    <w:rsid w:val="000F3299"/>
    <w:rsid w:val="000F3331"/>
    <w:rsid w:val="000F3B2B"/>
    <w:rsid w:val="000F4253"/>
    <w:rsid w:val="000F4F07"/>
    <w:rsid w:val="000F606B"/>
    <w:rsid w:val="000F67AC"/>
    <w:rsid w:val="00101061"/>
    <w:rsid w:val="001015B7"/>
    <w:rsid w:val="001020D6"/>
    <w:rsid w:val="001028AF"/>
    <w:rsid w:val="00104049"/>
    <w:rsid w:val="00104792"/>
    <w:rsid w:val="00105747"/>
    <w:rsid w:val="00105B34"/>
    <w:rsid w:val="00106750"/>
    <w:rsid w:val="0010781C"/>
    <w:rsid w:val="00110E71"/>
    <w:rsid w:val="00113106"/>
    <w:rsid w:val="00113223"/>
    <w:rsid w:val="00113249"/>
    <w:rsid w:val="00113EAC"/>
    <w:rsid w:val="0011461C"/>
    <w:rsid w:val="00114744"/>
    <w:rsid w:val="00114D8E"/>
    <w:rsid w:val="00115176"/>
    <w:rsid w:val="00117B30"/>
    <w:rsid w:val="0012073C"/>
    <w:rsid w:val="0012105C"/>
    <w:rsid w:val="001210E1"/>
    <w:rsid w:val="00121477"/>
    <w:rsid w:val="00121A89"/>
    <w:rsid w:val="00121DB7"/>
    <w:rsid w:val="00123222"/>
    <w:rsid w:val="001234E4"/>
    <w:rsid w:val="00123934"/>
    <w:rsid w:val="001241A1"/>
    <w:rsid w:val="001279CE"/>
    <w:rsid w:val="001305BF"/>
    <w:rsid w:val="00130B2F"/>
    <w:rsid w:val="00130DAA"/>
    <w:rsid w:val="00132083"/>
    <w:rsid w:val="001328B3"/>
    <w:rsid w:val="00132DB9"/>
    <w:rsid w:val="00134CA1"/>
    <w:rsid w:val="0013646F"/>
    <w:rsid w:val="00137000"/>
    <w:rsid w:val="00137E15"/>
    <w:rsid w:val="00137FED"/>
    <w:rsid w:val="00140770"/>
    <w:rsid w:val="0014218E"/>
    <w:rsid w:val="00142964"/>
    <w:rsid w:val="001435F5"/>
    <w:rsid w:val="001454E9"/>
    <w:rsid w:val="00145CE3"/>
    <w:rsid w:val="0014619B"/>
    <w:rsid w:val="00150D17"/>
    <w:rsid w:val="00153048"/>
    <w:rsid w:val="001533B9"/>
    <w:rsid w:val="00155897"/>
    <w:rsid w:val="00155F00"/>
    <w:rsid w:val="001564AC"/>
    <w:rsid w:val="001570BB"/>
    <w:rsid w:val="0015777A"/>
    <w:rsid w:val="001613BC"/>
    <w:rsid w:val="00162878"/>
    <w:rsid w:val="001644FF"/>
    <w:rsid w:val="001645D4"/>
    <w:rsid w:val="00165458"/>
    <w:rsid w:val="0016612A"/>
    <w:rsid w:val="00170EF2"/>
    <w:rsid w:val="00172056"/>
    <w:rsid w:val="00173A14"/>
    <w:rsid w:val="00173DF6"/>
    <w:rsid w:val="001746D2"/>
    <w:rsid w:val="00176A94"/>
    <w:rsid w:val="00180AB2"/>
    <w:rsid w:val="001811BB"/>
    <w:rsid w:val="0018126B"/>
    <w:rsid w:val="001836EF"/>
    <w:rsid w:val="00183CA0"/>
    <w:rsid w:val="001847F1"/>
    <w:rsid w:val="001853F2"/>
    <w:rsid w:val="001858EA"/>
    <w:rsid w:val="00186505"/>
    <w:rsid w:val="00186FDA"/>
    <w:rsid w:val="001874A2"/>
    <w:rsid w:val="00187B50"/>
    <w:rsid w:val="00190306"/>
    <w:rsid w:val="001906B4"/>
    <w:rsid w:val="0019144C"/>
    <w:rsid w:val="001915C6"/>
    <w:rsid w:val="001918FE"/>
    <w:rsid w:val="0019302C"/>
    <w:rsid w:val="00194AD0"/>
    <w:rsid w:val="00196665"/>
    <w:rsid w:val="001978CC"/>
    <w:rsid w:val="001979A4"/>
    <w:rsid w:val="001A049C"/>
    <w:rsid w:val="001A0E38"/>
    <w:rsid w:val="001A230F"/>
    <w:rsid w:val="001A2F4A"/>
    <w:rsid w:val="001A3000"/>
    <w:rsid w:val="001A3C05"/>
    <w:rsid w:val="001A42D6"/>
    <w:rsid w:val="001B2BBF"/>
    <w:rsid w:val="001B322B"/>
    <w:rsid w:val="001B3A0B"/>
    <w:rsid w:val="001B3EF6"/>
    <w:rsid w:val="001B6120"/>
    <w:rsid w:val="001B767F"/>
    <w:rsid w:val="001C027A"/>
    <w:rsid w:val="001C0A1F"/>
    <w:rsid w:val="001C0AF1"/>
    <w:rsid w:val="001C267C"/>
    <w:rsid w:val="001C3824"/>
    <w:rsid w:val="001C4A6A"/>
    <w:rsid w:val="001C52D0"/>
    <w:rsid w:val="001C5495"/>
    <w:rsid w:val="001C74A4"/>
    <w:rsid w:val="001D4E5E"/>
    <w:rsid w:val="001D55A6"/>
    <w:rsid w:val="001D7E45"/>
    <w:rsid w:val="001E0225"/>
    <w:rsid w:val="001E1009"/>
    <w:rsid w:val="001E5CE0"/>
    <w:rsid w:val="001E628B"/>
    <w:rsid w:val="001E7188"/>
    <w:rsid w:val="001E7730"/>
    <w:rsid w:val="001F1067"/>
    <w:rsid w:val="001F21C7"/>
    <w:rsid w:val="001F3EEC"/>
    <w:rsid w:val="001F4E44"/>
    <w:rsid w:val="001F5457"/>
    <w:rsid w:val="001F6ADC"/>
    <w:rsid w:val="0020022C"/>
    <w:rsid w:val="00200FCB"/>
    <w:rsid w:val="0020147C"/>
    <w:rsid w:val="002018E9"/>
    <w:rsid w:val="002033F2"/>
    <w:rsid w:val="0020382D"/>
    <w:rsid w:val="0020496E"/>
    <w:rsid w:val="00204FE5"/>
    <w:rsid w:val="002060C4"/>
    <w:rsid w:val="0020761A"/>
    <w:rsid w:val="0020790E"/>
    <w:rsid w:val="00207CD1"/>
    <w:rsid w:val="0021025F"/>
    <w:rsid w:val="0021185C"/>
    <w:rsid w:val="00211F3D"/>
    <w:rsid w:val="0021330E"/>
    <w:rsid w:val="00213854"/>
    <w:rsid w:val="00213E89"/>
    <w:rsid w:val="002158AB"/>
    <w:rsid w:val="002159F3"/>
    <w:rsid w:val="002175C8"/>
    <w:rsid w:val="00217E6C"/>
    <w:rsid w:val="00220B49"/>
    <w:rsid w:val="00220FE7"/>
    <w:rsid w:val="00221D4A"/>
    <w:rsid w:val="0022235C"/>
    <w:rsid w:val="00222485"/>
    <w:rsid w:val="00222FBD"/>
    <w:rsid w:val="0022328A"/>
    <w:rsid w:val="002238E7"/>
    <w:rsid w:val="00224641"/>
    <w:rsid w:val="0022552E"/>
    <w:rsid w:val="00225A43"/>
    <w:rsid w:val="00227237"/>
    <w:rsid w:val="00227BB9"/>
    <w:rsid w:val="00227D10"/>
    <w:rsid w:val="0023041D"/>
    <w:rsid w:val="002305B1"/>
    <w:rsid w:val="00230B59"/>
    <w:rsid w:val="002325FA"/>
    <w:rsid w:val="00232CBF"/>
    <w:rsid w:val="00233FC2"/>
    <w:rsid w:val="0023490A"/>
    <w:rsid w:val="00234C68"/>
    <w:rsid w:val="002360B7"/>
    <w:rsid w:val="00236CAD"/>
    <w:rsid w:val="002414DC"/>
    <w:rsid w:val="00241CDD"/>
    <w:rsid w:val="002422DD"/>
    <w:rsid w:val="00242BBA"/>
    <w:rsid w:val="00242CC2"/>
    <w:rsid w:val="00243C32"/>
    <w:rsid w:val="00244CF6"/>
    <w:rsid w:val="00245203"/>
    <w:rsid w:val="00246024"/>
    <w:rsid w:val="00250B81"/>
    <w:rsid w:val="00251628"/>
    <w:rsid w:val="00252FEB"/>
    <w:rsid w:val="002535CA"/>
    <w:rsid w:val="00254769"/>
    <w:rsid w:val="002547FC"/>
    <w:rsid w:val="00255EAB"/>
    <w:rsid w:val="002568F0"/>
    <w:rsid w:val="002579D1"/>
    <w:rsid w:val="00257A70"/>
    <w:rsid w:val="0026051D"/>
    <w:rsid w:val="0026105B"/>
    <w:rsid w:val="00261975"/>
    <w:rsid w:val="00262AE7"/>
    <w:rsid w:val="00262BEC"/>
    <w:rsid w:val="00264597"/>
    <w:rsid w:val="00264D87"/>
    <w:rsid w:val="00264E3B"/>
    <w:rsid w:val="00266450"/>
    <w:rsid w:val="002708AB"/>
    <w:rsid w:val="0027095A"/>
    <w:rsid w:val="00270BDB"/>
    <w:rsid w:val="00271B56"/>
    <w:rsid w:val="00273261"/>
    <w:rsid w:val="0027328F"/>
    <w:rsid w:val="00273B35"/>
    <w:rsid w:val="002741B3"/>
    <w:rsid w:val="00274746"/>
    <w:rsid w:val="00275556"/>
    <w:rsid w:val="0027564F"/>
    <w:rsid w:val="002762D1"/>
    <w:rsid w:val="002768E6"/>
    <w:rsid w:val="00277E1F"/>
    <w:rsid w:val="0028000E"/>
    <w:rsid w:val="00280465"/>
    <w:rsid w:val="002804AA"/>
    <w:rsid w:val="0028508C"/>
    <w:rsid w:val="002856E0"/>
    <w:rsid w:val="00286BCC"/>
    <w:rsid w:val="00286D38"/>
    <w:rsid w:val="0028732B"/>
    <w:rsid w:val="0028774D"/>
    <w:rsid w:val="002878C5"/>
    <w:rsid w:val="002907B0"/>
    <w:rsid w:val="002913CB"/>
    <w:rsid w:val="00292538"/>
    <w:rsid w:val="002927C1"/>
    <w:rsid w:val="00292CDB"/>
    <w:rsid w:val="00294669"/>
    <w:rsid w:val="00295400"/>
    <w:rsid w:val="0029540D"/>
    <w:rsid w:val="00295522"/>
    <w:rsid w:val="00295B4A"/>
    <w:rsid w:val="00296498"/>
    <w:rsid w:val="00296FF0"/>
    <w:rsid w:val="002A12E7"/>
    <w:rsid w:val="002A25A0"/>
    <w:rsid w:val="002A2EB7"/>
    <w:rsid w:val="002A351A"/>
    <w:rsid w:val="002A639C"/>
    <w:rsid w:val="002A7638"/>
    <w:rsid w:val="002A7CC1"/>
    <w:rsid w:val="002B0395"/>
    <w:rsid w:val="002B04F9"/>
    <w:rsid w:val="002B17BE"/>
    <w:rsid w:val="002B20E6"/>
    <w:rsid w:val="002B24FD"/>
    <w:rsid w:val="002B28A7"/>
    <w:rsid w:val="002B3C8B"/>
    <w:rsid w:val="002B41A0"/>
    <w:rsid w:val="002B4D2B"/>
    <w:rsid w:val="002B58CC"/>
    <w:rsid w:val="002B5A1D"/>
    <w:rsid w:val="002B60DC"/>
    <w:rsid w:val="002B6565"/>
    <w:rsid w:val="002B7B92"/>
    <w:rsid w:val="002B7D0A"/>
    <w:rsid w:val="002B7EC1"/>
    <w:rsid w:val="002C08F8"/>
    <w:rsid w:val="002C0BD4"/>
    <w:rsid w:val="002C1EAB"/>
    <w:rsid w:val="002C2034"/>
    <w:rsid w:val="002C50E9"/>
    <w:rsid w:val="002C5862"/>
    <w:rsid w:val="002C7260"/>
    <w:rsid w:val="002C7DDE"/>
    <w:rsid w:val="002D0DAD"/>
    <w:rsid w:val="002D1F26"/>
    <w:rsid w:val="002D4E42"/>
    <w:rsid w:val="002D6EF5"/>
    <w:rsid w:val="002E06E3"/>
    <w:rsid w:val="002E0826"/>
    <w:rsid w:val="002E19C9"/>
    <w:rsid w:val="002E2D9D"/>
    <w:rsid w:val="002E5C61"/>
    <w:rsid w:val="002E5DB2"/>
    <w:rsid w:val="002E6686"/>
    <w:rsid w:val="002E7532"/>
    <w:rsid w:val="002F172D"/>
    <w:rsid w:val="002F3E29"/>
    <w:rsid w:val="002F3F3B"/>
    <w:rsid w:val="002F4787"/>
    <w:rsid w:val="002F5FBE"/>
    <w:rsid w:val="002F6772"/>
    <w:rsid w:val="002F6D3B"/>
    <w:rsid w:val="002F7253"/>
    <w:rsid w:val="00300CF7"/>
    <w:rsid w:val="00301876"/>
    <w:rsid w:val="00303AAF"/>
    <w:rsid w:val="003047FC"/>
    <w:rsid w:val="00305EB8"/>
    <w:rsid w:val="00306BC9"/>
    <w:rsid w:val="003079CE"/>
    <w:rsid w:val="00310ABA"/>
    <w:rsid w:val="00310C48"/>
    <w:rsid w:val="00312477"/>
    <w:rsid w:val="00312F99"/>
    <w:rsid w:val="00314190"/>
    <w:rsid w:val="003144A7"/>
    <w:rsid w:val="00314F36"/>
    <w:rsid w:val="003153CB"/>
    <w:rsid w:val="003160FA"/>
    <w:rsid w:val="0031750F"/>
    <w:rsid w:val="00321295"/>
    <w:rsid w:val="00321786"/>
    <w:rsid w:val="003220BA"/>
    <w:rsid w:val="00325C07"/>
    <w:rsid w:val="00325E97"/>
    <w:rsid w:val="00326665"/>
    <w:rsid w:val="00326D71"/>
    <w:rsid w:val="003305B1"/>
    <w:rsid w:val="003306E6"/>
    <w:rsid w:val="0033083A"/>
    <w:rsid w:val="00331CB6"/>
    <w:rsid w:val="003331FD"/>
    <w:rsid w:val="0033358F"/>
    <w:rsid w:val="00335431"/>
    <w:rsid w:val="00336B39"/>
    <w:rsid w:val="003373BD"/>
    <w:rsid w:val="00337E13"/>
    <w:rsid w:val="00340DB4"/>
    <w:rsid w:val="00341522"/>
    <w:rsid w:val="0034284C"/>
    <w:rsid w:val="003428D7"/>
    <w:rsid w:val="00342F61"/>
    <w:rsid w:val="00344513"/>
    <w:rsid w:val="003445A3"/>
    <w:rsid w:val="003450B6"/>
    <w:rsid w:val="0034530A"/>
    <w:rsid w:val="003478E9"/>
    <w:rsid w:val="00350759"/>
    <w:rsid w:val="0035076E"/>
    <w:rsid w:val="0035096A"/>
    <w:rsid w:val="003542B7"/>
    <w:rsid w:val="003572FD"/>
    <w:rsid w:val="00357412"/>
    <w:rsid w:val="0036333D"/>
    <w:rsid w:val="00363395"/>
    <w:rsid w:val="00363698"/>
    <w:rsid w:val="00363D63"/>
    <w:rsid w:val="00363F91"/>
    <w:rsid w:val="003642BC"/>
    <w:rsid w:val="00365407"/>
    <w:rsid w:val="00365748"/>
    <w:rsid w:val="00366123"/>
    <w:rsid w:val="00366EBF"/>
    <w:rsid w:val="003670A5"/>
    <w:rsid w:val="0037256F"/>
    <w:rsid w:val="00372CCE"/>
    <w:rsid w:val="00372E27"/>
    <w:rsid w:val="00372EFC"/>
    <w:rsid w:val="003739BD"/>
    <w:rsid w:val="00374BC8"/>
    <w:rsid w:val="00376429"/>
    <w:rsid w:val="00376D8A"/>
    <w:rsid w:val="00377B97"/>
    <w:rsid w:val="003825B0"/>
    <w:rsid w:val="00383FDF"/>
    <w:rsid w:val="0038497E"/>
    <w:rsid w:val="003853FB"/>
    <w:rsid w:val="00386840"/>
    <w:rsid w:val="0038732C"/>
    <w:rsid w:val="00387AC9"/>
    <w:rsid w:val="00390547"/>
    <w:rsid w:val="003908D3"/>
    <w:rsid w:val="00390A9E"/>
    <w:rsid w:val="003911D4"/>
    <w:rsid w:val="00391A3B"/>
    <w:rsid w:val="00391C08"/>
    <w:rsid w:val="00391E53"/>
    <w:rsid w:val="0039243D"/>
    <w:rsid w:val="0039446E"/>
    <w:rsid w:val="003948BA"/>
    <w:rsid w:val="003958C5"/>
    <w:rsid w:val="00396A8C"/>
    <w:rsid w:val="003A2E17"/>
    <w:rsid w:val="003A33E8"/>
    <w:rsid w:val="003A4E53"/>
    <w:rsid w:val="003A5104"/>
    <w:rsid w:val="003B1480"/>
    <w:rsid w:val="003B215D"/>
    <w:rsid w:val="003B309B"/>
    <w:rsid w:val="003B4B96"/>
    <w:rsid w:val="003B6646"/>
    <w:rsid w:val="003B66C6"/>
    <w:rsid w:val="003B6B63"/>
    <w:rsid w:val="003B7730"/>
    <w:rsid w:val="003B7B3F"/>
    <w:rsid w:val="003B7D45"/>
    <w:rsid w:val="003B7D55"/>
    <w:rsid w:val="003C0F44"/>
    <w:rsid w:val="003C13B1"/>
    <w:rsid w:val="003C3ED3"/>
    <w:rsid w:val="003C41AE"/>
    <w:rsid w:val="003C57A1"/>
    <w:rsid w:val="003C6E17"/>
    <w:rsid w:val="003C73D7"/>
    <w:rsid w:val="003D07CA"/>
    <w:rsid w:val="003D1087"/>
    <w:rsid w:val="003D42CE"/>
    <w:rsid w:val="003D4DFA"/>
    <w:rsid w:val="003D5C6E"/>
    <w:rsid w:val="003D5E44"/>
    <w:rsid w:val="003D68BC"/>
    <w:rsid w:val="003D7AA7"/>
    <w:rsid w:val="003D7B4C"/>
    <w:rsid w:val="003E1437"/>
    <w:rsid w:val="003E30FA"/>
    <w:rsid w:val="003E3475"/>
    <w:rsid w:val="003E3BFA"/>
    <w:rsid w:val="003E4410"/>
    <w:rsid w:val="003E5549"/>
    <w:rsid w:val="003E6141"/>
    <w:rsid w:val="003E730F"/>
    <w:rsid w:val="003E774B"/>
    <w:rsid w:val="003F065B"/>
    <w:rsid w:val="003F0966"/>
    <w:rsid w:val="003F15E7"/>
    <w:rsid w:val="003F40A2"/>
    <w:rsid w:val="003F7917"/>
    <w:rsid w:val="00400B85"/>
    <w:rsid w:val="00400DE9"/>
    <w:rsid w:val="0040116C"/>
    <w:rsid w:val="00401590"/>
    <w:rsid w:val="00401A07"/>
    <w:rsid w:val="00403366"/>
    <w:rsid w:val="00404932"/>
    <w:rsid w:val="004049B4"/>
    <w:rsid w:val="00405F69"/>
    <w:rsid w:val="00407C8B"/>
    <w:rsid w:val="004118CD"/>
    <w:rsid w:val="00413CD2"/>
    <w:rsid w:val="0041403C"/>
    <w:rsid w:val="00414702"/>
    <w:rsid w:val="00417A28"/>
    <w:rsid w:val="00420682"/>
    <w:rsid w:val="00421592"/>
    <w:rsid w:val="004216D1"/>
    <w:rsid w:val="00421D9E"/>
    <w:rsid w:val="004221C2"/>
    <w:rsid w:val="004225CF"/>
    <w:rsid w:val="00422820"/>
    <w:rsid w:val="00422B48"/>
    <w:rsid w:val="00423CCB"/>
    <w:rsid w:val="00423ED2"/>
    <w:rsid w:val="00424B18"/>
    <w:rsid w:val="0042574A"/>
    <w:rsid w:val="00425E3F"/>
    <w:rsid w:val="00426C16"/>
    <w:rsid w:val="00427409"/>
    <w:rsid w:val="004277C5"/>
    <w:rsid w:val="00430726"/>
    <w:rsid w:val="0043083F"/>
    <w:rsid w:val="00430926"/>
    <w:rsid w:val="00431D39"/>
    <w:rsid w:val="0043206B"/>
    <w:rsid w:val="0043253A"/>
    <w:rsid w:val="00432879"/>
    <w:rsid w:val="00434602"/>
    <w:rsid w:val="004349AB"/>
    <w:rsid w:val="00434DB3"/>
    <w:rsid w:val="004366CF"/>
    <w:rsid w:val="0043723B"/>
    <w:rsid w:val="00437310"/>
    <w:rsid w:val="00440F38"/>
    <w:rsid w:val="00442109"/>
    <w:rsid w:val="00444540"/>
    <w:rsid w:val="004445A0"/>
    <w:rsid w:val="00444A10"/>
    <w:rsid w:val="0044609C"/>
    <w:rsid w:val="00446A30"/>
    <w:rsid w:val="00446DD4"/>
    <w:rsid w:val="00450115"/>
    <w:rsid w:val="00450209"/>
    <w:rsid w:val="004514D0"/>
    <w:rsid w:val="00451794"/>
    <w:rsid w:val="00452E34"/>
    <w:rsid w:val="00453C1D"/>
    <w:rsid w:val="00454885"/>
    <w:rsid w:val="00454ED6"/>
    <w:rsid w:val="00455406"/>
    <w:rsid w:val="0046099D"/>
    <w:rsid w:val="00460ECB"/>
    <w:rsid w:val="004625CC"/>
    <w:rsid w:val="0046283C"/>
    <w:rsid w:val="004633D5"/>
    <w:rsid w:val="00465090"/>
    <w:rsid w:val="00465104"/>
    <w:rsid w:val="004670F4"/>
    <w:rsid w:val="00467756"/>
    <w:rsid w:val="0047040D"/>
    <w:rsid w:val="004704EB"/>
    <w:rsid w:val="004709CA"/>
    <w:rsid w:val="00472BD8"/>
    <w:rsid w:val="00472DCE"/>
    <w:rsid w:val="00473283"/>
    <w:rsid w:val="00473997"/>
    <w:rsid w:val="00474FA9"/>
    <w:rsid w:val="00475FEC"/>
    <w:rsid w:val="00476055"/>
    <w:rsid w:val="00476251"/>
    <w:rsid w:val="00476A1E"/>
    <w:rsid w:val="00476DEC"/>
    <w:rsid w:val="004779C9"/>
    <w:rsid w:val="00480A1B"/>
    <w:rsid w:val="00480B77"/>
    <w:rsid w:val="00481828"/>
    <w:rsid w:val="0048426A"/>
    <w:rsid w:val="004862B6"/>
    <w:rsid w:val="00487C3D"/>
    <w:rsid w:val="00490407"/>
    <w:rsid w:val="00490CD2"/>
    <w:rsid w:val="00492805"/>
    <w:rsid w:val="0049285F"/>
    <w:rsid w:val="0049323F"/>
    <w:rsid w:val="0049585E"/>
    <w:rsid w:val="00496020"/>
    <w:rsid w:val="00496948"/>
    <w:rsid w:val="004972D5"/>
    <w:rsid w:val="004977DF"/>
    <w:rsid w:val="00497EE2"/>
    <w:rsid w:val="004A03FC"/>
    <w:rsid w:val="004A0473"/>
    <w:rsid w:val="004A2ECA"/>
    <w:rsid w:val="004A3ACF"/>
    <w:rsid w:val="004A45C1"/>
    <w:rsid w:val="004A5149"/>
    <w:rsid w:val="004A6664"/>
    <w:rsid w:val="004A6B0C"/>
    <w:rsid w:val="004A6BE1"/>
    <w:rsid w:val="004A6F2A"/>
    <w:rsid w:val="004A7D8E"/>
    <w:rsid w:val="004B0229"/>
    <w:rsid w:val="004B28B3"/>
    <w:rsid w:val="004B35C4"/>
    <w:rsid w:val="004B5A1C"/>
    <w:rsid w:val="004C29C0"/>
    <w:rsid w:val="004C2C8E"/>
    <w:rsid w:val="004C51B9"/>
    <w:rsid w:val="004C5C25"/>
    <w:rsid w:val="004C6A1E"/>
    <w:rsid w:val="004D0644"/>
    <w:rsid w:val="004D0DA4"/>
    <w:rsid w:val="004D123D"/>
    <w:rsid w:val="004D3584"/>
    <w:rsid w:val="004D52B4"/>
    <w:rsid w:val="004D5C3F"/>
    <w:rsid w:val="004D64A4"/>
    <w:rsid w:val="004D6D2D"/>
    <w:rsid w:val="004E0F5B"/>
    <w:rsid w:val="004E10BA"/>
    <w:rsid w:val="004E1844"/>
    <w:rsid w:val="004E1CD7"/>
    <w:rsid w:val="004E202A"/>
    <w:rsid w:val="004E28F0"/>
    <w:rsid w:val="004E38E6"/>
    <w:rsid w:val="004E4917"/>
    <w:rsid w:val="004E537B"/>
    <w:rsid w:val="004E54A8"/>
    <w:rsid w:val="004E6383"/>
    <w:rsid w:val="004E6758"/>
    <w:rsid w:val="004E764A"/>
    <w:rsid w:val="004F0144"/>
    <w:rsid w:val="004F2352"/>
    <w:rsid w:val="004F27D1"/>
    <w:rsid w:val="004F3C24"/>
    <w:rsid w:val="004F491B"/>
    <w:rsid w:val="004F5150"/>
    <w:rsid w:val="004F5F9B"/>
    <w:rsid w:val="004F6382"/>
    <w:rsid w:val="004F63A9"/>
    <w:rsid w:val="005003D5"/>
    <w:rsid w:val="00501859"/>
    <w:rsid w:val="00502F37"/>
    <w:rsid w:val="00503DFD"/>
    <w:rsid w:val="00503E77"/>
    <w:rsid w:val="005040AC"/>
    <w:rsid w:val="00505395"/>
    <w:rsid w:val="00506234"/>
    <w:rsid w:val="00506E61"/>
    <w:rsid w:val="00511459"/>
    <w:rsid w:val="00511C11"/>
    <w:rsid w:val="00514243"/>
    <w:rsid w:val="00514946"/>
    <w:rsid w:val="00514F82"/>
    <w:rsid w:val="005173D7"/>
    <w:rsid w:val="005175E1"/>
    <w:rsid w:val="0051763B"/>
    <w:rsid w:val="0052147A"/>
    <w:rsid w:val="00521CF1"/>
    <w:rsid w:val="00523596"/>
    <w:rsid w:val="00523A54"/>
    <w:rsid w:val="00523D7E"/>
    <w:rsid w:val="00524635"/>
    <w:rsid w:val="00524DCF"/>
    <w:rsid w:val="005258E5"/>
    <w:rsid w:val="0052608C"/>
    <w:rsid w:val="00527593"/>
    <w:rsid w:val="00527D67"/>
    <w:rsid w:val="005304B1"/>
    <w:rsid w:val="0053160B"/>
    <w:rsid w:val="005317CB"/>
    <w:rsid w:val="00532480"/>
    <w:rsid w:val="005329B4"/>
    <w:rsid w:val="005336E9"/>
    <w:rsid w:val="00534D14"/>
    <w:rsid w:val="00535911"/>
    <w:rsid w:val="00535FAA"/>
    <w:rsid w:val="00537107"/>
    <w:rsid w:val="00537C51"/>
    <w:rsid w:val="00540950"/>
    <w:rsid w:val="0054112F"/>
    <w:rsid w:val="005415A9"/>
    <w:rsid w:val="005436BE"/>
    <w:rsid w:val="00544BBC"/>
    <w:rsid w:val="00545830"/>
    <w:rsid w:val="00545CC4"/>
    <w:rsid w:val="00545CF2"/>
    <w:rsid w:val="0054725B"/>
    <w:rsid w:val="0055141F"/>
    <w:rsid w:val="00551904"/>
    <w:rsid w:val="00552BEC"/>
    <w:rsid w:val="00552E42"/>
    <w:rsid w:val="00553E32"/>
    <w:rsid w:val="00554238"/>
    <w:rsid w:val="00554A7A"/>
    <w:rsid w:val="0055541D"/>
    <w:rsid w:val="00555DFE"/>
    <w:rsid w:val="00557BFD"/>
    <w:rsid w:val="00560911"/>
    <w:rsid w:val="005611DE"/>
    <w:rsid w:val="005612DD"/>
    <w:rsid w:val="00561756"/>
    <w:rsid w:val="0056212D"/>
    <w:rsid w:val="0056352F"/>
    <w:rsid w:val="00563614"/>
    <w:rsid w:val="005643F6"/>
    <w:rsid w:val="00564EAC"/>
    <w:rsid w:val="005650C6"/>
    <w:rsid w:val="005652BF"/>
    <w:rsid w:val="00565D3D"/>
    <w:rsid w:val="005664BA"/>
    <w:rsid w:val="005668D0"/>
    <w:rsid w:val="0056692D"/>
    <w:rsid w:val="00567270"/>
    <w:rsid w:val="005675A7"/>
    <w:rsid w:val="00570B9A"/>
    <w:rsid w:val="00570F1E"/>
    <w:rsid w:val="005723F5"/>
    <w:rsid w:val="005724CD"/>
    <w:rsid w:val="00572BD7"/>
    <w:rsid w:val="005733DB"/>
    <w:rsid w:val="005749D1"/>
    <w:rsid w:val="00576BCD"/>
    <w:rsid w:val="00577AE8"/>
    <w:rsid w:val="00577C31"/>
    <w:rsid w:val="005824ED"/>
    <w:rsid w:val="005832D4"/>
    <w:rsid w:val="005840D7"/>
    <w:rsid w:val="00586A0D"/>
    <w:rsid w:val="005906AD"/>
    <w:rsid w:val="0059092E"/>
    <w:rsid w:val="00590B28"/>
    <w:rsid w:val="00591025"/>
    <w:rsid w:val="00591432"/>
    <w:rsid w:val="00592328"/>
    <w:rsid w:val="00592352"/>
    <w:rsid w:val="005923FE"/>
    <w:rsid w:val="00593BA7"/>
    <w:rsid w:val="005943EE"/>
    <w:rsid w:val="005960C2"/>
    <w:rsid w:val="005965B5"/>
    <w:rsid w:val="005973A4"/>
    <w:rsid w:val="00597694"/>
    <w:rsid w:val="005A0947"/>
    <w:rsid w:val="005A0C2F"/>
    <w:rsid w:val="005A1D72"/>
    <w:rsid w:val="005A2F30"/>
    <w:rsid w:val="005A4077"/>
    <w:rsid w:val="005A4607"/>
    <w:rsid w:val="005A4D59"/>
    <w:rsid w:val="005A565F"/>
    <w:rsid w:val="005A5CF3"/>
    <w:rsid w:val="005A61DF"/>
    <w:rsid w:val="005A77CF"/>
    <w:rsid w:val="005B00EE"/>
    <w:rsid w:val="005B0600"/>
    <w:rsid w:val="005B203F"/>
    <w:rsid w:val="005B40B4"/>
    <w:rsid w:val="005B683D"/>
    <w:rsid w:val="005B68C3"/>
    <w:rsid w:val="005B7331"/>
    <w:rsid w:val="005B7715"/>
    <w:rsid w:val="005C1CF8"/>
    <w:rsid w:val="005C33BE"/>
    <w:rsid w:val="005C51F5"/>
    <w:rsid w:val="005C5619"/>
    <w:rsid w:val="005C585C"/>
    <w:rsid w:val="005C5A2D"/>
    <w:rsid w:val="005C6785"/>
    <w:rsid w:val="005C6839"/>
    <w:rsid w:val="005C71E9"/>
    <w:rsid w:val="005C7507"/>
    <w:rsid w:val="005D1064"/>
    <w:rsid w:val="005D26AC"/>
    <w:rsid w:val="005D3158"/>
    <w:rsid w:val="005D362F"/>
    <w:rsid w:val="005D48AA"/>
    <w:rsid w:val="005D53D1"/>
    <w:rsid w:val="005D6A0E"/>
    <w:rsid w:val="005D6E40"/>
    <w:rsid w:val="005D7A70"/>
    <w:rsid w:val="005E079E"/>
    <w:rsid w:val="005E0A55"/>
    <w:rsid w:val="005E0C3E"/>
    <w:rsid w:val="005E571C"/>
    <w:rsid w:val="005E5A9E"/>
    <w:rsid w:val="005E5B0B"/>
    <w:rsid w:val="005E61E6"/>
    <w:rsid w:val="005E73FD"/>
    <w:rsid w:val="005E77C3"/>
    <w:rsid w:val="005E799F"/>
    <w:rsid w:val="005F2735"/>
    <w:rsid w:val="005F2F7F"/>
    <w:rsid w:val="005F367F"/>
    <w:rsid w:val="005F3C46"/>
    <w:rsid w:val="005F47A1"/>
    <w:rsid w:val="005F5165"/>
    <w:rsid w:val="005F6121"/>
    <w:rsid w:val="005F6A6F"/>
    <w:rsid w:val="005F71FB"/>
    <w:rsid w:val="005F74E6"/>
    <w:rsid w:val="005F7CEC"/>
    <w:rsid w:val="00600410"/>
    <w:rsid w:val="006016CE"/>
    <w:rsid w:val="0060233E"/>
    <w:rsid w:val="00603DA0"/>
    <w:rsid w:val="00604D3A"/>
    <w:rsid w:val="006056AD"/>
    <w:rsid w:val="00605F19"/>
    <w:rsid w:val="00606376"/>
    <w:rsid w:val="006072A5"/>
    <w:rsid w:val="00607920"/>
    <w:rsid w:val="006108C0"/>
    <w:rsid w:val="00610C2C"/>
    <w:rsid w:val="00611632"/>
    <w:rsid w:val="00611AC3"/>
    <w:rsid w:val="00613116"/>
    <w:rsid w:val="006131B4"/>
    <w:rsid w:val="0061499E"/>
    <w:rsid w:val="00615094"/>
    <w:rsid w:val="0061568F"/>
    <w:rsid w:val="00615965"/>
    <w:rsid w:val="006168C9"/>
    <w:rsid w:val="00616927"/>
    <w:rsid w:val="00616C4D"/>
    <w:rsid w:val="00617074"/>
    <w:rsid w:val="00617384"/>
    <w:rsid w:val="006203AB"/>
    <w:rsid w:val="0062044F"/>
    <w:rsid w:val="00621659"/>
    <w:rsid w:val="00622E78"/>
    <w:rsid w:val="00622FCC"/>
    <w:rsid w:val="0062395A"/>
    <w:rsid w:val="006239B3"/>
    <w:rsid w:val="00624234"/>
    <w:rsid w:val="00624995"/>
    <w:rsid w:val="00626A9E"/>
    <w:rsid w:val="00627472"/>
    <w:rsid w:val="00631B0D"/>
    <w:rsid w:val="00631D0F"/>
    <w:rsid w:val="00631ED3"/>
    <w:rsid w:val="006333BC"/>
    <w:rsid w:val="00633C73"/>
    <w:rsid w:val="00634FE9"/>
    <w:rsid w:val="00636170"/>
    <w:rsid w:val="00636331"/>
    <w:rsid w:val="00637625"/>
    <w:rsid w:val="00637CD4"/>
    <w:rsid w:val="0064043B"/>
    <w:rsid w:val="006407C7"/>
    <w:rsid w:val="0064123B"/>
    <w:rsid w:val="0064158B"/>
    <w:rsid w:val="006434A5"/>
    <w:rsid w:val="006442E1"/>
    <w:rsid w:val="00644882"/>
    <w:rsid w:val="00645842"/>
    <w:rsid w:val="00645948"/>
    <w:rsid w:val="0064722D"/>
    <w:rsid w:val="00647C2A"/>
    <w:rsid w:val="00650784"/>
    <w:rsid w:val="00651042"/>
    <w:rsid w:val="00651A4F"/>
    <w:rsid w:val="00651F18"/>
    <w:rsid w:val="00652BA2"/>
    <w:rsid w:val="00653CFF"/>
    <w:rsid w:val="00654E02"/>
    <w:rsid w:val="0065508A"/>
    <w:rsid w:val="00656FE8"/>
    <w:rsid w:val="00657002"/>
    <w:rsid w:val="00660021"/>
    <w:rsid w:val="006613BA"/>
    <w:rsid w:val="006653C5"/>
    <w:rsid w:val="00666291"/>
    <w:rsid w:val="0066733F"/>
    <w:rsid w:val="0067030D"/>
    <w:rsid w:val="00670BDC"/>
    <w:rsid w:val="00671BF7"/>
    <w:rsid w:val="00671C6C"/>
    <w:rsid w:val="00672057"/>
    <w:rsid w:val="00672267"/>
    <w:rsid w:val="00672C6A"/>
    <w:rsid w:val="006734AF"/>
    <w:rsid w:val="00674568"/>
    <w:rsid w:val="00674BB2"/>
    <w:rsid w:val="00674CFE"/>
    <w:rsid w:val="00675646"/>
    <w:rsid w:val="0067695B"/>
    <w:rsid w:val="00677C0E"/>
    <w:rsid w:val="00677CFE"/>
    <w:rsid w:val="00677E6A"/>
    <w:rsid w:val="006808DE"/>
    <w:rsid w:val="0068161B"/>
    <w:rsid w:val="00681886"/>
    <w:rsid w:val="00682E2B"/>
    <w:rsid w:val="006838B6"/>
    <w:rsid w:val="00685802"/>
    <w:rsid w:val="00685A35"/>
    <w:rsid w:val="0068628B"/>
    <w:rsid w:val="00686AFD"/>
    <w:rsid w:val="006920A5"/>
    <w:rsid w:val="006923C5"/>
    <w:rsid w:val="00692A73"/>
    <w:rsid w:val="00693179"/>
    <w:rsid w:val="00693980"/>
    <w:rsid w:val="00693AD6"/>
    <w:rsid w:val="00693D65"/>
    <w:rsid w:val="00694408"/>
    <w:rsid w:val="00694E0D"/>
    <w:rsid w:val="0069580E"/>
    <w:rsid w:val="00696575"/>
    <w:rsid w:val="00696CA8"/>
    <w:rsid w:val="00696F5D"/>
    <w:rsid w:val="006A0B9E"/>
    <w:rsid w:val="006A1030"/>
    <w:rsid w:val="006A286C"/>
    <w:rsid w:val="006A2879"/>
    <w:rsid w:val="006A2F6A"/>
    <w:rsid w:val="006A41BF"/>
    <w:rsid w:val="006A430E"/>
    <w:rsid w:val="006A43DE"/>
    <w:rsid w:val="006A474B"/>
    <w:rsid w:val="006A6074"/>
    <w:rsid w:val="006A61BB"/>
    <w:rsid w:val="006A6AB6"/>
    <w:rsid w:val="006A7065"/>
    <w:rsid w:val="006B0B2D"/>
    <w:rsid w:val="006B194A"/>
    <w:rsid w:val="006B1CB0"/>
    <w:rsid w:val="006B1EAC"/>
    <w:rsid w:val="006B1FE5"/>
    <w:rsid w:val="006B2BD0"/>
    <w:rsid w:val="006B36BB"/>
    <w:rsid w:val="006B388A"/>
    <w:rsid w:val="006B4A91"/>
    <w:rsid w:val="006B4E6A"/>
    <w:rsid w:val="006B604E"/>
    <w:rsid w:val="006B65E9"/>
    <w:rsid w:val="006B6635"/>
    <w:rsid w:val="006B6CE9"/>
    <w:rsid w:val="006B778F"/>
    <w:rsid w:val="006B79C7"/>
    <w:rsid w:val="006B7D9A"/>
    <w:rsid w:val="006C01DB"/>
    <w:rsid w:val="006C2F5A"/>
    <w:rsid w:val="006C4A75"/>
    <w:rsid w:val="006C59B8"/>
    <w:rsid w:val="006C6D5E"/>
    <w:rsid w:val="006C7D1F"/>
    <w:rsid w:val="006D1121"/>
    <w:rsid w:val="006D1202"/>
    <w:rsid w:val="006D15B1"/>
    <w:rsid w:val="006D1BFD"/>
    <w:rsid w:val="006D5162"/>
    <w:rsid w:val="006D57C8"/>
    <w:rsid w:val="006D619B"/>
    <w:rsid w:val="006D711D"/>
    <w:rsid w:val="006E0E3E"/>
    <w:rsid w:val="006E2377"/>
    <w:rsid w:val="006E2670"/>
    <w:rsid w:val="006E2D55"/>
    <w:rsid w:val="006E41E8"/>
    <w:rsid w:val="006E68DB"/>
    <w:rsid w:val="006E7099"/>
    <w:rsid w:val="006E7B73"/>
    <w:rsid w:val="006F22E8"/>
    <w:rsid w:val="006F2A2D"/>
    <w:rsid w:val="006F3B6E"/>
    <w:rsid w:val="006F3C72"/>
    <w:rsid w:val="006F48D6"/>
    <w:rsid w:val="006F4CF7"/>
    <w:rsid w:val="006F52A4"/>
    <w:rsid w:val="006F5E85"/>
    <w:rsid w:val="00700247"/>
    <w:rsid w:val="00701FDC"/>
    <w:rsid w:val="007023D0"/>
    <w:rsid w:val="00702584"/>
    <w:rsid w:val="00702BCB"/>
    <w:rsid w:val="007043A3"/>
    <w:rsid w:val="0070458C"/>
    <w:rsid w:val="007052C5"/>
    <w:rsid w:val="007068A4"/>
    <w:rsid w:val="007068D6"/>
    <w:rsid w:val="0071207D"/>
    <w:rsid w:val="007135E1"/>
    <w:rsid w:val="007138C3"/>
    <w:rsid w:val="007141CD"/>
    <w:rsid w:val="007144FC"/>
    <w:rsid w:val="007159AA"/>
    <w:rsid w:val="00715F22"/>
    <w:rsid w:val="007165C1"/>
    <w:rsid w:val="00717771"/>
    <w:rsid w:val="00721152"/>
    <w:rsid w:val="007215BE"/>
    <w:rsid w:val="00722F55"/>
    <w:rsid w:val="00724002"/>
    <w:rsid w:val="0072454F"/>
    <w:rsid w:val="00725130"/>
    <w:rsid w:val="0072707A"/>
    <w:rsid w:val="007276B4"/>
    <w:rsid w:val="00730775"/>
    <w:rsid w:val="00730F23"/>
    <w:rsid w:val="00731694"/>
    <w:rsid w:val="00731A97"/>
    <w:rsid w:val="00731DDE"/>
    <w:rsid w:val="0073222D"/>
    <w:rsid w:val="00732B11"/>
    <w:rsid w:val="00736F9F"/>
    <w:rsid w:val="00737D98"/>
    <w:rsid w:val="0074010F"/>
    <w:rsid w:val="00741477"/>
    <w:rsid w:val="007415B6"/>
    <w:rsid w:val="0074165E"/>
    <w:rsid w:val="00741D7B"/>
    <w:rsid w:val="0074766E"/>
    <w:rsid w:val="00750103"/>
    <w:rsid w:val="0075063A"/>
    <w:rsid w:val="007509DF"/>
    <w:rsid w:val="00751369"/>
    <w:rsid w:val="007518CC"/>
    <w:rsid w:val="007523CD"/>
    <w:rsid w:val="007525F1"/>
    <w:rsid w:val="007527D3"/>
    <w:rsid w:val="0075433F"/>
    <w:rsid w:val="00755354"/>
    <w:rsid w:val="007555E7"/>
    <w:rsid w:val="00755E27"/>
    <w:rsid w:val="00757BFF"/>
    <w:rsid w:val="00761648"/>
    <w:rsid w:val="007616D0"/>
    <w:rsid w:val="007626C0"/>
    <w:rsid w:val="00763592"/>
    <w:rsid w:val="00763FCE"/>
    <w:rsid w:val="00770CB2"/>
    <w:rsid w:val="007733D5"/>
    <w:rsid w:val="00773582"/>
    <w:rsid w:val="00774DE9"/>
    <w:rsid w:val="00776589"/>
    <w:rsid w:val="0077776E"/>
    <w:rsid w:val="007777C4"/>
    <w:rsid w:val="0077788B"/>
    <w:rsid w:val="00777ADB"/>
    <w:rsid w:val="00777EE7"/>
    <w:rsid w:val="00780A0A"/>
    <w:rsid w:val="00780E19"/>
    <w:rsid w:val="00781D42"/>
    <w:rsid w:val="00781EF0"/>
    <w:rsid w:val="00782973"/>
    <w:rsid w:val="00782B00"/>
    <w:rsid w:val="00782F80"/>
    <w:rsid w:val="00785063"/>
    <w:rsid w:val="00787291"/>
    <w:rsid w:val="0078766F"/>
    <w:rsid w:val="00787E1F"/>
    <w:rsid w:val="00790EDA"/>
    <w:rsid w:val="007912BB"/>
    <w:rsid w:val="00793837"/>
    <w:rsid w:val="0079394C"/>
    <w:rsid w:val="00793B1A"/>
    <w:rsid w:val="00793E53"/>
    <w:rsid w:val="0079409E"/>
    <w:rsid w:val="0079481F"/>
    <w:rsid w:val="007958C8"/>
    <w:rsid w:val="0079611A"/>
    <w:rsid w:val="007968E3"/>
    <w:rsid w:val="00796BF7"/>
    <w:rsid w:val="00797452"/>
    <w:rsid w:val="00797D38"/>
    <w:rsid w:val="007A05F8"/>
    <w:rsid w:val="007A1706"/>
    <w:rsid w:val="007A2DD3"/>
    <w:rsid w:val="007A39B0"/>
    <w:rsid w:val="007A3D22"/>
    <w:rsid w:val="007A3E8E"/>
    <w:rsid w:val="007A43F0"/>
    <w:rsid w:val="007A4815"/>
    <w:rsid w:val="007A71A9"/>
    <w:rsid w:val="007B0498"/>
    <w:rsid w:val="007B1BB6"/>
    <w:rsid w:val="007B316D"/>
    <w:rsid w:val="007B43DA"/>
    <w:rsid w:val="007B44BA"/>
    <w:rsid w:val="007B4906"/>
    <w:rsid w:val="007B4C8E"/>
    <w:rsid w:val="007C0124"/>
    <w:rsid w:val="007C045B"/>
    <w:rsid w:val="007C0688"/>
    <w:rsid w:val="007C36E3"/>
    <w:rsid w:val="007C3A4E"/>
    <w:rsid w:val="007C3E73"/>
    <w:rsid w:val="007C4B9E"/>
    <w:rsid w:val="007C503E"/>
    <w:rsid w:val="007C54B4"/>
    <w:rsid w:val="007C58BA"/>
    <w:rsid w:val="007C58C4"/>
    <w:rsid w:val="007C6508"/>
    <w:rsid w:val="007C675C"/>
    <w:rsid w:val="007D0204"/>
    <w:rsid w:val="007D0430"/>
    <w:rsid w:val="007D0579"/>
    <w:rsid w:val="007D0E90"/>
    <w:rsid w:val="007D2604"/>
    <w:rsid w:val="007D2BC1"/>
    <w:rsid w:val="007D2DD3"/>
    <w:rsid w:val="007D3B15"/>
    <w:rsid w:val="007D3B43"/>
    <w:rsid w:val="007D449E"/>
    <w:rsid w:val="007D49DD"/>
    <w:rsid w:val="007D5380"/>
    <w:rsid w:val="007D6E83"/>
    <w:rsid w:val="007D6F08"/>
    <w:rsid w:val="007E0C06"/>
    <w:rsid w:val="007E2F82"/>
    <w:rsid w:val="007E4A6F"/>
    <w:rsid w:val="007E5416"/>
    <w:rsid w:val="007E58C8"/>
    <w:rsid w:val="007E5C36"/>
    <w:rsid w:val="007E6EFC"/>
    <w:rsid w:val="007E7048"/>
    <w:rsid w:val="007E7155"/>
    <w:rsid w:val="007E72A2"/>
    <w:rsid w:val="007E7D08"/>
    <w:rsid w:val="007E7D84"/>
    <w:rsid w:val="007F07BF"/>
    <w:rsid w:val="007F0C1A"/>
    <w:rsid w:val="007F14B8"/>
    <w:rsid w:val="007F1AA3"/>
    <w:rsid w:val="007F1C66"/>
    <w:rsid w:val="007F24DD"/>
    <w:rsid w:val="007F2EB7"/>
    <w:rsid w:val="007F3CBB"/>
    <w:rsid w:val="007F48CC"/>
    <w:rsid w:val="007F4B14"/>
    <w:rsid w:val="007F4D02"/>
    <w:rsid w:val="007F5873"/>
    <w:rsid w:val="007F5EBF"/>
    <w:rsid w:val="007F626F"/>
    <w:rsid w:val="007F6B4A"/>
    <w:rsid w:val="00802F76"/>
    <w:rsid w:val="00804825"/>
    <w:rsid w:val="00805433"/>
    <w:rsid w:val="00805CCE"/>
    <w:rsid w:val="00806007"/>
    <w:rsid w:val="00810C9C"/>
    <w:rsid w:val="00810DC2"/>
    <w:rsid w:val="00811030"/>
    <w:rsid w:val="00811C3A"/>
    <w:rsid w:val="00812B07"/>
    <w:rsid w:val="00813179"/>
    <w:rsid w:val="00814274"/>
    <w:rsid w:val="008142BF"/>
    <w:rsid w:val="00814428"/>
    <w:rsid w:val="00815F95"/>
    <w:rsid w:val="0081635C"/>
    <w:rsid w:val="00816CED"/>
    <w:rsid w:val="008177BF"/>
    <w:rsid w:val="00817D69"/>
    <w:rsid w:val="0082077C"/>
    <w:rsid w:val="008208C7"/>
    <w:rsid w:val="00821E52"/>
    <w:rsid w:val="0082264C"/>
    <w:rsid w:val="00823452"/>
    <w:rsid w:val="00823974"/>
    <w:rsid w:val="0082456E"/>
    <w:rsid w:val="008249EF"/>
    <w:rsid w:val="0082644E"/>
    <w:rsid w:val="0082760C"/>
    <w:rsid w:val="0083034E"/>
    <w:rsid w:val="00830E2E"/>
    <w:rsid w:val="00831351"/>
    <w:rsid w:val="008313D7"/>
    <w:rsid w:val="00832AFB"/>
    <w:rsid w:val="008331C5"/>
    <w:rsid w:val="00833254"/>
    <w:rsid w:val="00833A2D"/>
    <w:rsid w:val="00833FC3"/>
    <w:rsid w:val="008358DE"/>
    <w:rsid w:val="00837015"/>
    <w:rsid w:val="00837D11"/>
    <w:rsid w:val="00841171"/>
    <w:rsid w:val="008411AD"/>
    <w:rsid w:val="00841C32"/>
    <w:rsid w:val="00841CDB"/>
    <w:rsid w:val="0084227F"/>
    <w:rsid w:val="008422F9"/>
    <w:rsid w:val="00842C74"/>
    <w:rsid w:val="0084481D"/>
    <w:rsid w:val="0084578F"/>
    <w:rsid w:val="00845FF0"/>
    <w:rsid w:val="008467FB"/>
    <w:rsid w:val="00847DB3"/>
    <w:rsid w:val="00847F87"/>
    <w:rsid w:val="008501EE"/>
    <w:rsid w:val="008516C0"/>
    <w:rsid w:val="00856C8A"/>
    <w:rsid w:val="008603D0"/>
    <w:rsid w:val="008605D8"/>
    <w:rsid w:val="0086422C"/>
    <w:rsid w:val="0086423B"/>
    <w:rsid w:val="00864628"/>
    <w:rsid w:val="008654D1"/>
    <w:rsid w:val="00865E16"/>
    <w:rsid w:val="008661D0"/>
    <w:rsid w:val="0086668D"/>
    <w:rsid w:val="0087065A"/>
    <w:rsid w:val="00872250"/>
    <w:rsid w:val="008727CD"/>
    <w:rsid w:val="00872DE9"/>
    <w:rsid w:val="00873820"/>
    <w:rsid w:val="00873943"/>
    <w:rsid w:val="0087463B"/>
    <w:rsid w:val="00875551"/>
    <w:rsid w:val="008758F2"/>
    <w:rsid w:val="008759A2"/>
    <w:rsid w:val="00875D56"/>
    <w:rsid w:val="0087726D"/>
    <w:rsid w:val="0088010D"/>
    <w:rsid w:val="0088362F"/>
    <w:rsid w:val="00883961"/>
    <w:rsid w:val="00883B12"/>
    <w:rsid w:val="00883F47"/>
    <w:rsid w:val="00883FF8"/>
    <w:rsid w:val="00886279"/>
    <w:rsid w:val="008908AC"/>
    <w:rsid w:val="00891112"/>
    <w:rsid w:val="00891E28"/>
    <w:rsid w:val="008927FE"/>
    <w:rsid w:val="00892DDC"/>
    <w:rsid w:val="00897256"/>
    <w:rsid w:val="008A26BB"/>
    <w:rsid w:val="008A3126"/>
    <w:rsid w:val="008A40CE"/>
    <w:rsid w:val="008A4192"/>
    <w:rsid w:val="008A4B77"/>
    <w:rsid w:val="008A4ED8"/>
    <w:rsid w:val="008A52BF"/>
    <w:rsid w:val="008A6120"/>
    <w:rsid w:val="008A6200"/>
    <w:rsid w:val="008A6224"/>
    <w:rsid w:val="008A727E"/>
    <w:rsid w:val="008A778A"/>
    <w:rsid w:val="008B192B"/>
    <w:rsid w:val="008B255A"/>
    <w:rsid w:val="008B2582"/>
    <w:rsid w:val="008B283F"/>
    <w:rsid w:val="008B37E7"/>
    <w:rsid w:val="008B3DBF"/>
    <w:rsid w:val="008B4502"/>
    <w:rsid w:val="008B5384"/>
    <w:rsid w:val="008B6914"/>
    <w:rsid w:val="008B7211"/>
    <w:rsid w:val="008C0656"/>
    <w:rsid w:val="008C1171"/>
    <w:rsid w:val="008C1560"/>
    <w:rsid w:val="008C1D16"/>
    <w:rsid w:val="008C1F32"/>
    <w:rsid w:val="008C23D4"/>
    <w:rsid w:val="008C3163"/>
    <w:rsid w:val="008C337E"/>
    <w:rsid w:val="008C3706"/>
    <w:rsid w:val="008C5BB4"/>
    <w:rsid w:val="008C669D"/>
    <w:rsid w:val="008C6C78"/>
    <w:rsid w:val="008C7496"/>
    <w:rsid w:val="008D014C"/>
    <w:rsid w:val="008D226F"/>
    <w:rsid w:val="008D3101"/>
    <w:rsid w:val="008D3820"/>
    <w:rsid w:val="008D3B0D"/>
    <w:rsid w:val="008D4779"/>
    <w:rsid w:val="008D521A"/>
    <w:rsid w:val="008D5272"/>
    <w:rsid w:val="008D5969"/>
    <w:rsid w:val="008D617E"/>
    <w:rsid w:val="008D6550"/>
    <w:rsid w:val="008E04ED"/>
    <w:rsid w:val="008E04EE"/>
    <w:rsid w:val="008E071C"/>
    <w:rsid w:val="008E15EB"/>
    <w:rsid w:val="008E2814"/>
    <w:rsid w:val="008E47F2"/>
    <w:rsid w:val="008E5105"/>
    <w:rsid w:val="008E7911"/>
    <w:rsid w:val="008E7AE0"/>
    <w:rsid w:val="008E7B94"/>
    <w:rsid w:val="008F08A1"/>
    <w:rsid w:val="008F0AEF"/>
    <w:rsid w:val="008F22C8"/>
    <w:rsid w:val="008F2C67"/>
    <w:rsid w:val="008F4BFB"/>
    <w:rsid w:val="008F4D38"/>
    <w:rsid w:val="008F50CA"/>
    <w:rsid w:val="008F60FB"/>
    <w:rsid w:val="008F64BD"/>
    <w:rsid w:val="008F6A16"/>
    <w:rsid w:val="008F7123"/>
    <w:rsid w:val="00904C52"/>
    <w:rsid w:val="00905B75"/>
    <w:rsid w:val="0090766E"/>
    <w:rsid w:val="00907A41"/>
    <w:rsid w:val="009105C0"/>
    <w:rsid w:val="00910CA1"/>
    <w:rsid w:val="009115E0"/>
    <w:rsid w:val="009116AB"/>
    <w:rsid w:val="00911CF4"/>
    <w:rsid w:val="00911EB3"/>
    <w:rsid w:val="009134AE"/>
    <w:rsid w:val="00913790"/>
    <w:rsid w:val="009145D9"/>
    <w:rsid w:val="00914C83"/>
    <w:rsid w:val="009171E8"/>
    <w:rsid w:val="0091791A"/>
    <w:rsid w:val="009214F2"/>
    <w:rsid w:val="009217B9"/>
    <w:rsid w:val="009224CC"/>
    <w:rsid w:val="009233FD"/>
    <w:rsid w:val="00923A66"/>
    <w:rsid w:val="00923F25"/>
    <w:rsid w:val="00924B80"/>
    <w:rsid w:val="00927831"/>
    <w:rsid w:val="00930D68"/>
    <w:rsid w:val="00931403"/>
    <w:rsid w:val="00931566"/>
    <w:rsid w:val="00931747"/>
    <w:rsid w:val="00933BCE"/>
    <w:rsid w:val="00934A41"/>
    <w:rsid w:val="00934FF3"/>
    <w:rsid w:val="00935581"/>
    <w:rsid w:val="0093596F"/>
    <w:rsid w:val="00935A14"/>
    <w:rsid w:val="0093644A"/>
    <w:rsid w:val="009373A1"/>
    <w:rsid w:val="00940861"/>
    <w:rsid w:val="00941C15"/>
    <w:rsid w:val="00942250"/>
    <w:rsid w:val="009422C0"/>
    <w:rsid w:val="009423FA"/>
    <w:rsid w:val="00942836"/>
    <w:rsid w:val="00942E11"/>
    <w:rsid w:val="0094300D"/>
    <w:rsid w:val="0094337B"/>
    <w:rsid w:val="00943B07"/>
    <w:rsid w:val="0094693B"/>
    <w:rsid w:val="00947C2D"/>
    <w:rsid w:val="00951844"/>
    <w:rsid w:val="00952E29"/>
    <w:rsid w:val="00956520"/>
    <w:rsid w:val="009568B0"/>
    <w:rsid w:val="00957499"/>
    <w:rsid w:val="00960104"/>
    <w:rsid w:val="00960360"/>
    <w:rsid w:val="00962446"/>
    <w:rsid w:val="009624DF"/>
    <w:rsid w:val="0096250E"/>
    <w:rsid w:val="00962C76"/>
    <w:rsid w:val="00963C29"/>
    <w:rsid w:val="009644E0"/>
    <w:rsid w:val="00964BE3"/>
    <w:rsid w:val="00964C1D"/>
    <w:rsid w:val="00966466"/>
    <w:rsid w:val="009678A0"/>
    <w:rsid w:val="00967C25"/>
    <w:rsid w:val="00967D54"/>
    <w:rsid w:val="00970C7E"/>
    <w:rsid w:val="009714AE"/>
    <w:rsid w:val="009718E1"/>
    <w:rsid w:val="009766ED"/>
    <w:rsid w:val="009768F8"/>
    <w:rsid w:val="00976B9E"/>
    <w:rsid w:val="00977251"/>
    <w:rsid w:val="00977E0E"/>
    <w:rsid w:val="00980483"/>
    <w:rsid w:val="0098109B"/>
    <w:rsid w:val="00982D75"/>
    <w:rsid w:val="00982E8D"/>
    <w:rsid w:val="00984499"/>
    <w:rsid w:val="00985FB8"/>
    <w:rsid w:val="00991189"/>
    <w:rsid w:val="009914C1"/>
    <w:rsid w:val="00991F40"/>
    <w:rsid w:val="0099215E"/>
    <w:rsid w:val="009942EA"/>
    <w:rsid w:val="00994379"/>
    <w:rsid w:val="00994830"/>
    <w:rsid w:val="009948D6"/>
    <w:rsid w:val="00994E15"/>
    <w:rsid w:val="0099602D"/>
    <w:rsid w:val="009A017C"/>
    <w:rsid w:val="009A33A6"/>
    <w:rsid w:val="009A4971"/>
    <w:rsid w:val="009A4B71"/>
    <w:rsid w:val="009A52CB"/>
    <w:rsid w:val="009A595C"/>
    <w:rsid w:val="009A6B33"/>
    <w:rsid w:val="009A71FF"/>
    <w:rsid w:val="009B0B2B"/>
    <w:rsid w:val="009B0C7F"/>
    <w:rsid w:val="009B1B03"/>
    <w:rsid w:val="009B25FA"/>
    <w:rsid w:val="009B3795"/>
    <w:rsid w:val="009B3863"/>
    <w:rsid w:val="009B38D6"/>
    <w:rsid w:val="009B5641"/>
    <w:rsid w:val="009B590A"/>
    <w:rsid w:val="009B6066"/>
    <w:rsid w:val="009B7018"/>
    <w:rsid w:val="009B76BD"/>
    <w:rsid w:val="009C0528"/>
    <w:rsid w:val="009C116B"/>
    <w:rsid w:val="009C11F4"/>
    <w:rsid w:val="009C1ADC"/>
    <w:rsid w:val="009C3340"/>
    <w:rsid w:val="009C36EB"/>
    <w:rsid w:val="009C703D"/>
    <w:rsid w:val="009C78CF"/>
    <w:rsid w:val="009C7C6B"/>
    <w:rsid w:val="009D0DCA"/>
    <w:rsid w:val="009D42AA"/>
    <w:rsid w:val="009D4433"/>
    <w:rsid w:val="009D578E"/>
    <w:rsid w:val="009D65FE"/>
    <w:rsid w:val="009D6C95"/>
    <w:rsid w:val="009D6F5F"/>
    <w:rsid w:val="009D7619"/>
    <w:rsid w:val="009E0C7D"/>
    <w:rsid w:val="009E2103"/>
    <w:rsid w:val="009E2B63"/>
    <w:rsid w:val="009E3E42"/>
    <w:rsid w:val="009E3F89"/>
    <w:rsid w:val="009E40EE"/>
    <w:rsid w:val="009E432B"/>
    <w:rsid w:val="009E579D"/>
    <w:rsid w:val="009E589E"/>
    <w:rsid w:val="009E6A65"/>
    <w:rsid w:val="009E7374"/>
    <w:rsid w:val="009F0071"/>
    <w:rsid w:val="009F1315"/>
    <w:rsid w:val="009F1653"/>
    <w:rsid w:val="009F1DAB"/>
    <w:rsid w:val="009F20BC"/>
    <w:rsid w:val="009F38EE"/>
    <w:rsid w:val="009F64BB"/>
    <w:rsid w:val="009F7065"/>
    <w:rsid w:val="00A00B9E"/>
    <w:rsid w:val="00A02321"/>
    <w:rsid w:val="00A02593"/>
    <w:rsid w:val="00A02E51"/>
    <w:rsid w:val="00A034FF"/>
    <w:rsid w:val="00A03BBC"/>
    <w:rsid w:val="00A05941"/>
    <w:rsid w:val="00A06054"/>
    <w:rsid w:val="00A062AC"/>
    <w:rsid w:val="00A10DF3"/>
    <w:rsid w:val="00A127E5"/>
    <w:rsid w:val="00A135F5"/>
    <w:rsid w:val="00A14B85"/>
    <w:rsid w:val="00A15E61"/>
    <w:rsid w:val="00A17961"/>
    <w:rsid w:val="00A20312"/>
    <w:rsid w:val="00A20B47"/>
    <w:rsid w:val="00A21446"/>
    <w:rsid w:val="00A21CF2"/>
    <w:rsid w:val="00A21FF1"/>
    <w:rsid w:val="00A25781"/>
    <w:rsid w:val="00A270CB"/>
    <w:rsid w:val="00A32077"/>
    <w:rsid w:val="00A332CC"/>
    <w:rsid w:val="00A345F2"/>
    <w:rsid w:val="00A34CFB"/>
    <w:rsid w:val="00A35452"/>
    <w:rsid w:val="00A355BB"/>
    <w:rsid w:val="00A3648F"/>
    <w:rsid w:val="00A3677D"/>
    <w:rsid w:val="00A3753D"/>
    <w:rsid w:val="00A41F0E"/>
    <w:rsid w:val="00A42242"/>
    <w:rsid w:val="00A42985"/>
    <w:rsid w:val="00A430EA"/>
    <w:rsid w:val="00A43686"/>
    <w:rsid w:val="00A4482B"/>
    <w:rsid w:val="00A4537A"/>
    <w:rsid w:val="00A46239"/>
    <w:rsid w:val="00A478D8"/>
    <w:rsid w:val="00A5152B"/>
    <w:rsid w:val="00A5164C"/>
    <w:rsid w:val="00A51686"/>
    <w:rsid w:val="00A522F7"/>
    <w:rsid w:val="00A534A3"/>
    <w:rsid w:val="00A534F1"/>
    <w:rsid w:val="00A5416E"/>
    <w:rsid w:val="00A54CAF"/>
    <w:rsid w:val="00A555AA"/>
    <w:rsid w:val="00A55B4E"/>
    <w:rsid w:val="00A576DB"/>
    <w:rsid w:val="00A577D0"/>
    <w:rsid w:val="00A57F81"/>
    <w:rsid w:val="00A60F30"/>
    <w:rsid w:val="00A610FA"/>
    <w:rsid w:val="00A61CD2"/>
    <w:rsid w:val="00A630DC"/>
    <w:rsid w:val="00A64FFB"/>
    <w:rsid w:val="00A65013"/>
    <w:rsid w:val="00A658FE"/>
    <w:rsid w:val="00A66F9F"/>
    <w:rsid w:val="00A670CB"/>
    <w:rsid w:val="00A67392"/>
    <w:rsid w:val="00A705DF"/>
    <w:rsid w:val="00A70627"/>
    <w:rsid w:val="00A70D35"/>
    <w:rsid w:val="00A71F27"/>
    <w:rsid w:val="00A72035"/>
    <w:rsid w:val="00A72AAA"/>
    <w:rsid w:val="00A73131"/>
    <w:rsid w:val="00A732D8"/>
    <w:rsid w:val="00A7382E"/>
    <w:rsid w:val="00A73A14"/>
    <w:rsid w:val="00A75F9B"/>
    <w:rsid w:val="00A76A8C"/>
    <w:rsid w:val="00A77348"/>
    <w:rsid w:val="00A80DC2"/>
    <w:rsid w:val="00A818C4"/>
    <w:rsid w:val="00A82938"/>
    <w:rsid w:val="00A8380A"/>
    <w:rsid w:val="00A83DE0"/>
    <w:rsid w:val="00A8446F"/>
    <w:rsid w:val="00A84783"/>
    <w:rsid w:val="00A85030"/>
    <w:rsid w:val="00A86F60"/>
    <w:rsid w:val="00A92391"/>
    <w:rsid w:val="00A92666"/>
    <w:rsid w:val="00A9284B"/>
    <w:rsid w:val="00A92DCE"/>
    <w:rsid w:val="00A9386D"/>
    <w:rsid w:val="00A93EB4"/>
    <w:rsid w:val="00A94FDC"/>
    <w:rsid w:val="00A95124"/>
    <w:rsid w:val="00AA007E"/>
    <w:rsid w:val="00AA0204"/>
    <w:rsid w:val="00AA052E"/>
    <w:rsid w:val="00AA1C30"/>
    <w:rsid w:val="00AA1F2B"/>
    <w:rsid w:val="00AA2680"/>
    <w:rsid w:val="00AA2B1A"/>
    <w:rsid w:val="00AA2D25"/>
    <w:rsid w:val="00AA2E31"/>
    <w:rsid w:val="00AA3054"/>
    <w:rsid w:val="00AA3B4E"/>
    <w:rsid w:val="00AA513A"/>
    <w:rsid w:val="00AB0FC3"/>
    <w:rsid w:val="00AB10F9"/>
    <w:rsid w:val="00AB25F4"/>
    <w:rsid w:val="00AB4A48"/>
    <w:rsid w:val="00AB6F49"/>
    <w:rsid w:val="00AB72B6"/>
    <w:rsid w:val="00AB730D"/>
    <w:rsid w:val="00AB7757"/>
    <w:rsid w:val="00AC1AA6"/>
    <w:rsid w:val="00AC29E7"/>
    <w:rsid w:val="00AC37FD"/>
    <w:rsid w:val="00AC55AC"/>
    <w:rsid w:val="00AC59C5"/>
    <w:rsid w:val="00AC622E"/>
    <w:rsid w:val="00AC7741"/>
    <w:rsid w:val="00AC7E09"/>
    <w:rsid w:val="00AD0936"/>
    <w:rsid w:val="00AD23D1"/>
    <w:rsid w:val="00AD294D"/>
    <w:rsid w:val="00AD3316"/>
    <w:rsid w:val="00AD5251"/>
    <w:rsid w:val="00AD53B4"/>
    <w:rsid w:val="00AD7507"/>
    <w:rsid w:val="00AD7EC0"/>
    <w:rsid w:val="00AE021C"/>
    <w:rsid w:val="00AE068F"/>
    <w:rsid w:val="00AE0FF4"/>
    <w:rsid w:val="00AE1C75"/>
    <w:rsid w:val="00AE2622"/>
    <w:rsid w:val="00AE408B"/>
    <w:rsid w:val="00AE4648"/>
    <w:rsid w:val="00AE4BF6"/>
    <w:rsid w:val="00AE5384"/>
    <w:rsid w:val="00AE72D3"/>
    <w:rsid w:val="00AF1688"/>
    <w:rsid w:val="00AF3BEC"/>
    <w:rsid w:val="00AF46D8"/>
    <w:rsid w:val="00AF5248"/>
    <w:rsid w:val="00AF6333"/>
    <w:rsid w:val="00AF6729"/>
    <w:rsid w:val="00AF6CB2"/>
    <w:rsid w:val="00B01A29"/>
    <w:rsid w:val="00B0250F"/>
    <w:rsid w:val="00B02D75"/>
    <w:rsid w:val="00B05611"/>
    <w:rsid w:val="00B0759B"/>
    <w:rsid w:val="00B075CE"/>
    <w:rsid w:val="00B07E81"/>
    <w:rsid w:val="00B107CA"/>
    <w:rsid w:val="00B117B8"/>
    <w:rsid w:val="00B11A97"/>
    <w:rsid w:val="00B12989"/>
    <w:rsid w:val="00B12A69"/>
    <w:rsid w:val="00B12D85"/>
    <w:rsid w:val="00B13201"/>
    <w:rsid w:val="00B14717"/>
    <w:rsid w:val="00B148C1"/>
    <w:rsid w:val="00B15807"/>
    <w:rsid w:val="00B15D23"/>
    <w:rsid w:val="00B20E12"/>
    <w:rsid w:val="00B20F61"/>
    <w:rsid w:val="00B21540"/>
    <w:rsid w:val="00B21C60"/>
    <w:rsid w:val="00B22EA6"/>
    <w:rsid w:val="00B24C9B"/>
    <w:rsid w:val="00B24E1C"/>
    <w:rsid w:val="00B253DC"/>
    <w:rsid w:val="00B25404"/>
    <w:rsid w:val="00B264C5"/>
    <w:rsid w:val="00B31102"/>
    <w:rsid w:val="00B31370"/>
    <w:rsid w:val="00B32427"/>
    <w:rsid w:val="00B32602"/>
    <w:rsid w:val="00B33695"/>
    <w:rsid w:val="00B339AD"/>
    <w:rsid w:val="00B363CC"/>
    <w:rsid w:val="00B422A2"/>
    <w:rsid w:val="00B42BCA"/>
    <w:rsid w:val="00B43E25"/>
    <w:rsid w:val="00B45065"/>
    <w:rsid w:val="00B45E70"/>
    <w:rsid w:val="00B464D4"/>
    <w:rsid w:val="00B46B3F"/>
    <w:rsid w:val="00B478C2"/>
    <w:rsid w:val="00B501F0"/>
    <w:rsid w:val="00B50261"/>
    <w:rsid w:val="00B5061D"/>
    <w:rsid w:val="00B5091D"/>
    <w:rsid w:val="00B50D02"/>
    <w:rsid w:val="00B528EE"/>
    <w:rsid w:val="00B52DB0"/>
    <w:rsid w:val="00B53194"/>
    <w:rsid w:val="00B53337"/>
    <w:rsid w:val="00B55C6A"/>
    <w:rsid w:val="00B5639D"/>
    <w:rsid w:val="00B56E95"/>
    <w:rsid w:val="00B57545"/>
    <w:rsid w:val="00B6040E"/>
    <w:rsid w:val="00B61366"/>
    <w:rsid w:val="00B61556"/>
    <w:rsid w:val="00B617FC"/>
    <w:rsid w:val="00B61C44"/>
    <w:rsid w:val="00B62A11"/>
    <w:rsid w:val="00B63A57"/>
    <w:rsid w:val="00B6591A"/>
    <w:rsid w:val="00B6609C"/>
    <w:rsid w:val="00B73481"/>
    <w:rsid w:val="00B73580"/>
    <w:rsid w:val="00B73810"/>
    <w:rsid w:val="00B761BF"/>
    <w:rsid w:val="00B762EF"/>
    <w:rsid w:val="00B8071E"/>
    <w:rsid w:val="00B815E8"/>
    <w:rsid w:val="00B82C19"/>
    <w:rsid w:val="00B8322E"/>
    <w:rsid w:val="00B84861"/>
    <w:rsid w:val="00B84B91"/>
    <w:rsid w:val="00B855B5"/>
    <w:rsid w:val="00B856B8"/>
    <w:rsid w:val="00B85CA4"/>
    <w:rsid w:val="00B8654C"/>
    <w:rsid w:val="00B86E0F"/>
    <w:rsid w:val="00B87A1F"/>
    <w:rsid w:val="00B9025A"/>
    <w:rsid w:val="00B90D1E"/>
    <w:rsid w:val="00B91755"/>
    <w:rsid w:val="00B92444"/>
    <w:rsid w:val="00B92C1E"/>
    <w:rsid w:val="00B93045"/>
    <w:rsid w:val="00B93A0B"/>
    <w:rsid w:val="00B93A7A"/>
    <w:rsid w:val="00B940E3"/>
    <w:rsid w:val="00B94A50"/>
    <w:rsid w:val="00B958B1"/>
    <w:rsid w:val="00B96E51"/>
    <w:rsid w:val="00BA0151"/>
    <w:rsid w:val="00BA3829"/>
    <w:rsid w:val="00BA5188"/>
    <w:rsid w:val="00BA56E0"/>
    <w:rsid w:val="00BA6547"/>
    <w:rsid w:val="00BA7055"/>
    <w:rsid w:val="00BB01E0"/>
    <w:rsid w:val="00BB02BC"/>
    <w:rsid w:val="00BB0C40"/>
    <w:rsid w:val="00BB0F33"/>
    <w:rsid w:val="00BB1069"/>
    <w:rsid w:val="00BB10A0"/>
    <w:rsid w:val="00BB3BF2"/>
    <w:rsid w:val="00BB551C"/>
    <w:rsid w:val="00BB6005"/>
    <w:rsid w:val="00BB7003"/>
    <w:rsid w:val="00BB721E"/>
    <w:rsid w:val="00BB752E"/>
    <w:rsid w:val="00BB7F21"/>
    <w:rsid w:val="00BC0F43"/>
    <w:rsid w:val="00BC1208"/>
    <w:rsid w:val="00BC3D83"/>
    <w:rsid w:val="00BC43FB"/>
    <w:rsid w:val="00BC46BE"/>
    <w:rsid w:val="00BC7A2A"/>
    <w:rsid w:val="00BC7CB5"/>
    <w:rsid w:val="00BD0F18"/>
    <w:rsid w:val="00BD103A"/>
    <w:rsid w:val="00BD2309"/>
    <w:rsid w:val="00BD27B8"/>
    <w:rsid w:val="00BD2A4E"/>
    <w:rsid w:val="00BD391F"/>
    <w:rsid w:val="00BD5B9B"/>
    <w:rsid w:val="00BD65A0"/>
    <w:rsid w:val="00BD7757"/>
    <w:rsid w:val="00BD7FB1"/>
    <w:rsid w:val="00BE169F"/>
    <w:rsid w:val="00BE1937"/>
    <w:rsid w:val="00BE53D1"/>
    <w:rsid w:val="00BF1C18"/>
    <w:rsid w:val="00BF2D52"/>
    <w:rsid w:val="00BF5508"/>
    <w:rsid w:val="00BF55B8"/>
    <w:rsid w:val="00BF5E62"/>
    <w:rsid w:val="00BF6C42"/>
    <w:rsid w:val="00BF7018"/>
    <w:rsid w:val="00BF7D0E"/>
    <w:rsid w:val="00C0004B"/>
    <w:rsid w:val="00C00FBC"/>
    <w:rsid w:val="00C01DCD"/>
    <w:rsid w:val="00C023F6"/>
    <w:rsid w:val="00C02A84"/>
    <w:rsid w:val="00C049DF"/>
    <w:rsid w:val="00C04DE6"/>
    <w:rsid w:val="00C052FC"/>
    <w:rsid w:val="00C05636"/>
    <w:rsid w:val="00C070E4"/>
    <w:rsid w:val="00C1043B"/>
    <w:rsid w:val="00C104EF"/>
    <w:rsid w:val="00C10A0B"/>
    <w:rsid w:val="00C10EFA"/>
    <w:rsid w:val="00C11233"/>
    <w:rsid w:val="00C12E97"/>
    <w:rsid w:val="00C164EA"/>
    <w:rsid w:val="00C16BDA"/>
    <w:rsid w:val="00C1719F"/>
    <w:rsid w:val="00C1789C"/>
    <w:rsid w:val="00C17AFA"/>
    <w:rsid w:val="00C213D8"/>
    <w:rsid w:val="00C21D8B"/>
    <w:rsid w:val="00C22181"/>
    <w:rsid w:val="00C236F8"/>
    <w:rsid w:val="00C24170"/>
    <w:rsid w:val="00C24C1B"/>
    <w:rsid w:val="00C25D03"/>
    <w:rsid w:val="00C25F75"/>
    <w:rsid w:val="00C26638"/>
    <w:rsid w:val="00C312CA"/>
    <w:rsid w:val="00C31E63"/>
    <w:rsid w:val="00C32BEE"/>
    <w:rsid w:val="00C33E38"/>
    <w:rsid w:val="00C34B40"/>
    <w:rsid w:val="00C351AA"/>
    <w:rsid w:val="00C369A8"/>
    <w:rsid w:val="00C36E63"/>
    <w:rsid w:val="00C37072"/>
    <w:rsid w:val="00C37BFD"/>
    <w:rsid w:val="00C421F0"/>
    <w:rsid w:val="00C42240"/>
    <w:rsid w:val="00C42694"/>
    <w:rsid w:val="00C42CA0"/>
    <w:rsid w:val="00C44DB9"/>
    <w:rsid w:val="00C45009"/>
    <w:rsid w:val="00C45EF8"/>
    <w:rsid w:val="00C45FF7"/>
    <w:rsid w:val="00C46A83"/>
    <w:rsid w:val="00C475F1"/>
    <w:rsid w:val="00C50C5F"/>
    <w:rsid w:val="00C50E6E"/>
    <w:rsid w:val="00C521A3"/>
    <w:rsid w:val="00C53619"/>
    <w:rsid w:val="00C5371B"/>
    <w:rsid w:val="00C53C38"/>
    <w:rsid w:val="00C54093"/>
    <w:rsid w:val="00C5422D"/>
    <w:rsid w:val="00C55125"/>
    <w:rsid w:val="00C5552C"/>
    <w:rsid w:val="00C5591C"/>
    <w:rsid w:val="00C55C6B"/>
    <w:rsid w:val="00C55DD8"/>
    <w:rsid w:val="00C5636F"/>
    <w:rsid w:val="00C57BFA"/>
    <w:rsid w:val="00C62657"/>
    <w:rsid w:val="00C62DF5"/>
    <w:rsid w:val="00C645FE"/>
    <w:rsid w:val="00C64994"/>
    <w:rsid w:val="00C64DAB"/>
    <w:rsid w:val="00C65446"/>
    <w:rsid w:val="00C659AF"/>
    <w:rsid w:val="00C66292"/>
    <w:rsid w:val="00C66434"/>
    <w:rsid w:val="00C6647B"/>
    <w:rsid w:val="00C6665B"/>
    <w:rsid w:val="00C66DF9"/>
    <w:rsid w:val="00C70BEA"/>
    <w:rsid w:val="00C71CCB"/>
    <w:rsid w:val="00C723B9"/>
    <w:rsid w:val="00C73808"/>
    <w:rsid w:val="00C7437B"/>
    <w:rsid w:val="00C770F8"/>
    <w:rsid w:val="00C77630"/>
    <w:rsid w:val="00C77900"/>
    <w:rsid w:val="00C8242D"/>
    <w:rsid w:val="00C82E31"/>
    <w:rsid w:val="00C83937"/>
    <w:rsid w:val="00C842BF"/>
    <w:rsid w:val="00C85B19"/>
    <w:rsid w:val="00C86285"/>
    <w:rsid w:val="00C868B3"/>
    <w:rsid w:val="00C86F47"/>
    <w:rsid w:val="00C87371"/>
    <w:rsid w:val="00C91413"/>
    <w:rsid w:val="00C91AD4"/>
    <w:rsid w:val="00C92816"/>
    <w:rsid w:val="00C92C73"/>
    <w:rsid w:val="00C9396E"/>
    <w:rsid w:val="00C9533E"/>
    <w:rsid w:val="00C96026"/>
    <w:rsid w:val="00C96255"/>
    <w:rsid w:val="00C96C61"/>
    <w:rsid w:val="00C96EB2"/>
    <w:rsid w:val="00CA075E"/>
    <w:rsid w:val="00CA09C9"/>
    <w:rsid w:val="00CA1857"/>
    <w:rsid w:val="00CA23EC"/>
    <w:rsid w:val="00CA3445"/>
    <w:rsid w:val="00CA4709"/>
    <w:rsid w:val="00CA5FC6"/>
    <w:rsid w:val="00CA6A04"/>
    <w:rsid w:val="00CA6E16"/>
    <w:rsid w:val="00CA7196"/>
    <w:rsid w:val="00CA7272"/>
    <w:rsid w:val="00CA74F7"/>
    <w:rsid w:val="00CA7CDD"/>
    <w:rsid w:val="00CB1043"/>
    <w:rsid w:val="00CB22E2"/>
    <w:rsid w:val="00CB26A5"/>
    <w:rsid w:val="00CB3875"/>
    <w:rsid w:val="00CB3E1D"/>
    <w:rsid w:val="00CB43C4"/>
    <w:rsid w:val="00CB5E02"/>
    <w:rsid w:val="00CB6502"/>
    <w:rsid w:val="00CB6566"/>
    <w:rsid w:val="00CB6F95"/>
    <w:rsid w:val="00CB75DA"/>
    <w:rsid w:val="00CB7906"/>
    <w:rsid w:val="00CC2257"/>
    <w:rsid w:val="00CC5850"/>
    <w:rsid w:val="00CC5A22"/>
    <w:rsid w:val="00CC668D"/>
    <w:rsid w:val="00CC6FAF"/>
    <w:rsid w:val="00CC7707"/>
    <w:rsid w:val="00CC7C95"/>
    <w:rsid w:val="00CD031B"/>
    <w:rsid w:val="00CD12F1"/>
    <w:rsid w:val="00CD190A"/>
    <w:rsid w:val="00CD1A80"/>
    <w:rsid w:val="00CD1B58"/>
    <w:rsid w:val="00CD4923"/>
    <w:rsid w:val="00CD5234"/>
    <w:rsid w:val="00CD5AC1"/>
    <w:rsid w:val="00CD63EF"/>
    <w:rsid w:val="00CD6774"/>
    <w:rsid w:val="00CD783D"/>
    <w:rsid w:val="00CE176F"/>
    <w:rsid w:val="00CE2735"/>
    <w:rsid w:val="00CE76EF"/>
    <w:rsid w:val="00CF024B"/>
    <w:rsid w:val="00CF0ECB"/>
    <w:rsid w:val="00CF1B89"/>
    <w:rsid w:val="00CF3B56"/>
    <w:rsid w:val="00CF4F21"/>
    <w:rsid w:val="00CF51EB"/>
    <w:rsid w:val="00CF546B"/>
    <w:rsid w:val="00CF6095"/>
    <w:rsid w:val="00CF6C7A"/>
    <w:rsid w:val="00D004F1"/>
    <w:rsid w:val="00D006C8"/>
    <w:rsid w:val="00D00812"/>
    <w:rsid w:val="00D01456"/>
    <w:rsid w:val="00D0198B"/>
    <w:rsid w:val="00D01BF9"/>
    <w:rsid w:val="00D01DBD"/>
    <w:rsid w:val="00D02823"/>
    <w:rsid w:val="00D02965"/>
    <w:rsid w:val="00D04CF3"/>
    <w:rsid w:val="00D05BB1"/>
    <w:rsid w:val="00D06921"/>
    <w:rsid w:val="00D071D8"/>
    <w:rsid w:val="00D11337"/>
    <w:rsid w:val="00D127E8"/>
    <w:rsid w:val="00D12854"/>
    <w:rsid w:val="00D135CA"/>
    <w:rsid w:val="00D13659"/>
    <w:rsid w:val="00D142B9"/>
    <w:rsid w:val="00D1550F"/>
    <w:rsid w:val="00D15571"/>
    <w:rsid w:val="00D164FF"/>
    <w:rsid w:val="00D16FB3"/>
    <w:rsid w:val="00D173F6"/>
    <w:rsid w:val="00D20318"/>
    <w:rsid w:val="00D20B48"/>
    <w:rsid w:val="00D210D8"/>
    <w:rsid w:val="00D21320"/>
    <w:rsid w:val="00D227DA"/>
    <w:rsid w:val="00D247B2"/>
    <w:rsid w:val="00D24EBA"/>
    <w:rsid w:val="00D2523A"/>
    <w:rsid w:val="00D277DD"/>
    <w:rsid w:val="00D27B7B"/>
    <w:rsid w:val="00D27F75"/>
    <w:rsid w:val="00D323AF"/>
    <w:rsid w:val="00D32730"/>
    <w:rsid w:val="00D33A4A"/>
    <w:rsid w:val="00D33EAA"/>
    <w:rsid w:val="00D3423E"/>
    <w:rsid w:val="00D3495C"/>
    <w:rsid w:val="00D34AD2"/>
    <w:rsid w:val="00D34FFC"/>
    <w:rsid w:val="00D35307"/>
    <w:rsid w:val="00D366F5"/>
    <w:rsid w:val="00D36D28"/>
    <w:rsid w:val="00D40B33"/>
    <w:rsid w:val="00D417F7"/>
    <w:rsid w:val="00D421C5"/>
    <w:rsid w:val="00D42ADF"/>
    <w:rsid w:val="00D42B7B"/>
    <w:rsid w:val="00D43193"/>
    <w:rsid w:val="00D43D57"/>
    <w:rsid w:val="00D44321"/>
    <w:rsid w:val="00D453D3"/>
    <w:rsid w:val="00D45C21"/>
    <w:rsid w:val="00D45EC2"/>
    <w:rsid w:val="00D46266"/>
    <w:rsid w:val="00D4757A"/>
    <w:rsid w:val="00D514DA"/>
    <w:rsid w:val="00D52CFF"/>
    <w:rsid w:val="00D52F1C"/>
    <w:rsid w:val="00D5335F"/>
    <w:rsid w:val="00D54A1B"/>
    <w:rsid w:val="00D56A55"/>
    <w:rsid w:val="00D5764C"/>
    <w:rsid w:val="00D60CB2"/>
    <w:rsid w:val="00D63EE5"/>
    <w:rsid w:val="00D64568"/>
    <w:rsid w:val="00D67D7C"/>
    <w:rsid w:val="00D73067"/>
    <w:rsid w:val="00D7345F"/>
    <w:rsid w:val="00D73F09"/>
    <w:rsid w:val="00D75E98"/>
    <w:rsid w:val="00D7798B"/>
    <w:rsid w:val="00D81061"/>
    <w:rsid w:val="00D81EA8"/>
    <w:rsid w:val="00D822A0"/>
    <w:rsid w:val="00D840CC"/>
    <w:rsid w:val="00D84A88"/>
    <w:rsid w:val="00D851E1"/>
    <w:rsid w:val="00D87405"/>
    <w:rsid w:val="00D87BC4"/>
    <w:rsid w:val="00D91113"/>
    <w:rsid w:val="00D914D7"/>
    <w:rsid w:val="00D917C7"/>
    <w:rsid w:val="00D91918"/>
    <w:rsid w:val="00D92281"/>
    <w:rsid w:val="00D938E9"/>
    <w:rsid w:val="00D93F3C"/>
    <w:rsid w:val="00D9570D"/>
    <w:rsid w:val="00D95C6E"/>
    <w:rsid w:val="00D95ED1"/>
    <w:rsid w:val="00D97808"/>
    <w:rsid w:val="00DA0204"/>
    <w:rsid w:val="00DA0286"/>
    <w:rsid w:val="00DA04B8"/>
    <w:rsid w:val="00DA09E7"/>
    <w:rsid w:val="00DA12EB"/>
    <w:rsid w:val="00DA17E0"/>
    <w:rsid w:val="00DA2F09"/>
    <w:rsid w:val="00DA3D6D"/>
    <w:rsid w:val="00DA422F"/>
    <w:rsid w:val="00DA53D0"/>
    <w:rsid w:val="00DA6BE3"/>
    <w:rsid w:val="00DB0BB2"/>
    <w:rsid w:val="00DB1004"/>
    <w:rsid w:val="00DB1825"/>
    <w:rsid w:val="00DB3AFC"/>
    <w:rsid w:val="00DB439C"/>
    <w:rsid w:val="00DB594D"/>
    <w:rsid w:val="00DB5B13"/>
    <w:rsid w:val="00DB5E49"/>
    <w:rsid w:val="00DB7CFA"/>
    <w:rsid w:val="00DC1192"/>
    <w:rsid w:val="00DC2A94"/>
    <w:rsid w:val="00DC2C75"/>
    <w:rsid w:val="00DC4187"/>
    <w:rsid w:val="00DC4574"/>
    <w:rsid w:val="00DC4E99"/>
    <w:rsid w:val="00DC68AE"/>
    <w:rsid w:val="00DC6A31"/>
    <w:rsid w:val="00DC7789"/>
    <w:rsid w:val="00DD0738"/>
    <w:rsid w:val="00DD145A"/>
    <w:rsid w:val="00DD2071"/>
    <w:rsid w:val="00DD2817"/>
    <w:rsid w:val="00DD2953"/>
    <w:rsid w:val="00DD3698"/>
    <w:rsid w:val="00DD4F2E"/>
    <w:rsid w:val="00DD5945"/>
    <w:rsid w:val="00DD6E7F"/>
    <w:rsid w:val="00DE0D79"/>
    <w:rsid w:val="00DE0DE4"/>
    <w:rsid w:val="00DE1EA0"/>
    <w:rsid w:val="00DE216D"/>
    <w:rsid w:val="00DE23B3"/>
    <w:rsid w:val="00DE32FF"/>
    <w:rsid w:val="00DE3EA6"/>
    <w:rsid w:val="00DE3EC5"/>
    <w:rsid w:val="00DF0F0E"/>
    <w:rsid w:val="00DF1745"/>
    <w:rsid w:val="00DF3560"/>
    <w:rsid w:val="00DF3569"/>
    <w:rsid w:val="00DF3C9C"/>
    <w:rsid w:val="00DF3FD7"/>
    <w:rsid w:val="00DF423B"/>
    <w:rsid w:val="00DF4DE6"/>
    <w:rsid w:val="00DF5EEA"/>
    <w:rsid w:val="00DF61F3"/>
    <w:rsid w:val="00DF668C"/>
    <w:rsid w:val="00DF766B"/>
    <w:rsid w:val="00DF7D0C"/>
    <w:rsid w:val="00E0027C"/>
    <w:rsid w:val="00E014FA"/>
    <w:rsid w:val="00E018AA"/>
    <w:rsid w:val="00E01992"/>
    <w:rsid w:val="00E03BF2"/>
    <w:rsid w:val="00E03C85"/>
    <w:rsid w:val="00E03DB1"/>
    <w:rsid w:val="00E0488C"/>
    <w:rsid w:val="00E051B2"/>
    <w:rsid w:val="00E059D9"/>
    <w:rsid w:val="00E064B7"/>
    <w:rsid w:val="00E0656F"/>
    <w:rsid w:val="00E06D25"/>
    <w:rsid w:val="00E07A9A"/>
    <w:rsid w:val="00E10BC9"/>
    <w:rsid w:val="00E10DA8"/>
    <w:rsid w:val="00E117FF"/>
    <w:rsid w:val="00E11A87"/>
    <w:rsid w:val="00E128A8"/>
    <w:rsid w:val="00E13525"/>
    <w:rsid w:val="00E143BD"/>
    <w:rsid w:val="00E1485E"/>
    <w:rsid w:val="00E1497D"/>
    <w:rsid w:val="00E15949"/>
    <w:rsid w:val="00E15BFD"/>
    <w:rsid w:val="00E16120"/>
    <w:rsid w:val="00E16628"/>
    <w:rsid w:val="00E16B93"/>
    <w:rsid w:val="00E16C9C"/>
    <w:rsid w:val="00E16E3C"/>
    <w:rsid w:val="00E2079C"/>
    <w:rsid w:val="00E210E4"/>
    <w:rsid w:val="00E21F0F"/>
    <w:rsid w:val="00E245CB"/>
    <w:rsid w:val="00E250A4"/>
    <w:rsid w:val="00E315FE"/>
    <w:rsid w:val="00E31C36"/>
    <w:rsid w:val="00E328E9"/>
    <w:rsid w:val="00E32EFE"/>
    <w:rsid w:val="00E333B9"/>
    <w:rsid w:val="00E33C5F"/>
    <w:rsid w:val="00E3613F"/>
    <w:rsid w:val="00E3781E"/>
    <w:rsid w:val="00E37D9A"/>
    <w:rsid w:val="00E401C3"/>
    <w:rsid w:val="00E4085B"/>
    <w:rsid w:val="00E43702"/>
    <w:rsid w:val="00E438B2"/>
    <w:rsid w:val="00E44439"/>
    <w:rsid w:val="00E445E8"/>
    <w:rsid w:val="00E44A0A"/>
    <w:rsid w:val="00E45088"/>
    <w:rsid w:val="00E45175"/>
    <w:rsid w:val="00E469D3"/>
    <w:rsid w:val="00E46FA9"/>
    <w:rsid w:val="00E47E04"/>
    <w:rsid w:val="00E47FF1"/>
    <w:rsid w:val="00E508F2"/>
    <w:rsid w:val="00E50F65"/>
    <w:rsid w:val="00E51857"/>
    <w:rsid w:val="00E52BCD"/>
    <w:rsid w:val="00E52F66"/>
    <w:rsid w:val="00E53C46"/>
    <w:rsid w:val="00E54D0C"/>
    <w:rsid w:val="00E564F7"/>
    <w:rsid w:val="00E5670F"/>
    <w:rsid w:val="00E56BE9"/>
    <w:rsid w:val="00E5797C"/>
    <w:rsid w:val="00E609BA"/>
    <w:rsid w:val="00E63030"/>
    <w:rsid w:val="00E63424"/>
    <w:rsid w:val="00E63BB9"/>
    <w:rsid w:val="00E64431"/>
    <w:rsid w:val="00E64451"/>
    <w:rsid w:val="00E649FE"/>
    <w:rsid w:val="00E65662"/>
    <w:rsid w:val="00E706B2"/>
    <w:rsid w:val="00E70939"/>
    <w:rsid w:val="00E727E1"/>
    <w:rsid w:val="00E72D2E"/>
    <w:rsid w:val="00E732D7"/>
    <w:rsid w:val="00E73DF3"/>
    <w:rsid w:val="00E74F2C"/>
    <w:rsid w:val="00E74F83"/>
    <w:rsid w:val="00E764F8"/>
    <w:rsid w:val="00E809A6"/>
    <w:rsid w:val="00E82A9A"/>
    <w:rsid w:val="00E82E6D"/>
    <w:rsid w:val="00E8325F"/>
    <w:rsid w:val="00E836F9"/>
    <w:rsid w:val="00E839E6"/>
    <w:rsid w:val="00E8449D"/>
    <w:rsid w:val="00E85AA6"/>
    <w:rsid w:val="00E85F37"/>
    <w:rsid w:val="00E87C95"/>
    <w:rsid w:val="00E924A7"/>
    <w:rsid w:val="00E925F4"/>
    <w:rsid w:val="00E93146"/>
    <w:rsid w:val="00E93306"/>
    <w:rsid w:val="00E93BEB"/>
    <w:rsid w:val="00E93D5D"/>
    <w:rsid w:val="00E93E1E"/>
    <w:rsid w:val="00E957EF"/>
    <w:rsid w:val="00E960EF"/>
    <w:rsid w:val="00E968D2"/>
    <w:rsid w:val="00E96B7B"/>
    <w:rsid w:val="00EA040D"/>
    <w:rsid w:val="00EA1153"/>
    <w:rsid w:val="00EA1994"/>
    <w:rsid w:val="00EA302E"/>
    <w:rsid w:val="00EA41E7"/>
    <w:rsid w:val="00EA4AE6"/>
    <w:rsid w:val="00EA5DA2"/>
    <w:rsid w:val="00EA7C4C"/>
    <w:rsid w:val="00EB0415"/>
    <w:rsid w:val="00EB0585"/>
    <w:rsid w:val="00EB08FD"/>
    <w:rsid w:val="00EB3D85"/>
    <w:rsid w:val="00EB4622"/>
    <w:rsid w:val="00EB5E3F"/>
    <w:rsid w:val="00EB7036"/>
    <w:rsid w:val="00EB704C"/>
    <w:rsid w:val="00EB70B3"/>
    <w:rsid w:val="00EC0D27"/>
    <w:rsid w:val="00EC0DD7"/>
    <w:rsid w:val="00EC0E73"/>
    <w:rsid w:val="00EC1432"/>
    <w:rsid w:val="00EC20BC"/>
    <w:rsid w:val="00EC53BE"/>
    <w:rsid w:val="00EC54ED"/>
    <w:rsid w:val="00ED1DB4"/>
    <w:rsid w:val="00ED22C4"/>
    <w:rsid w:val="00ED2685"/>
    <w:rsid w:val="00ED3222"/>
    <w:rsid w:val="00ED3261"/>
    <w:rsid w:val="00ED395F"/>
    <w:rsid w:val="00ED3C4E"/>
    <w:rsid w:val="00ED6E5F"/>
    <w:rsid w:val="00EE0311"/>
    <w:rsid w:val="00EE1686"/>
    <w:rsid w:val="00EE1BC9"/>
    <w:rsid w:val="00EE2359"/>
    <w:rsid w:val="00EE2AF4"/>
    <w:rsid w:val="00EE4786"/>
    <w:rsid w:val="00EE4FA6"/>
    <w:rsid w:val="00EE5B8A"/>
    <w:rsid w:val="00EE7C9C"/>
    <w:rsid w:val="00EF007B"/>
    <w:rsid w:val="00EF0935"/>
    <w:rsid w:val="00EF1126"/>
    <w:rsid w:val="00EF2E7B"/>
    <w:rsid w:val="00EF39AF"/>
    <w:rsid w:val="00EF39CF"/>
    <w:rsid w:val="00EF3FB6"/>
    <w:rsid w:val="00EF787B"/>
    <w:rsid w:val="00EF79D9"/>
    <w:rsid w:val="00F03E19"/>
    <w:rsid w:val="00F048B0"/>
    <w:rsid w:val="00F05BDC"/>
    <w:rsid w:val="00F07A36"/>
    <w:rsid w:val="00F10633"/>
    <w:rsid w:val="00F125B4"/>
    <w:rsid w:val="00F1393A"/>
    <w:rsid w:val="00F178DC"/>
    <w:rsid w:val="00F17DCE"/>
    <w:rsid w:val="00F214B2"/>
    <w:rsid w:val="00F220DC"/>
    <w:rsid w:val="00F3055F"/>
    <w:rsid w:val="00F30ACB"/>
    <w:rsid w:val="00F31598"/>
    <w:rsid w:val="00F32552"/>
    <w:rsid w:val="00F32F53"/>
    <w:rsid w:val="00F33B9B"/>
    <w:rsid w:val="00F342A0"/>
    <w:rsid w:val="00F34A62"/>
    <w:rsid w:val="00F353AB"/>
    <w:rsid w:val="00F3543D"/>
    <w:rsid w:val="00F35B6C"/>
    <w:rsid w:val="00F368BA"/>
    <w:rsid w:val="00F374E7"/>
    <w:rsid w:val="00F37A62"/>
    <w:rsid w:val="00F37D49"/>
    <w:rsid w:val="00F403FF"/>
    <w:rsid w:val="00F420D7"/>
    <w:rsid w:val="00F43B25"/>
    <w:rsid w:val="00F4460E"/>
    <w:rsid w:val="00F44CC6"/>
    <w:rsid w:val="00F45657"/>
    <w:rsid w:val="00F47747"/>
    <w:rsid w:val="00F51A77"/>
    <w:rsid w:val="00F51E8B"/>
    <w:rsid w:val="00F561C2"/>
    <w:rsid w:val="00F566A5"/>
    <w:rsid w:val="00F56812"/>
    <w:rsid w:val="00F623E8"/>
    <w:rsid w:val="00F6268F"/>
    <w:rsid w:val="00F629A8"/>
    <w:rsid w:val="00F62E83"/>
    <w:rsid w:val="00F63145"/>
    <w:rsid w:val="00F63482"/>
    <w:rsid w:val="00F6485D"/>
    <w:rsid w:val="00F64FD2"/>
    <w:rsid w:val="00F656CA"/>
    <w:rsid w:val="00F664CE"/>
    <w:rsid w:val="00F664EC"/>
    <w:rsid w:val="00F701DD"/>
    <w:rsid w:val="00F701FC"/>
    <w:rsid w:val="00F704E8"/>
    <w:rsid w:val="00F70C38"/>
    <w:rsid w:val="00F712A7"/>
    <w:rsid w:val="00F72F74"/>
    <w:rsid w:val="00F73A7C"/>
    <w:rsid w:val="00F744C0"/>
    <w:rsid w:val="00F75146"/>
    <w:rsid w:val="00F775B6"/>
    <w:rsid w:val="00F77700"/>
    <w:rsid w:val="00F80006"/>
    <w:rsid w:val="00F8078C"/>
    <w:rsid w:val="00F81819"/>
    <w:rsid w:val="00F85709"/>
    <w:rsid w:val="00F85852"/>
    <w:rsid w:val="00F860D6"/>
    <w:rsid w:val="00F87CAE"/>
    <w:rsid w:val="00F9001A"/>
    <w:rsid w:val="00F908A9"/>
    <w:rsid w:val="00F90C61"/>
    <w:rsid w:val="00F91031"/>
    <w:rsid w:val="00F91A4F"/>
    <w:rsid w:val="00F91B94"/>
    <w:rsid w:val="00F92808"/>
    <w:rsid w:val="00F92EA9"/>
    <w:rsid w:val="00F93466"/>
    <w:rsid w:val="00F93D38"/>
    <w:rsid w:val="00F93FB4"/>
    <w:rsid w:val="00F953A3"/>
    <w:rsid w:val="00F95EC2"/>
    <w:rsid w:val="00F96CC7"/>
    <w:rsid w:val="00FA05FE"/>
    <w:rsid w:val="00FA10E9"/>
    <w:rsid w:val="00FA1B40"/>
    <w:rsid w:val="00FA1EE7"/>
    <w:rsid w:val="00FA2477"/>
    <w:rsid w:val="00FA271D"/>
    <w:rsid w:val="00FA2AA6"/>
    <w:rsid w:val="00FA3513"/>
    <w:rsid w:val="00FA3C9D"/>
    <w:rsid w:val="00FA498A"/>
    <w:rsid w:val="00FA5604"/>
    <w:rsid w:val="00FA5C74"/>
    <w:rsid w:val="00FA7084"/>
    <w:rsid w:val="00FA7A93"/>
    <w:rsid w:val="00FA7B14"/>
    <w:rsid w:val="00FA7BCB"/>
    <w:rsid w:val="00FA7DF8"/>
    <w:rsid w:val="00FB17AE"/>
    <w:rsid w:val="00FB2D2C"/>
    <w:rsid w:val="00FB3611"/>
    <w:rsid w:val="00FB3B61"/>
    <w:rsid w:val="00FB46B2"/>
    <w:rsid w:val="00FB5628"/>
    <w:rsid w:val="00FB60BF"/>
    <w:rsid w:val="00FC2329"/>
    <w:rsid w:val="00FC40ED"/>
    <w:rsid w:val="00FC41D5"/>
    <w:rsid w:val="00FC5A9E"/>
    <w:rsid w:val="00FC5AE7"/>
    <w:rsid w:val="00FD00E4"/>
    <w:rsid w:val="00FD0762"/>
    <w:rsid w:val="00FD1A63"/>
    <w:rsid w:val="00FD2242"/>
    <w:rsid w:val="00FD2C8C"/>
    <w:rsid w:val="00FD315F"/>
    <w:rsid w:val="00FD3703"/>
    <w:rsid w:val="00FD393C"/>
    <w:rsid w:val="00FD4712"/>
    <w:rsid w:val="00FD5F8C"/>
    <w:rsid w:val="00FD7179"/>
    <w:rsid w:val="00FE07EA"/>
    <w:rsid w:val="00FE0D51"/>
    <w:rsid w:val="00FE4A14"/>
    <w:rsid w:val="00FE5467"/>
    <w:rsid w:val="00FE6C7A"/>
    <w:rsid w:val="00FF0C2D"/>
    <w:rsid w:val="00FF1779"/>
    <w:rsid w:val="00FF1F3C"/>
    <w:rsid w:val="00FF2030"/>
    <w:rsid w:val="00FF292A"/>
    <w:rsid w:val="00FF2B05"/>
    <w:rsid w:val="00FF320C"/>
    <w:rsid w:val="00FF383F"/>
    <w:rsid w:val="00FF424B"/>
    <w:rsid w:val="00FF4885"/>
    <w:rsid w:val="00FF5398"/>
    <w:rsid w:val="00FF6A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1E0CDB"/>
  <w15:docId w15:val="{AF40ED7B-972B-45FD-B209-813E027C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CA4"/>
    <w:rPr>
      <w:rFonts w:ascii="Arial" w:hAnsi="Arial" w:cs="Arial"/>
      <w:sz w:val="22"/>
      <w:szCs w:val="24"/>
      <w:lang w:eastAsia="en-US"/>
    </w:rPr>
  </w:style>
  <w:style w:type="paragraph" w:styleId="Heading1">
    <w:name w:val="heading 1"/>
    <w:basedOn w:val="Normal"/>
    <w:next w:val="Normal"/>
    <w:qFormat/>
    <w:rsid w:val="007F3CBB"/>
    <w:pPr>
      <w:numPr>
        <w:numId w:val="32"/>
      </w:numPr>
      <w:tabs>
        <w:tab w:val="clear" w:pos="780"/>
        <w:tab w:val="num" w:pos="709"/>
      </w:tabs>
      <w:ind w:left="709" w:hanging="709"/>
      <w:outlineLvl w:val="0"/>
    </w:pPr>
    <w:rPr>
      <w:b/>
      <w:sz w:val="24"/>
    </w:rPr>
  </w:style>
  <w:style w:type="paragraph" w:styleId="Heading2">
    <w:name w:val="heading 2"/>
    <w:basedOn w:val="Normal"/>
    <w:next w:val="Normal"/>
    <w:qFormat/>
    <w:rsid w:val="007F3CBB"/>
    <w:pPr>
      <w:keepNext/>
      <w:numPr>
        <w:ilvl w:val="1"/>
        <w:numId w:val="32"/>
      </w:numPr>
      <w:tabs>
        <w:tab w:val="clear" w:pos="1080"/>
        <w:tab w:val="num" w:pos="709"/>
      </w:tabs>
      <w:ind w:left="709" w:hanging="709"/>
      <w:outlineLvl w:val="1"/>
    </w:pPr>
    <w:rPr>
      <w:b/>
      <w:bCs/>
      <w:sz w:val="24"/>
    </w:rPr>
  </w:style>
  <w:style w:type="paragraph" w:styleId="Heading3">
    <w:name w:val="heading 3"/>
    <w:basedOn w:val="Normal"/>
    <w:next w:val="Normal"/>
    <w:qFormat/>
    <w:rsid w:val="007F3CBB"/>
    <w:pPr>
      <w:keepNext/>
      <w:numPr>
        <w:ilvl w:val="2"/>
        <w:numId w:val="32"/>
      </w:numPr>
      <w:tabs>
        <w:tab w:val="num" w:pos="709"/>
      </w:tabs>
      <w:ind w:left="709" w:hanging="709"/>
      <w:outlineLvl w:val="2"/>
    </w:pPr>
  </w:style>
  <w:style w:type="paragraph" w:styleId="Heading4">
    <w:name w:val="heading 4"/>
    <w:basedOn w:val="Normal"/>
    <w:next w:val="Normal"/>
    <w:qFormat/>
    <w:rsid w:val="00B85CA4"/>
    <w:pPr>
      <w:keepNext/>
      <w:jc w:val="right"/>
      <w:outlineLvl w:val="3"/>
    </w:pPr>
    <w:rPr>
      <w:sz w:val="32"/>
    </w:rPr>
  </w:style>
  <w:style w:type="paragraph" w:styleId="Heading5">
    <w:name w:val="heading 5"/>
    <w:basedOn w:val="Normal"/>
    <w:next w:val="Normal"/>
    <w:qFormat/>
    <w:rsid w:val="00B85CA4"/>
    <w:pPr>
      <w:keepNext/>
      <w:outlineLvl w:val="4"/>
    </w:pPr>
    <w:rPr>
      <w:u w:val="single"/>
    </w:rPr>
  </w:style>
  <w:style w:type="paragraph" w:styleId="Heading6">
    <w:name w:val="heading 6"/>
    <w:basedOn w:val="Normal"/>
    <w:next w:val="Normal"/>
    <w:qFormat/>
    <w:rsid w:val="00B85CA4"/>
    <w:pPr>
      <w:keepNext/>
      <w:ind w:left="720"/>
      <w:outlineLvl w:val="5"/>
    </w:pPr>
    <w:rPr>
      <w:b/>
      <w:bCs/>
      <w:i/>
      <w:iCs/>
      <w:szCs w:val="22"/>
      <w:lang w:val="en-US"/>
    </w:rPr>
  </w:style>
  <w:style w:type="paragraph" w:styleId="Heading7">
    <w:name w:val="heading 7"/>
    <w:basedOn w:val="Normal"/>
    <w:next w:val="Normal"/>
    <w:link w:val="Heading7Char"/>
    <w:qFormat/>
    <w:rsid w:val="00B85CA4"/>
    <w:pPr>
      <w:keepNext/>
      <w:spacing w:before="120" w:after="120"/>
      <w:outlineLvl w:val="6"/>
    </w:pPr>
    <w:rPr>
      <w:b/>
      <w:bCs/>
      <w:sz w:val="24"/>
    </w:rPr>
  </w:style>
  <w:style w:type="paragraph" w:styleId="Heading8">
    <w:name w:val="heading 8"/>
    <w:basedOn w:val="Normal"/>
    <w:next w:val="Normal"/>
    <w:qFormat/>
    <w:rsid w:val="00B85CA4"/>
    <w:pPr>
      <w:keepNext/>
      <w:spacing w:line="360" w:lineRule="auto"/>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Indents">
    <w:name w:val="Committee Indents"/>
    <w:basedOn w:val="Normal"/>
    <w:rsid w:val="00B85CA4"/>
    <w:pPr>
      <w:numPr>
        <w:numId w:val="1"/>
      </w:numPr>
      <w:jc w:val="both"/>
    </w:pPr>
    <w:rPr>
      <w:rFonts w:ascii="Times New Roman" w:hAnsi="Times New Roman" w:cs="Times New Roman"/>
      <w:sz w:val="24"/>
      <w:szCs w:val="20"/>
    </w:rPr>
  </w:style>
  <w:style w:type="paragraph" w:styleId="ListBullet">
    <w:name w:val="List Bullet"/>
    <w:basedOn w:val="Normal"/>
    <w:rsid w:val="00B85CA4"/>
    <w:pPr>
      <w:keepLines/>
      <w:widowControl w:val="0"/>
      <w:numPr>
        <w:numId w:val="5"/>
      </w:numPr>
      <w:spacing w:before="80" w:after="80"/>
    </w:pPr>
    <w:rPr>
      <w:rFonts w:ascii="Times New Roman" w:hAnsi="Times New Roman" w:cs="Times New Roman"/>
      <w:kern w:val="28"/>
      <w:szCs w:val="20"/>
    </w:rPr>
  </w:style>
  <w:style w:type="paragraph" w:styleId="BodyTextIndent">
    <w:name w:val="Body Text Indent"/>
    <w:basedOn w:val="Normal"/>
    <w:semiHidden/>
    <w:rsid w:val="00B85CA4"/>
    <w:pPr>
      <w:ind w:firstLine="720"/>
      <w:jc w:val="center"/>
    </w:pPr>
    <w:rPr>
      <w:b/>
      <w:bCs/>
      <w:sz w:val="32"/>
    </w:rPr>
  </w:style>
  <w:style w:type="paragraph" w:styleId="Header">
    <w:name w:val="header"/>
    <w:basedOn w:val="Normal"/>
    <w:link w:val="HeaderChar"/>
    <w:uiPriority w:val="99"/>
    <w:rsid w:val="00B85CA4"/>
    <w:pPr>
      <w:tabs>
        <w:tab w:val="center" w:pos="4153"/>
        <w:tab w:val="right" w:pos="8306"/>
      </w:tabs>
    </w:pPr>
    <w:rPr>
      <w:rFonts w:ascii="Times New Roman" w:hAnsi="Times New Roman" w:cs="Times New Roman"/>
      <w:sz w:val="24"/>
    </w:rPr>
  </w:style>
  <w:style w:type="paragraph" w:styleId="BodyTextIndent2">
    <w:name w:val="Body Text Indent 2"/>
    <w:basedOn w:val="Normal"/>
    <w:semiHidden/>
    <w:rsid w:val="00B85CA4"/>
    <w:pPr>
      <w:tabs>
        <w:tab w:val="left" w:pos="720"/>
        <w:tab w:val="left" w:pos="1440"/>
      </w:tabs>
      <w:ind w:left="720" w:hanging="720"/>
      <w:jc w:val="both"/>
    </w:pPr>
    <w:rPr>
      <w:sz w:val="24"/>
    </w:rPr>
  </w:style>
  <w:style w:type="paragraph" w:styleId="BodyTextIndent3">
    <w:name w:val="Body Text Indent 3"/>
    <w:basedOn w:val="Normal"/>
    <w:semiHidden/>
    <w:rsid w:val="00B85CA4"/>
    <w:pPr>
      <w:tabs>
        <w:tab w:val="left" w:pos="720"/>
        <w:tab w:val="left" w:pos="1440"/>
      </w:tabs>
      <w:ind w:left="720" w:hanging="720"/>
      <w:jc w:val="both"/>
    </w:pPr>
  </w:style>
  <w:style w:type="character" w:styleId="Strong">
    <w:name w:val="Strong"/>
    <w:qFormat/>
    <w:rsid w:val="00B85CA4"/>
    <w:rPr>
      <w:b/>
      <w:bCs/>
    </w:rPr>
  </w:style>
  <w:style w:type="paragraph" w:styleId="BodyText2">
    <w:name w:val="Body Text 2"/>
    <w:basedOn w:val="Normal"/>
    <w:semiHidden/>
    <w:rsid w:val="00B85CA4"/>
    <w:pPr>
      <w:tabs>
        <w:tab w:val="left" w:pos="720"/>
        <w:tab w:val="left" w:pos="1440"/>
      </w:tabs>
      <w:autoSpaceDE w:val="0"/>
      <w:autoSpaceDN w:val="0"/>
      <w:adjustRightInd w:val="0"/>
      <w:spacing w:line="360" w:lineRule="auto"/>
    </w:pPr>
    <w:rPr>
      <w:szCs w:val="20"/>
    </w:rPr>
  </w:style>
  <w:style w:type="paragraph" w:styleId="BodyText3">
    <w:name w:val="Body Text 3"/>
    <w:basedOn w:val="Normal"/>
    <w:semiHidden/>
    <w:rsid w:val="00B85CA4"/>
    <w:rPr>
      <w:b/>
      <w:bCs/>
    </w:rPr>
  </w:style>
  <w:style w:type="character" w:styleId="PageNumber">
    <w:name w:val="page number"/>
    <w:basedOn w:val="DefaultParagraphFont"/>
    <w:semiHidden/>
    <w:rsid w:val="00B85CA4"/>
  </w:style>
  <w:style w:type="paragraph" w:styleId="Footer">
    <w:name w:val="footer"/>
    <w:basedOn w:val="Normal"/>
    <w:link w:val="FooterChar"/>
    <w:uiPriority w:val="99"/>
    <w:rsid w:val="00B85CA4"/>
    <w:pPr>
      <w:tabs>
        <w:tab w:val="center" w:pos="4153"/>
        <w:tab w:val="right" w:pos="8306"/>
      </w:tabs>
    </w:pPr>
    <w:rPr>
      <w:rFonts w:ascii="Times New Roman" w:hAnsi="Times New Roman" w:cs="Times New Roman"/>
      <w:sz w:val="24"/>
    </w:rPr>
  </w:style>
  <w:style w:type="paragraph" w:styleId="BodyText">
    <w:name w:val="Body Text"/>
    <w:basedOn w:val="Normal"/>
    <w:semiHidden/>
    <w:rsid w:val="00B85CA4"/>
    <w:pPr>
      <w:jc w:val="both"/>
    </w:pPr>
  </w:style>
  <w:style w:type="paragraph" w:styleId="FootnoteText">
    <w:name w:val="footnote text"/>
    <w:basedOn w:val="Normal"/>
    <w:link w:val="FootnoteTextChar"/>
    <w:uiPriority w:val="99"/>
    <w:semiHidden/>
    <w:rsid w:val="00B85CA4"/>
    <w:rPr>
      <w:sz w:val="20"/>
      <w:szCs w:val="20"/>
    </w:rPr>
  </w:style>
  <w:style w:type="character" w:styleId="FootnoteReference">
    <w:name w:val="footnote reference"/>
    <w:uiPriority w:val="99"/>
    <w:semiHidden/>
    <w:rsid w:val="00B85CA4"/>
    <w:rPr>
      <w:vertAlign w:val="superscript"/>
    </w:rPr>
  </w:style>
  <w:style w:type="paragraph" w:styleId="Subtitle">
    <w:name w:val="Subtitle"/>
    <w:basedOn w:val="Normal"/>
    <w:qFormat/>
    <w:rsid w:val="00B85CA4"/>
    <w:pPr>
      <w:jc w:val="center"/>
    </w:pPr>
    <w:rPr>
      <w:b/>
      <w:bCs/>
    </w:rPr>
  </w:style>
  <w:style w:type="paragraph" w:styleId="ListParagraph">
    <w:name w:val="List Paragraph"/>
    <w:basedOn w:val="Normal"/>
    <w:uiPriority w:val="34"/>
    <w:qFormat/>
    <w:rsid w:val="009C703D"/>
    <w:pPr>
      <w:ind w:left="720"/>
    </w:pPr>
  </w:style>
  <w:style w:type="character" w:customStyle="1" w:styleId="FootnoteTextChar">
    <w:name w:val="Footnote Text Char"/>
    <w:link w:val="FootnoteText"/>
    <w:uiPriority w:val="99"/>
    <w:semiHidden/>
    <w:rsid w:val="00A630DC"/>
    <w:rPr>
      <w:rFonts w:ascii="Arial" w:hAnsi="Arial" w:cs="Arial"/>
      <w:lang w:eastAsia="en-US"/>
    </w:rPr>
  </w:style>
  <w:style w:type="paragraph" w:customStyle="1" w:styleId="Default">
    <w:name w:val="Default"/>
    <w:rsid w:val="00A70627"/>
    <w:pPr>
      <w:autoSpaceDE w:val="0"/>
      <w:autoSpaceDN w:val="0"/>
      <w:adjustRightInd w:val="0"/>
    </w:pPr>
    <w:rPr>
      <w:rFonts w:ascii="Book Antiqua" w:hAnsi="Book Antiqua" w:cs="Book Antiqua"/>
      <w:color w:val="000000"/>
      <w:sz w:val="24"/>
      <w:szCs w:val="24"/>
    </w:rPr>
  </w:style>
  <w:style w:type="character" w:customStyle="1" w:styleId="Heading7Char">
    <w:name w:val="Heading 7 Char"/>
    <w:link w:val="Heading7"/>
    <w:rsid w:val="00F43B25"/>
    <w:rPr>
      <w:rFonts w:ascii="Arial" w:hAnsi="Arial" w:cs="Arial"/>
      <w:b/>
      <w:bCs/>
      <w:sz w:val="24"/>
      <w:szCs w:val="24"/>
      <w:lang w:eastAsia="en-US"/>
    </w:rPr>
  </w:style>
  <w:style w:type="character" w:customStyle="1" w:styleId="HeaderChar">
    <w:name w:val="Header Char"/>
    <w:link w:val="Header"/>
    <w:uiPriority w:val="99"/>
    <w:rsid w:val="00F43B25"/>
    <w:rPr>
      <w:sz w:val="24"/>
      <w:szCs w:val="24"/>
      <w:lang w:eastAsia="en-US"/>
    </w:rPr>
  </w:style>
  <w:style w:type="table" w:styleId="TableGrid">
    <w:name w:val="Table Grid"/>
    <w:basedOn w:val="TableNormal"/>
    <w:uiPriority w:val="59"/>
    <w:rsid w:val="00CF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B61"/>
    <w:rPr>
      <w:rFonts w:ascii="Tahoma" w:hAnsi="Tahoma" w:cs="Tahoma"/>
      <w:sz w:val="16"/>
      <w:szCs w:val="16"/>
    </w:rPr>
  </w:style>
  <w:style w:type="character" w:customStyle="1" w:styleId="BalloonTextChar">
    <w:name w:val="Balloon Text Char"/>
    <w:basedOn w:val="DefaultParagraphFont"/>
    <w:link w:val="BalloonText"/>
    <w:uiPriority w:val="99"/>
    <w:semiHidden/>
    <w:rsid w:val="00FB3B61"/>
    <w:rPr>
      <w:rFonts w:ascii="Tahoma" w:hAnsi="Tahoma" w:cs="Tahoma"/>
      <w:sz w:val="16"/>
      <w:szCs w:val="16"/>
      <w:lang w:eastAsia="en-US"/>
    </w:rPr>
  </w:style>
  <w:style w:type="character" w:styleId="CommentReference">
    <w:name w:val="annotation reference"/>
    <w:basedOn w:val="DefaultParagraphFont"/>
    <w:uiPriority w:val="99"/>
    <w:semiHidden/>
    <w:unhideWhenUsed/>
    <w:rsid w:val="009C116B"/>
    <w:rPr>
      <w:sz w:val="16"/>
      <w:szCs w:val="16"/>
    </w:rPr>
  </w:style>
  <w:style w:type="paragraph" w:styleId="CommentText">
    <w:name w:val="annotation text"/>
    <w:basedOn w:val="Normal"/>
    <w:link w:val="CommentTextChar"/>
    <w:uiPriority w:val="99"/>
    <w:semiHidden/>
    <w:unhideWhenUsed/>
    <w:rsid w:val="009C116B"/>
    <w:rPr>
      <w:sz w:val="20"/>
      <w:szCs w:val="20"/>
    </w:rPr>
  </w:style>
  <w:style w:type="character" w:customStyle="1" w:styleId="CommentTextChar">
    <w:name w:val="Comment Text Char"/>
    <w:basedOn w:val="DefaultParagraphFont"/>
    <w:link w:val="CommentText"/>
    <w:uiPriority w:val="99"/>
    <w:semiHidden/>
    <w:rsid w:val="009C116B"/>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9C116B"/>
    <w:rPr>
      <w:b/>
      <w:bCs/>
    </w:rPr>
  </w:style>
  <w:style w:type="character" w:customStyle="1" w:styleId="CommentSubjectChar">
    <w:name w:val="Comment Subject Char"/>
    <w:basedOn w:val="CommentTextChar"/>
    <w:link w:val="CommentSubject"/>
    <w:uiPriority w:val="99"/>
    <w:semiHidden/>
    <w:rsid w:val="009C116B"/>
    <w:rPr>
      <w:rFonts w:ascii="Arial" w:hAnsi="Arial" w:cs="Arial"/>
      <w:b/>
      <w:bCs/>
      <w:lang w:eastAsia="en-US"/>
    </w:rPr>
  </w:style>
  <w:style w:type="character" w:customStyle="1" w:styleId="FooterChar">
    <w:name w:val="Footer Char"/>
    <w:basedOn w:val="DefaultParagraphFont"/>
    <w:link w:val="Footer"/>
    <w:uiPriority w:val="99"/>
    <w:rsid w:val="00E1497D"/>
    <w:rPr>
      <w:sz w:val="24"/>
      <w:szCs w:val="24"/>
      <w:lang w:eastAsia="en-US"/>
    </w:rPr>
  </w:style>
  <w:style w:type="paragraph" w:styleId="TOC1">
    <w:name w:val="toc 1"/>
    <w:basedOn w:val="Normal"/>
    <w:next w:val="Normal"/>
    <w:autoRedefine/>
    <w:uiPriority w:val="39"/>
    <w:unhideWhenUsed/>
    <w:rsid w:val="00426C16"/>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426C16"/>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426C16"/>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426C16"/>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426C16"/>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426C16"/>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426C16"/>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426C16"/>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426C16"/>
    <w:pPr>
      <w:ind w:left="1760"/>
    </w:pPr>
    <w:rPr>
      <w:rFonts w:asciiTheme="minorHAnsi" w:hAnsiTheme="minorHAnsi" w:cstheme="minorHAnsi"/>
      <w:sz w:val="18"/>
      <w:szCs w:val="18"/>
    </w:rPr>
  </w:style>
  <w:style w:type="character" w:styleId="Hyperlink">
    <w:name w:val="Hyperlink"/>
    <w:basedOn w:val="DefaultParagraphFont"/>
    <w:uiPriority w:val="99"/>
    <w:unhideWhenUsed/>
    <w:rsid w:val="00426C16"/>
    <w:rPr>
      <w:color w:val="0000FF" w:themeColor="hyperlink"/>
      <w:u w:val="single"/>
    </w:rPr>
  </w:style>
  <w:style w:type="paragraph" w:customStyle="1" w:styleId="Heading1sjw">
    <w:name w:val="Heading 1 sjw"/>
    <w:basedOn w:val="Normal"/>
    <w:rsid w:val="00426C16"/>
  </w:style>
  <w:style w:type="paragraph" w:customStyle="1" w:styleId="Heading2sjw">
    <w:name w:val="Heading 2 sjw"/>
    <w:basedOn w:val="Normal"/>
    <w:rsid w:val="00426C16"/>
  </w:style>
  <w:style w:type="paragraph" w:styleId="TOCHeading">
    <w:name w:val="TOC Heading"/>
    <w:basedOn w:val="Heading1"/>
    <w:next w:val="Normal"/>
    <w:uiPriority w:val="39"/>
    <w:semiHidden/>
    <w:unhideWhenUsed/>
    <w:qFormat/>
    <w:rsid w:val="000D4027"/>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NoSpacing">
    <w:name w:val="No Spacing"/>
    <w:uiPriority w:val="1"/>
    <w:qFormat/>
    <w:rsid w:val="00BC7A2A"/>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4849">
      <w:bodyDiv w:val="1"/>
      <w:marLeft w:val="0"/>
      <w:marRight w:val="0"/>
      <w:marTop w:val="0"/>
      <w:marBottom w:val="0"/>
      <w:divBdr>
        <w:top w:val="none" w:sz="0" w:space="0" w:color="auto"/>
        <w:left w:val="none" w:sz="0" w:space="0" w:color="auto"/>
        <w:bottom w:val="none" w:sz="0" w:space="0" w:color="auto"/>
        <w:right w:val="none" w:sz="0" w:space="0" w:color="auto"/>
      </w:divBdr>
    </w:div>
    <w:div w:id="309671253">
      <w:bodyDiv w:val="1"/>
      <w:marLeft w:val="0"/>
      <w:marRight w:val="0"/>
      <w:marTop w:val="0"/>
      <w:marBottom w:val="0"/>
      <w:divBdr>
        <w:top w:val="none" w:sz="0" w:space="0" w:color="auto"/>
        <w:left w:val="none" w:sz="0" w:space="0" w:color="auto"/>
        <w:bottom w:val="none" w:sz="0" w:space="0" w:color="auto"/>
        <w:right w:val="none" w:sz="0" w:space="0" w:color="auto"/>
      </w:divBdr>
    </w:div>
    <w:div w:id="666052096">
      <w:bodyDiv w:val="1"/>
      <w:marLeft w:val="0"/>
      <w:marRight w:val="0"/>
      <w:marTop w:val="0"/>
      <w:marBottom w:val="0"/>
      <w:divBdr>
        <w:top w:val="none" w:sz="0" w:space="0" w:color="auto"/>
        <w:left w:val="none" w:sz="0" w:space="0" w:color="auto"/>
        <w:bottom w:val="none" w:sz="0" w:space="0" w:color="auto"/>
        <w:right w:val="none" w:sz="0" w:space="0" w:color="auto"/>
      </w:divBdr>
      <w:divsChild>
        <w:div w:id="129370978">
          <w:marLeft w:val="0"/>
          <w:marRight w:val="0"/>
          <w:marTop w:val="0"/>
          <w:marBottom w:val="150"/>
          <w:divBdr>
            <w:top w:val="none" w:sz="0" w:space="0" w:color="auto"/>
            <w:left w:val="none" w:sz="0" w:space="0" w:color="auto"/>
            <w:bottom w:val="none" w:sz="0" w:space="0" w:color="auto"/>
            <w:right w:val="none" w:sz="0" w:space="0" w:color="auto"/>
          </w:divBdr>
          <w:divsChild>
            <w:div w:id="1910379845">
              <w:marLeft w:val="75"/>
              <w:marRight w:val="0"/>
              <w:marTop w:val="0"/>
              <w:marBottom w:val="0"/>
              <w:divBdr>
                <w:top w:val="single" w:sz="6" w:space="0" w:color="009999"/>
                <w:left w:val="none" w:sz="0" w:space="0" w:color="auto"/>
                <w:bottom w:val="none" w:sz="0" w:space="0" w:color="auto"/>
                <w:right w:val="single" w:sz="6" w:space="0" w:color="009999"/>
              </w:divBdr>
              <w:divsChild>
                <w:div w:id="1683895059">
                  <w:marLeft w:val="0"/>
                  <w:marRight w:val="0"/>
                  <w:marTop w:val="0"/>
                  <w:marBottom w:val="0"/>
                  <w:divBdr>
                    <w:top w:val="none" w:sz="0" w:space="0" w:color="auto"/>
                    <w:left w:val="none" w:sz="0" w:space="0" w:color="auto"/>
                    <w:bottom w:val="none" w:sz="0" w:space="0" w:color="auto"/>
                    <w:right w:val="none" w:sz="0" w:space="0" w:color="auto"/>
                  </w:divBdr>
                  <w:divsChild>
                    <w:div w:id="6381487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567457">
      <w:bodyDiv w:val="1"/>
      <w:marLeft w:val="0"/>
      <w:marRight w:val="0"/>
      <w:marTop w:val="0"/>
      <w:marBottom w:val="0"/>
      <w:divBdr>
        <w:top w:val="none" w:sz="0" w:space="0" w:color="auto"/>
        <w:left w:val="none" w:sz="0" w:space="0" w:color="auto"/>
        <w:bottom w:val="none" w:sz="0" w:space="0" w:color="auto"/>
        <w:right w:val="none" w:sz="0" w:space="0" w:color="auto"/>
      </w:divBdr>
      <w:divsChild>
        <w:div w:id="363218740">
          <w:marLeft w:val="547"/>
          <w:marRight w:val="0"/>
          <w:marTop w:val="0"/>
          <w:marBottom w:val="0"/>
          <w:divBdr>
            <w:top w:val="none" w:sz="0" w:space="0" w:color="auto"/>
            <w:left w:val="none" w:sz="0" w:space="0" w:color="auto"/>
            <w:bottom w:val="none" w:sz="0" w:space="0" w:color="auto"/>
            <w:right w:val="none" w:sz="0" w:space="0" w:color="auto"/>
          </w:divBdr>
        </w:div>
      </w:divsChild>
    </w:div>
    <w:div w:id="1353724374">
      <w:bodyDiv w:val="1"/>
      <w:marLeft w:val="0"/>
      <w:marRight w:val="0"/>
      <w:marTop w:val="0"/>
      <w:marBottom w:val="0"/>
      <w:divBdr>
        <w:top w:val="none" w:sz="0" w:space="0" w:color="auto"/>
        <w:left w:val="none" w:sz="0" w:space="0" w:color="auto"/>
        <w:bottom w:val="none" w:sz="0" w:space="0" w:color="auto"/>
        <w:right w:val="none" w:sz="0" w:space="0" w:color="auto"/>
      </w:divBdr>
    </w:div>
    <w:div w:id="1854299095">
      <w:bodyDiv w:val="1"/>
      <w:marLeft w:val="0"/>
      <w:marRight w:val="0"/>
      <w:marTop w:val="0"/>
      <w:marBottom w:val="0"/>
      <w:divBdr>
        <w:top w:val="none" w:sz="0" w:space="0" w:color="auto"/>
        <w:left w:val="none" w:sz="0" w:space="0" w:color="auto"/>
        <w:bottom w:val="none" w:sz="0" w:space="0" w:color="auto"/>
        <w:right w:val="none" w:sz="0" w:space="0" w:color="auto"/>
      </w:divBdr>
      <w:divsChild>
        <w:div w:id="840388723">
          <w:marLeft w:val="547"/>
          <w:marRight w:val="0"/>
          <w:marTop w:val="0"/>
          <w:marBottom w:val="0"/>
          <w:divBdr>
            <w:top w:val="none" w:sz="0" w:space="0" w:color="auto"/>
            <w:left w:val="none" w:sz="0" w:space="0" w:color="auto"/>
            <w:bottom w:val="none" w:sz="0" w:space="0" w:color="auto"/>
            <w:right w:val="none" w:sz="0" w:space="0" w:color="auto"/>
          </w:divBdr>
        </w:div>
      </w:divsChild>
    </w:div>
    <w:div w:id="2072653723">
      <w:bodyDiv w:val="1"/>
      <w:marLeft w:val="0"/>
      <w:marRight w:val="0"/>
      <w:marTop w:val="0"/>
      <w:marBottom w:val="0"/>
      <w:divBdr>
        <w:top w:val="none" w:sz="0" w:space="0" w:color="auto"/>
        <w:left w:val="none" w:sz="0" w:space="0" w:color="auto"/>
        <w:bottom w:val="none" w:sz="0" w:space="0" w:color="auto"/>
        <w:right w:val="none" w:sz="0" w:space="0" w:color="auto"/>
      </w:divBdr>
    </w:div>
    <w:div w:id="2134864807">
      <w:bodyDiv w:val="1"/>
      <w:marLeft w:val="0"/>
      <w:marRight w:val="0"/>
      <w:marTop w:val="0"/>
      <w:marBottom w:val="0"/>
      <w:divBdr>
        <w:top w:val="none" w:sz="0" w:space="0" w:color="auto"/>
        <w:left w:val="none" w:sz="0" w:space="0" w:color="auto"/>
        <w:bottom w:val="none" w:sz="0" w:space="0" w:color="auto"/>
        <w:right w:val="none" w:sz="0" w:space="0" w:color="auto"/>
      </w:divBdr>
      <w:divsChild>
        <w:div w:id="6118662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diagramColors" Target="diagrams/colors1.xml"/><Relationship Id="rId39" Type="http://schemas.openxmlformats.org/officeDocument/2006/relationships/footer" Target="footer6.xml"/><Relationship Id="rId21" Type="http://schemas.openxmlformats.org/officeDocument/2006/relationships/header" Target="header3.xml"/><Relationship Id="rId34" Type="http://schemas.openxmlformats.org/officeDocument/2006/relationships/diagramLayout" Target="diagrams/layout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diagramLayout" Target="diagrams/layout2.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microsoft.com/office/2007/relationships/diagramDrawing" Target="diagrams/drawing2.xml"/><Relationship Id="rId37" Type="http://schemas.microsoft.com/office/2007/relationships/diagramDrawing" Target="diagrams/drawing3.xm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diagramData" Target="diagrams/data1.xml"/><Relationship Id="rId28" Type="http://schemas.openxmlformats.org/officeDocument/2006/relationships/diagramData" Target="diagrams/data2.xml"/><Relationship Id="rId36" Type="http://schemas.openxmlformats.org/officeDocument/2006/relationships/diagramColors" Target="diagrams/colors3.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5.xml"/><Relationship Id="rId27" Type="http://schemas.microsoft.com/office/2007/relationships/diagramDrawing" Target="diagrams/drawing1.xml"/><Relationship Id="rId30" Type="http://schemas.openxmlformats.org/officeDocument/2006/relationships/diagramQuickStyle" Target="diagrams/quickStyle2.xml"/><Relationship Id="rId35" Type="http://schemas.openxmlformats.org/officeDocument/2006/relationships/diagramQuickStyle" Target="diagrams/quickStyle3.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diagramQuickStyle" Target="diagrams/quickStyle1.xml"/><Relationship Id="rId33" Type="http://schemas.openxmlformats.org/officeDocument/2006/relationships/diagramData" Target="diagrams/data3.xml"/><Relationship Id="rId38" Type="http://schemas.openxmlformats.org/officeDocument/2006/relationships/header" Target="header4.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869436-2AC1-4B79-B574-A6FC949E4881}" type="doc">
      <dgm:prSet loTypeId="urn:microsoft.com/office/officeart/2005/8/layout/equation1" loCatId="process" qsTypeId="urn:microsoft.com/office/officeart/2005/8/quickstyle/simple1" qsCatId="simple" csTypeId="urn:microsoft.com/office/officeart/2005/8/colors/accent0_1" csCatId="mainScheme" phldr="1"/>
      <dgm:spPr/>
    </dgm:pt>
    <dgm:pt modelId="{EDDE9455-6AE5-4E03-B26D-8678D6F36D57}">
      <dgm:prSet phldrT="[Text]" custT="1"/>
      <dgm:spPr>
        <a:xfrm>
          <a:off x="1016341" y="47088"/>
          <a:ext cx="582097" cy="58209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Required Time Input (hours</a:t>
          </a:r>
          <a:r>
            <a:rPr lang="en-GB" sz="1000">
              <a:solidFill>
                <a:sysClr val="windowText" lastClr="000000">
                  <a:hueOff val="0"/>
                  <a:satOff val="0"/>
                  <a:lumOff val="0"/>
                  <a:alphaOff val="0"/>
                </a:sysClr>
              </a:solidFill>
              <a:latin typeface="Calibri"/>
              <a:ea typeface="+mn-ea"/>
              <a:cs typeface="+mn-cs"/>
            </a:rPr>
            <a:t>)</a:t>
          </a:r>
        </a:p>
      </dgm:t>
    </dgm:pt>
    <dgm:pt modelId="{27CE2E3B-7641-42B8-81B4-CB3136DD33F9}" type="parTrans" cxnId="{CCDDD71D-720B-4C49-98C9-37A7ED12E69C}">
      <dgm:prSet/>
      <dgm:spPr/>
      <dgm:t>
        <a:bodyPr/>
        <a:lstStyle/>
        <a:p>
          <a:endParaRPr lang="en-GB"/>
        </a:p>
      </dgm:t>
    </dgm:pt>
    <dgm:pt modelId="{8EFE9B5C-A1CF-4CC9-A57C-BFC1801F5D7C}" type="sibTrans" cxnId="{CCDDD71D-720B-4C49-98C9-37A7ED12E69C}">
      <dgm:prSet/>
      <dgm:spPr>
        <a:xfrm>
          <a:off x="1645704" y="169329"/>
          <a:ext cx="337616" cy="337616"/>
        </a:xfr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0B9F8D39-7A9B-43C0-BB81-DB6BC29C7224}">
      <dgm:prSet phldrT="[Text]" custT="1"/>
      <dgm:spPr>
        <a:xfrm>
          <a:off x="2030586" y="47088"/>
          <a:ext cx="582097" cy="58209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Public Service Discount</a:t>
          </a:r>
        </a:p>
        <a:p>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dgm:t>
    </dgm:pt>
    <dgm:pt modelId="{5F0D8107-CC63-45C7-8DCF-48FEA93BD15C}" type="parTrans" cxnId="{F32E7B64-73C5-4398-BA37-61A2F70E0405}">
      <dgm:prSet/>
      <dgm:spPr/>
      <dgm:t>
        <a:bodyPr/>
        <a:lstStyle/>
        <a:p>
          <a:endParaRPr lang="en-GB"/>
        </a:p>
      </dgm:t>
    </dgm:pt>
    <dgm:pt modelId="{81C4181C-3BF1-4256-9397-6D18B686FBAD}" type="sibTrans" cxnId="{F32E7B64-73C5-4398-BA37-61A2F70E0405}">
      <dgm:prSet/>
      <dgm:spPr>
        <a:xfrm>
          <a:off x="2659950" y="169329"/>
          <a:ext cx="337616" cy="337616"/>
        </a:xfr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6B765EAB-F99A-401F-8F86-12F255EF0D05}">
      <dgm:prSet phldrT="[Text]" custT="1"/>
      <dgm:spPr>
        <a:xfrm>
          <a:off x="3044832" y="47088"/>
          <a:ext cx="582097" cy="58209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Remuneration Rate</a:t>
          </a:r>
        </a:p>
        <a:p>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0B4FB68E-9F3B-4D86-B050-840954B146B2}" type="parTrans" cxnId="{391545FB-2F94-4EF8-B84F-A83F897D2F92}">
      <dgm:prSet/>
      <dgm:spPr/>
      <dgm:t>
        <a:bodyPr/>
        <a:lstStyle/>
        <a:p>
          <a:endParaRPr lang="en-GB"/>
        </a:p>
      </dgm:t>
    </dgm:pt>
    <dgm:pt modelId="{DED00C7E-067B-45D4-8ED1-9746A6E4FCCA}" type="sibTrans" cxnId="{391545FB-2F94-4EF8-B84F-A83F897D2F92}">
      <dgm:prSet/>
      <dgm:spPr/>
      <dgm:t>
        <a:bodyPr/>
        <a:lstStyle/>
        <a:p>
          <a:endParaRPr lang="en-GB"/>
        </a:p>
      </dgm:t>
    </dgm:pt>
    <dgm:pt modelId="{65B2A5C8-54D6-4FAE-AA1D-83A70D181C84}">
      <dgm:prSet phldrT="[Text]" custT="1"/>
      <dgm:spPr>
        <a:xfrm>
          <a:off x="2095" y="47088"/>
          <a:ext cx="582097" cy="58209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Basic Allowance</a:t>
          </a:r>
        </a:p>
      </dgm:t>
    </dgm:pt>
    <dgm:pt modelId="{883DF145-0B5D-47AC-9ED5-E8B9F12F89A0}" type="parTrans" cxnId="{3DE1F64C-C104-41C3-978B-F77FA48FE159}">
      <dgm:prSet/>
      <dgm:spPr/>
      <dgm:t>
        <a:bodyPr/>
        <a:lstStyle/>
        <a:p>
          <a:endParaRPr lang="en-GB"/>
        </a:p>
      </dgm:t>
    </dgm:pt>
    <dgm:pt modelId="{913BED2B-165F-4B54-9381-8C608824B36C}" type="sibTrans" cxnId="{3DE1F64C-C104-41C3-978B-F77FA48FE159}">
      <dgm:prSet/>
      <dgm:spPr/>
      <dgm:t>
        <a:bodyPr/>
        <a:lstStyle/>
        <a:p>
          <a:endParaRPr lang="en-GB"/>
        </a:p>
      </dgm:t>
    </dgm:pt>
    <dgm:pt modelId="{A38BC363-6AE9-4B4F-9EB5-E3FFD794E484}" type="pres">
      <dgm:prSet presAssocID="{F1869436-2AC1-4B79-B574-A6FC949E4881}" presName="linearFlow" presStyleCnt="0">
        <dgm:presLayoutVars>
          <dgm:dir/>
          <dgm:resizeHandles val="exact"/>
        </dgm:presLayoutVars>
      </dgm:prSet>
      <dgm:spPr/>
    </dgm:pt>
    <dgm:pt modelId="{BFB9D064-7E39-4007-AE54-A9038C570A99}" type="pres">
      <dgm:prSet presAssocID="{EDDE9455-6AE5-4E03-B26D-8678D6F36D57}" presName="node" presStyleLbl="node1" presStyleIdx="0" presStyleCnt="4">
        <dgm:presLayoutVars>
          <dgm:bulletEnabled val="1"/>
        </dgm:presLayoutVars>
      </dgm:prSet>
      <dgm:spPr>
        <a:prstGeom prst="roundRect">
          <a:avLst/>
        </a:prstGeom>
      </dgm:spPr>
    </dgm:pt>
    <dgm:pt modelId="{71C9F22E-A05C-4D8C-A5D8-DF995A92CEEE}" type="pres">
      <dgm:prSet presAssocID="{8EFE9B5C-A1CF-4CC9-A57C-BFC1801F5D7C}" presName="spacerL" presStyleCnt="0"/>
      <dgm:spPr/>
    </dgm:pt>
    <dgm:pt modelId="{D29FFEE8-E6FB-4304-BF76-EB93A0FDCF89}" type="pres">
      <dgm:prSet presAssocID="{8EFE9B5C-A1CF-4CC9-A57C-BFC1801F5D7C}" presName="sibTrans" presStyleLbl="sibTrans2D1" presStyleIdx="0" presStyleCnt="3"/>
      <dgm:spPr>
        <a:prstGeom prst="mathMinus">
          <a:avLst/>
        </a:prstGeom>
      </dgm:spPr>
    </dgm:pt>
    <dgm:pt modelId="{8C19B741-4B3D-49CC-8D25-1D8CC7CC41D6}" type="pres">
      <dgm:prSet presAssocID="{8EFE9B5C-A1CF-4CC9-A57C-BFC1801F5D7C}" presName="spacerR" presStyleCnt="0"/>
      <dgm:spPr/>
    </dgm:pt>
    <dgm:pt modelId="{DBFAB4D1-C7D2-4C5C-B37D-285AACE24415}" type="pres">
      <dgm:prSet presAssocID="{0B9F8D39-7A9B-43C0-BB81-DB6BC29C7224}" presName="node" presStyleLbl="node1" presStyleIdx="1" presStyleCnt="4">
        <dgm:presLayoutVars>
          <dgm:bulletEnabled val="1"/>
        </dgm:presLayoutVars>
      </dgm:prSet>
      <dgm:spPr>
        <a:prstGeom prst="roundRect">
          <a:avLst/>
        </a:prstGeom>
      </dgm:spPr>
    </dgm:pt>
    <dgm:pt modelId="{B39B199D-9559-4198-8449-9A94462598C3}" type="pres">
      <dgm:prSet presAssocID="{81C4181C-3BF1-4256-9397-6D18B686FBAD}" presName="spacerL" presStyleCnt="0"/>
      <dgm:spPr/>
    </dgm:pt>
    <dgm:pt modelId="{30823B08-22D6-4D66-8D12-D0ACD7B404F2}" type="pres">
      <dgm:prSet presAssocID="{81C4181C-3BF1-4256-9397-6D18B686FBAD}" presName="sibTrans" presStyleLbl="sibTrans2D1" presStyleIdx="1" presStyleCnt="3"/>
      <dgm:spPr>
        <a:prstGeom prst="mathMultiply">
          <a:avLst/>
        </a:prstGeom>
      </dgm:spPr>
    </dgm:pt>
    <dgm:pt modelId="{6C56C8A9-864C-43D0-BD45-14FCB688B854}" type="pres">
      <dgm:prSet presAssocID="{81C4181C-3BF1-4256-9397-6D18B686FBAD}" presName="spacerR" presStyleCnt="0"/>
      <dgm:spPr/>
    </dgm:pt>
    <dgm:pt modelId="{68E98A4B-36A4-4DED-A87C-F032B81A85A9}" type="pres">
      <dgm:prSet presAssocID="{6B765EAB-F99A-401F-8F86-12F255EF0D05}" presName="node" presStyleLbl="node1" presStyleIdx="2" presStyleCnt="4" custScaleX="114510">
        <dgm:presLayoutVars>
          <dgm:bulletEnabled val="1"/>
        </dgm:presLayoutVars>
      </dgm:prSet>
      <dgm:spPr>
        <a:prstGeom prst="roundRect">
          <a:avLst/>
        </a:prstGeom>
      </dgm:spPr>
    </dgm:pt>
    <dgm:pt modelId="{CFD02B09-5BC8-4018-906B-E0231FADCE4D}" type="pres">
      <dgm:prSet presAssocID="{DED00C7E-067B-45D4-8ED1-9746A6E4FCCA}" presName="spacerL" presStyleCnt="0"/>
      <dgm:spPr/>
    </dgm:pt>
    <dgm:pt modelId="{EB62F46E-BC42-430D-AB58-ADB668621B9B}" type="pres">
      <dgm:prSet presAssocID="{DED00C7E-067B-45D4-8ED1-9746A6E4FCCA}" presName="sibTrans" presStyleLbl="sibTrans2D1" presStyleIdx="2" presStyleCnt="3"/>
      <dgm:spPr/>
    </dgm:pt>
    <dgm:pt modelId="{05E4C45F-727C-45F5-A9E4-C073652FBD7E}" type="pres">
      <dgm:prSet presAssocID="{DED00C7E-067B-45D4-8ED1-9746A6E4FCCA}" presName="spacerR" presStyleCnt="0"/>
      <dgm:spPr/>
    </dgm:pt>
    <dgm:pt modelId="{813A8A28-7342-4324-804D-992EE1954088}" type="pres">
      <dgm:prSet presAssocID="{65B2A5C8-54D6-4FAE-AA1D-83A70D181C84}" presName="node" presStyleLbl="node1" presStyleIdx="3" presStyleCnt="4">
        <dgm:presLayoutVars>
          <dgm:bulletEnabled val="1"/>
        </dgm:presLayoutVars>
      </dgm:prSet>
      <dgm:spPr>
        <a:prstGeom prst="roundRect">
          <a:avLst/>
        </a:prstGeom>
      </dgm:spPr>
    </dgm:pt>
  </dgm:ptLst>
  <dgm:cxnLst>
    <dgm:cxn modelId="{5FCBAC0C-0E30-460D-AC56-C8595D7D585B}" type="presOf" srcId="{8EFE9B5C-A1CF-4CC9-A57C-BFC1801F5D7C}" destId="{D29FFEE8-E6FB-4304-BF76-EB93A0FDCF89}" srcOrd="0" destOrd="0" presId="urn:microsoft.com/office/officeart/2005/8/layout/equation1"/>
    <dgm:cxn modelId="{CCDDD71D-720B-4C49-98C9-37A7ED12E69C}" srcId="{F1869436-2AC1-4B79-B574-A6FC949E4881}" destId="{EDDE9455-6AE5-4E03-B26D-8678D6F36D57}" srcOrd="0" destOrd="0" parTransId="{27CE2E3B-7641-42B8-81B4-CB3136DD33F9}" sibTransId="{8EFE9B5C-A1CF-4CC9-A57C-BFC1801F5D7C}"/>
    <dgm:cxn modelId="{BC810420-BEBA-48B6-8002-1EC291DD3A6B}" type="presOf" srcId="{DED00C7E-067B-45D4-8ED1-9746A6E4FCCA}" destId="{EB62F46E-BC42-430D-AB58-ADB668621B9B}" srcOrd="0" destOrd="0" presId="urn:microsoft.com/office/officeart/2005/8/layout/equation1"/>
    <dgm:cxn modelId="{F32E7B64-73C5-4398-BA37-61A2F70E0405}" srcId="{F1869436-2AC1-4B79-B574-A6FC949E4881}" destId="{0B9F8D39-7A9B-43C0-BB81-DB6BC29C7224}" srcOrd="1" destOrd="0" parTransId="{5F0D8107-CC63-45C7-8DCF-48FEA93BD15C}" sibTransId="{81C4181C-3BF1-4256-9397-6D18B686FBAD}"/>
    <dgm:cxn modelId="{56AE854C-DB45-4B71-B83A-2D4E52704A71}" type="presOf" srcId="{65B2A5C8-54D6-4FAE-AA1D-83A70D181C84}" destId="{813A8A28-7342-4324-804D-992EE1954088}" srcOrd="0" destOrd="0" presId="urn:microsoft.com/office/officeart/2005/8/layout/equation1"/>
    <dgm:cxn modelId="{3DE1F64C-C104-41C3-978B-F77FA48FE159}" srcId="{F1869436-2AC1-4B79-B574-A6FC949E4881}" destId="{65B2A5C8-54D6-4FAE-AA1D-83A70D181C84}" srcOrd="3" destOrd="0" parTransId="{883DF145-0B5D-47AC-9ED5-E8B9F12F89A0}" sibTransId="{913BED2B-165F-4B54-9381-8C608824B36C}"/>
    <dgm:cxn modelId="{4A21796D-0355-4059-B803-E431BF5E97F5}" type="presOf" srcId="{81C4181C-3BF1-4256-9397-6D18B686FBAD}" destId="{30823B08-22D6-4D66-8D12-D0ACD7B404F2}" srcOrd="0" destOrd="0" presId="urn:microsoft.com/office/officeart/2005/8/layout/equation1"/>
    <dgm:cxn modelId="{2A7F9B6D-D2BF-4FFA-8306-19F688213F91}" type="presOf" srcId="{EDDE9455-6AE5-4E03-B26D-8678D6F36D57}" destId="{BFB9D064-7E39-4007-AE54-A9038C570A99}" srcOrd="0" destOrd="0" presId="urn:microsoft.com/office/officeart/2005/8/layout/equation1"/>
    <dgm:cxn modelId="{6D23FCD2-F54D-49D2-BDDC-5C09C56328C6}" type="presOf" srcId="{6B765EAB-F99A-401F-8F86-12F255EF0D05}" destId="{68E98A4B-36A4-4DED-A87C-F032B81A85A9}" srcOrd="0" destOrd="0" presId="urn:microsoft.com/office/officeart/2005/8/layout/equation1"/>
    <dgm:cxn modelId="{9CE324D7-AA84-40C1-A551-C2D92E8B5C3A}" type="presOf" srcId="{F1869436-2AC1-4B79-B574-A6FC949E4881}" destId="{A38BC363-6AE9-4B4F-9EB5-E3FFD794E484}" srcOrd="0" destOrd="0" presId="urn:microsoft.com/office/officeart/2005/8/layout/equation1"/>
    <dgm:cxn modelId="{6A1D36F0-9D94-49F3-B0A6-D6F9375EDFF2}" type="presOf" srcId="{0B9F8D39-7A9B-43C0-BB81-DB6BC29C7224}" destId="{DBFAB4D1-C7D2-4C5C-B37D-285AACE24415}" srcOrd="0" destOrd="0" presId="urn:microsoft.com/office/officeart/2005/8/layout/equation1"/>
    <dgm:cxn modelId="{391545FB-2F94-4EF8-B84F-A83F897D2F92}" srcId="{F1869436-2AC1-4B79-B574-A6FC949E4881}" destId="{6B765EAB-F99A-401F-8F86-12F255EF0D05}" srcOrd="2" destOrd="0" parTransId="{0B4FB68E-9F3B-4D86-B050-840954B146B2}" sibTransId="{DED00C7E-067B-45D4-8ED1-9746A6E4FCCA}"/>
    <dgm:cxn modelId="{EE57041B-734B-4E8F-AC77-60001F8FB7B8}" type="presParOf" srcId="{A38BC363-6AE9-4B4F-9EB5-E3FFD794E484}" destId="{BFB9D064-7E39-4007-AE54-A9038C570A99}" srcOrd="0" destOrd="0" presId="urn:microsoft.com/office/officeart/2005/8/layout/equation1"/>
    <dgm:cxn modelId="{39ECE940-86B4-47C4-80E5-725644AC7353}" type="presParOf" srcId="{A38BC363-6AE9-4B4F-9EB5-E3FFD794E484}" destId="{71C9F22E-A05C-4D8C-A5D8-DF995A92CEEE}" srcOrd="1" destOrd="0" presId="urn:microsoft.com/office/officeart/2005/8/layout/equation1"/>
    <dgm:cxn modelId="{28C9F070-553E-49F1-9C18-F248783D898F}" type="presParOf" srcId="{A38BC363-6AE9-4B4F-9EB5-E3FFD794E484}" destId="{D29FFEE8-E6FB-4304-BF76-EB93A0FDCF89}" srcOrd="2" destOrd="0" presId="urn:microsoft.com/office/officeart/2005/8/layout/equation1"/>
    <dgm:cxn modelId="{30970EDD-28A9-4A1A-A135-94051B885532}" type="presParOf" srcId="{A38BC363-6AE9-4B4F-9EB5-E3FFD794E484}" destId="{8C19B741-4B3D-49CC-8D25-1D8CC7CC41D6}" srcOrd="3" destOrd="0" presId="urn:microsoft.com/office/officeart/2005/8/layout/equation1"/>
    <dgm:cxn modelId="{8510698F-981E-461B-AC45-863C2BDC00F7}" type="presParOf" srcId="{A38BC363-6AE9-4B4F-9EB5-E3FFD794E484}" destId="{DBFAB4D1-C7D2-4C5C-B37D-285AACE24415}" srcOrd="4" destOrd="0" presId="urn:microsoft.com/office/officeart/2005/8/layout/equation1"/>
    <dgm:cxn modelId="{A14C2CD7-3954-4C65-B70C-62C8E7BCA5C5}" type="presParOf" srcId="{A38BC363-6AE9-4B4F-9EB5-E3FFD794E484}" destId="{B39B199D-9559-4198-8449-9A94462598C3}" srcOrd="5" destOrd="0" presId="urn:microsoft.com/office/officeart/2005/8/layout/equation1"/>
    <dgm:cxn modelId="{4874D866-6681-472B-922D-0D9EE7858691}" type="presParOf" srcId="{A38BC363-6AE9-4B4F-9EB5-E3FFD794E484}" destId="{30823B08-22D6-4D66-8D12-D0ACD7B404F2}" srcOrd="6" destOrd="0" presId="urn:microsoft.com/office/officeart/2005/8/layout/equation1"/>
    <dgm:cxn modelId="{A184D770-0B5A-4ABC-BEB4-CA820724BA85}" type="presParOf" srcId="{A38BC363-6AE9-4B4F-9EB5-E3FFD794E484}" destId="{6C56C8A9-864C-43D0-BD45-14FCB688B854}" srcOrd="7" destOrd="0" presId="urn:microsoft.com/office/officeart/2005/8/layout/equation1"/>
    <dgm:cxn modelId="{4349E2C1-02A8-4D81-8E53-ED20D4EB3B25}" type="presParOf" srcId="{A38BC363-6AE9-4B4F-9EB5-E3FFD794E484}" destId="{68E98A4B-36A4-4DED-A87C-F032B81A85A9}" srcOrd="8" destOrd="0" presId="urn:microsoft.com/office/officeart/2005/8/layout/equation1"/>
    <dgm:cxn modelId="{D401D49C-F29B-4AFC-8B43-BDABD149C54A}" type="presParOf" srcId="{A38BC363-6AE9-4B4F-9EB5-E3FFD794E484}" destId="{CFD02B09-5BC8-4018-906B-E0231FADCE4D}" srcOrd="9" destOrd="0" presId="urn:microsoft.com/office/officeart/2005/8/layout/equation1"/>
    <dgm:cxn modelId="{95B586F7-675D-4F30-8211-E7A04D8FAB11}" type="presParOf" srcId="{A38BC363-6AE9-4B4F-9EB5-E3FFD794E484}" destId="{EB62F46E-BC42-430D-AB58-ADB668621B9B}" srcOrd="10" destOrd="0" presId="urn:microsoft.com/office/officeart/2005/8/layout/equation1"/>
    <dgm:cxn modelId="{F7F8BD75-19E4-41D0-A1D4-AAFAEC92CAE7}" type="presParOf" srcId="{A38BC363-6AE9-4B4F-9EB5-E3FFD794E484}" destId="{05E4C45F-727C-45F5-A9E4-C073652FBD7E}" srcOrd="11" destOrd="0" presId="urn:microsoft.com/office/officeart/2005/8/layout/equation1"/>
    <dgm:cxn modelId="{5F32B48A-9475-4240-BD43-95C7858374E9}" type="presParOf" srcId="{A38BC363-6AE9-4B4F-9EB5-E3FFD794E484}" destId="{813A8A28-7342-4324-804D-992EE1954088}" srcOrd="12" destOrd="0" presId="urn:microsoft.com/office/officeart/2005/8/layout/equati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1869436-2AC1-4B79-B574-A6FC949E4881}" type="doc">
      <dgm:prSet loTypeId="urn:microsoft.com/office/officeart/2005/8/layout/equation1" loCatId="process" qsTypeId="urn:microsoft.com/office/officeart/2005/8/quickstyle/simple1" qsCatId="simple" csTypeId="urn:microsoft.com/office/officeart/2005/8/colors/accent0_1" csCatId="mainScheme" phldr="1"/>
      <dgm:spPr/>
    </dgm:pt>
    <dgm:pt modelId="{778ED1D3-FBB4-4422-95A0-32BB5F974FD4}">
      <dgm:prSet phldrT="[Text]" custT="1"/>
      <dgm:spPr>
        <a:xfrm>
          <a:off x="2095" y="47088"/>
          <a:ext cx="582097" cy="58209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800">
              <a:solidFill>
                <a:sysClr val="windowText" lastClr="000000">
                  <a:hueOff val="0"/>
                  <a:satOff val="0"/>
                  <a:lumOff val="0"/>
                  <a:alphaOff val="0"/>
                </a:sysClr>
              </a:solidFill>
              <a:latin typeface="Calibri"/>
              <a:ea typeface="+mn-ea"/>
              <a:cs typeface="+mn-cs"/>
            </a:rPr>
            <a:t>520 annual hours </a:t>
          </a:r>
          <a:r>
            <a:rPr lang="en-GB" sz="700">
              <a:solidFill>
                <a:sysClr val="windowText" lastClr="000000">
                  <a:hueOff val="0"/>
                  <a:satOff val="0"/>
                  <a:lumOff val="0"/>
                  <a:alphaOff val="0"/>
                </a:sysClr>
              </a:solidFill>
              <a:latin typeface="Calibri"/>
              <a:ea typeface="+mn-ea"/>
              <a:cs typeface="+mn-cs"/>
            </a:rPr>
            <a:t>(10hours per week x52 weeks)</a:t>
          </a:r>
        </a:p>
      </dgm:t>
    </dgm:pt>
    <dgm:pt modelId="{70E39179-C8F8-414F-BB00-2569E47DCD8F}" type="parTrans" cxnId="{70202EE7-F623-412D-9597-A09EC1AC8694}">
      <dgm:prSet/>
      <dgm:spPr/>
      <dgm:t>
        <a:bodyPr/>
        <a:lstStyle/>
        <a:p>
          <a:endParaRPr lang="en-GB"/>
        </a:p>
      </dgm:t>
    </dgm:pt>
    <dgm:pt modelId="{5A2D96E5-B8A0-4C69-B2D2-F070F9DEDACE}" type="sibTrans" cxnId="{70202EE7-F623-412D-9597-A09EC1AC8694}">
      <dgm:prSet/>
      <dgm:spPr>
        <a:xfrm>
          <a:off x="631458" y="169329"/>
          <a:ext cx="337616" cy="337616"/>
        </a:xfr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EDDE9455-6AE5-4E03-B26D-8678D6F36D57}">
      <dgm:prSet phldrT="[Text]"/>
      <dgm:spPr>
        <a:xfrm>
          <a:off x="1016341" y="47088"/>
          <a:ext cx="582097" cy="58209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40%</a:t>
          </a:r>
        </a:p>
      </dgm:t>
    </dgm:pt>
    <dgm:pt modelId="{27CE2E3B-7641-42B8-81B4-CB3136DD33F9}" type="parTrans" cxnId="{CCDDD71D-720B-4C49-98C9-37A7ED12E69C}">
      <dgm:prSet/>
      <dgm:spPr/>
      <dgm:t>
        <a:bodyPr/>
        <a:lstStyle/>
        <a:p>
          <a:endParaRPr lang="en-GB"/>
        </a:p>
      </dgm:t>
    </dgm:pt>
    <dgm:pt modelId="{8EFE9B5C-A1CF-4CC9-A57C-BFC1801F5D7C}" type="sibTrans" cxnId="{CCDDD71D-720B-4C49-98C9-37A7ED12E69C}">
      <dgm:prSet/>
      <dgm:spPr>
        <a:xfrm>
          <a:off x="1645704" y="169329"/>
          <a:ext cx="337616" cy="337616"/>
        </a:xfr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0B9F8D39-7A9B-43C0-BB81-DB6BC29C7224}">
      <dgm:prSet phldrT="[Text]"/>
      <dgm:spPr>
        <a:xfrm>
          <a:off x="2030586" y="47088"/>
          <a:ext cx="582097" cy="58209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£17.90</a:t>
          </a:r>
        </a:p>
      </dgm:t>
    </dgm:pt>
    <dgm:pt modelId="{5F0D8107-CC63-45C7-8DCF-48FEA93BD15C}" type="parTrans" cxnId="{F32E7B64-73C5-4398-BA37-61A2F70E0405}">
      <dgm:prSet/>
      <dgm:spPr/>
      <dgm:t>
        <a:bodyPr/>
        <a:lstStyle/>
        <a:p>
          <a:endParaRPr lang="en-GB"/>
        </a:p>
      </dgm:t>
    </dgm:pt>
    <dgm:pt modelId="{81C4181C-3BF1-4256-9397-6D18B686FBAD}" type="sibTrans" cxnId="{F32E7B64-73C5-4398-BA37-61A2F70E0405}">
      <dgm:prSet/>
      <dgm:spPr>
        <a:xfrm>
          <a:off x="2659950" y="169329"/>
          <a:ext cx="337616" cy="337616"/>
        </a:xfrm>
        <a:solidFill>
          <a:sysClr val="windowText" lastClr="000000">
            <a:tint val="60000"/>
            <a:hueOff val="0"/>
            <a:satOff val="0"/>
            <a:lumOff val="0"/>
            <a:alphaOff val="0"/>
          </a:sysClr>
        </a:solidFill>
        <a:ln>
          <a:noFill/>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6B765EAB-F99A-401F-8F86-12F255EF0D05}">
      <dgm:prSet phldrT="[Text]"/>
      <dgm:spPr>
        <a:xfrm>
          <a:off x="3044832" y="47088"/>
          <a:ext cx="582097" cy="58209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£5,585 per annum</a:t>
          </a:r>
        </a:p>
      </dgm:t>
    </dgm:pt>
    <dgm:pt modelId="{0B4FB68E-9F3B-4D86-B050-840954B146B2}" type="parTrans" cxnId="{391545FB-2F94-4EF8-B84F-A83F897D2F92}">
      <dgm:prSet/>
      <dgm:spPr/>
      <dgm:t>
        <a:bodyPr/>
        <a:lstStyle/>
        <a:p>
          <a:endParaRPr lang="en-GB"/>
        </a:p>
      </dgm:t>
    </dgm:pt>
    <dgm:pt modelId="{DED00C7E-067B-45D4-8ED1-9746A6E4FCCA}" type="sibTrans" cxnId="{391545FB-2F94-4EF8-B84F-A83F897D2F92}">
      <dgm:prSet/>
      <dgm:spPr/>
      <dgm:t>
        <a:bodyPr/>
        <a:lstStyle/>
        <a:p>
          <a:endParaRPr lang="en-GB"/>
        </a:p>
      </dgm:t>
    </dgm:pt>
    <dgm:pt modelId="{A38BC363-6AE9-4B4F-9EB5-E3FFD794E484}" type="pres">
      <dgm:prSet presAssocID="{F1869436-2AC1-4B79-B574-A6FC949E4881}" presName="linearFlow" presStyleCnt="0">
        <dgm:presLayoutVars>
          <dgm:dir/>
          <dgm:resizeHandles val="exact"/>
        </dgm:presLayoutVars>
      </dgm:prSet>
      <dgm:spPr/>
    </dgm:pt>
    <dgm:pt modelId="{AC02DE72-6A53-4F79-A10B-2A444B7C49AE}" type="pres">
      <dgm:prSet presAssocID="{778ED1D3-FBB4-4422-95A0-32BB5F974FD4}" presName="node" presStyleLbl="node1" presStyleIdx="0" presStyleCnt="4">
        <dgm:presLayoutVars>
          <dgm:bulletEnabled val="1"/>
        </dgm:presLayoutVars>
      </dgm:prSet>
      <dgm:spPr>
        <a:prstGeom prst="roundRect">
          <a:avLst/>
        </a:prstGeom>
      </dgm:spPr>
    </dgm:pt>
    <dgm:pt modelId="{DA63B68C-5956-4464-A2AE-E010B48582F6}" type="pres">
      <dgm:prSet presAssocID="{5A2D96E5-B8A0-4C69-B2D2-F070F9DEDACE}" presName="spacerL" presStyleCnt="0"/>
      <dgm:spPr/>
    </dgm:pt>
    <dgm:pt modelId="{B97505A0-A3C5-496E-A0E3-46F2C576DA67}" type="pres">
      <dgm:prSet presAssocID="{5A2D96E5-B8A0-4C69-B2D2-F070F9DEDACE}" presName="sibTrans" presStyleLbl="sibTrans2D1" presStyleIdx="0" presStyleCnt="3"/>
      <dgm:spPr>
        <a:prstGeom prst="mathMinus">
          <a:avLst/>
        </a:prstGeom>
      </dgm:spPr>
    </dgm:pt>
    <dgm:pt modelId="{30296D9E-BE5E-4B4D-A8E6-AA53185EFF4A}" type="pres">
      <dgm:prSet presAssocID="{5A2D96E5-B8A0-4C69-B2D2-F070F9DEDACE}" presName="spacerR" presStyleCnt="0"/>
      <dgm:spPr/>
    </dgm:pt>
    <dgm:pt modelId="{BFB9D064-7E39-4007-AE54-A9038C570A99}" type="pres">
      <dgm:prSet presAssocID="{EDDE9455-6AE5-4E03-B26D-8678D6F36D57}" presName="node" presStyleLbl="node1" presStyleIdx="1" presStyleCnt="4">
        <dgm:presLayoutVars>
          <dgm:bulletEnabled val="1"/>
        </dgm:presLayoutVars>
      </dgm:prSet>
      <dgm:spPr>
        <a:prstGeom prst="roundRect">
          <a:avLst/>
        </a:prstGeom>
      </dgm:spPr>
    </dgm:pt>
    <dgm:pt modelId="{71C9F22E-A05C-4D8C-A5D8-DF995A92CEEE}" type="pres">
      <dgm:prSet presAssocID="{8EFE9B5C-A1CF-4CC9-A57C-BFC1801F5D7C}" presName="spacerL" presStyleCnt="0"/>
      <dgm:spPr/>
    </dgm:pt>
    <dgm:pt modelId="{D29FFEE8-E6FB-4304-BF76-EB93A0FDCF89}" type="pres">
      <dgm:prSet presAssocID="{8EFE9B5C-A1CF-4CC9-A57C-BFC1801F5D7C}" presName="sibTrans" presStyleLbl="sibTrans2D1" presStyleIdx="1" presStyleCnt="3"/>
      <dgm:spPr>
        <a:prstGeom prst="mathMultiply">
          <a:avLst/>
        </a:prstGeom>
      </dgm:spPr>
    </dgm:pt>
    <dgm:pt modelId="{8C19B741-4B3D-49CC-8D25-1D8CC7CC41D6}" type="pres">
      <dgm:prSet presAssocID="{8EFE9B5C-A1CF-4CC9-A57C-BFC1801F5D7C}" presName="spacerR" presStyleCnt="0"/>
      <dgm:spPr/>
    </dgm:pt>
    <dgm:pt modelId="{DBFAB4D1-C7D2-4C5C-B37D-285AACE24415}" type="pres">
      <dgm:prSet presAssocID="{0B9F8D39-7A9B-43C0-BB81-DB6BC29C7224}" presName="node" presStyleLbl="node1" presStyleIdx="2" presStyleCnt="4">
        <dgm:presLayoutVars>
          <dgm:bulletEnabled val="1"/>
        </dgm:presLayoutVars>
      </dgm:prSet>
      <dgm:spPr>
        <a:prstGeom prst="roundRect">
          <a:avLst/>
        </a:prstGeom>
      </dgm:spPr>
    </dgm:pt>
    <dgm:pt modelId="{B39B199D-9559-4198-8449-9A94462598C3}" type="pres">
      <dgm:prSet presAssocID="{81C4181C-3BF1-4256-9397-6D18B686FBAD}" presName="spacerL" presStyleCnt="0"/>
      <dgm:spPr/>
    </dgm:pt>
    <dgm:pt modelId="{30823B08-22D6-4D66-8D12-D0ACD7B404F2}" type="pres">
      <dgm:prSet presAssocID="{81C4181C-3BF1-4256-9397-6D18B686FBAD}" presName="sibTrans" presStyleLbl="sibTrans2D1" presStyleIdx="2" presStyleCnt="3"/>
      <dgm:spPr>
        <a:prstGeom prst="mathEqual">
          <a:avLst/>
        </a:prstGeom>
      </dgm:spPr>
    </dgm:pt>
    <dgm:pt modelId="{6C56C8A9-864C-43D0-BD45-14FCB688B854}" type="pres">
      <dgm:prSet presAssocID="{81C4181C-3BF1-4256-9397-6D18B686FBAD}" presName="spacerR" presStyleCnt="0"/>
      <dgm:spPr/>
    </dgm:pt>
    <dgm:pt modelId="{68E98A4B-36A4-4DED-A87C-F032B81A85A9}" type="pres">
      <dgm:prSet presAssocID="{6B765EAB-F99A-401F-8F86-12F255EF0D05}" presName="node" presStyleLbl="node1" presStyleIdx="3" presStyleCnt="4">
        <dgm:presLayoutVars>
          <dgm:bulletEnabled val="1"/>
        </dgm:presLayoutVars>
      </dgm:prSet>
      <dgm:spPr>
        <a:prstGeom prst="roundRect">
          <a:avLst/>
        </a:prstGeom>
      </dgm:spPr>
    </dgm:pt>
  </dgm:ptLst>
  <dgm:cxnLst>
    <dgm:cxn modelId="{CCDDD71D-720B-4C49-98C9-37A7ED12E69C}" srcId="{F1869436-2AC1-4B79-B574-A6FC949E4881}" destId="{EDDE9455-6AE5-4E03-B26D-8678D6F36D57}" srcOrd="1" destOrd="0" parTransId="{27CE2E3B-7641-42B8-81B4-CB3136DD33F9}" sibTransId="{8EFE9B5C-A1CF-4CC9-A57C-BFC1801F5D7C}"/>
    <dgm:cxn modelId="{F32E7B64-73C5-4398-BA37-61A2F70E0405}" srcId="{F1869436-2AC1-4B79-B574-A6FC949E4881}" destId="{0B9F8D39-7A9B-43C0-BB81-DB6BC29C7224}" srcOrd="2" destOrd="0" parTransId="{5F0D8107-CC63-45C7-8DCF-48FEA93BD15C}" sibTransId="{81C4181C-3BF1-4256-9397-6D18B686FBAD}"/>
    <dgm:cxn modelId="{4A2CCD46-F51E-49E3-9753-ADF3379EE3E8}" type="presOf" srcId="{6B765EAB-F99A-401F-8F86-12F255EF0D05}" destId="{68E98A4B-36A4-4DED-A87C-F032B81A85A9}" srcOrd="0" destOrd="0" presId="urn:microsoft.com/office/officeart/2005/8/layout/equation1"/>
    <dgm:cxn modelId="{DAB54B78-1BFB-4E33-8EA1-6E0351E77D0E}" type="presOf" srcId="{81C4181C-3BF1-4256-9397-6D18B686FBAD}" destId="{30823B08-22D6-4D66-8D12-D0ACD7B404F2}" srcOrd="0" destOrd="0" presId="urn:microsoft.com/office/officeart/2005/8/layout/equation1"/>
    <dgm:cxn modelId="{3601A088-8F15-4B4B-90AE-726B73346367}" type="presOf" srcId="{0B9F8D39-7A9B-43C0-BB81-DB6BC29C7224}" destId="{DBFAB4D1-C7D2-4C5C-B37D-285AACE24415}" srcOrd="0" destOrd="0" presId="urn:microsoft.com/office/officeart/2005/8/layout/equation1"/>
    <dgm:cxn modelId="{7B04F59F-9197-4876-8282-209F5BEC25F0}" type="presOf" srcId="{F1869436-2AC1-4B79-B574-A6FC949E4881}" destId="{A38BC363-6AE9-4B4F-9EB5-E3FFD794E484}" srcOrd="0" destOrd="0" presId="urn:microsoft.com/office/officeart/2005/8/layout/equation1"/>
    <dgm:cxn modelId="{37C665A5-FC8F-4AD3-BECE-0B593BA74A2A}" type="presOf" srcId="{5A2D96E5-B8A0-4C69-B2D2-F070F9DEDACE}" destId="{B97505A0-A3C5-496E-A0E3-46F2C576DA67}" srcOrd="0" destOrd="0" presId="urn:microsoft.com/office/officeart/2005/8/layout/equation1"/>
    <dgm:cxn modelId="{89EE31B9-4785-4C3A-A91D-FF252BD818AF}" type="presOf" srcId="{EDDE9455-6AE5-4E03-B26D-8678D6F36D57}" destId="{BFB9D064-7E39-4007-AE54-A9038C570A99}" srcOrd="0" destOrd="0" presId="urn:microsoft.com/office/officeart/2005/8/layout/equation1"/>
    <dgm:cxn modelId="{C6772DC9-E435-4E95-9FAD-267EA2D7EC2D}" type="presOf" srcId="{8EFE9B5C-A1CF-4CC9-A57C-BFC1801F5D7C}" destId="{D29FFEE8-E6FB-4304-BF76-EB93A0FDCF89}" srcOrd="0" destOrd="0" presId="urn:microsoft.com/office/officeart/2005/8/layout/equation1"/>
    <dgm:cxn modelId="{378415D4-DD72-4A62-A259-2E20FD712FFB}" type="presOf" srcId="{778ED1D3-FBB4-4422-95A0-32BB5F974FD4}" destId="{AC02DE72-6A53-4F79-A10B-2A444B7C49AE}" srcOrd="0" destOrd="0" presId="urn:microsoft.com/office/officeart/2005/8/layout/equation1"/>
    <dgm:cxn modelId="{70202EE7-F623-412D-9597-A09EC1AC8694}" srcId="{F1869436-2AC1-4B79-B574-A6FC949E4881}" destId="{778ED1D3-FBB4-4422-95A0-32BB5F974FD4}" srcOrd="0" destOrd="0" parTransId="{70E39179-C8F8-414F-BB00-2569E47DCD8F}" sibTransId="{5A2D96E5-B8A0-4C69-B2D2-F070F9DEDACE}"/>
    <dgm:cxn modelId="{391545FB-2F94-4EF8-B84F-A83F897D2F92}" srcId="{F1869436-2AC1-4B79-B574-A6FC949E4881}" destId="{6B765EAB-F99A-401F-8F86-12F255EF0D05}" srcOrd="3" destOrd="0" parTransId="{0B4FB68E-9F3B-4D86-B050-840954B146B2}" sibTransId="{DED00C7E-067B-45D4-8ED1-9746A6E4FCCA}"/>
    <dgm:cxn modelId="{57979897-129D-4480-A489-7EA6178BCFAE}" type="presParOf" srcId="{A38BC363-6AE9-4B4F-9EB5-E3FFD794E484}" destId="{AC02DE72-6A53-4F79-A10B-2A444B7C49AE}" srcOrd="0" destOrd="0" presId="urn:microsoft.com/office/officeart/2005/8/layout/equation1"/>
    <dgm:cxn modelId="{DBC9549C-B309-47EA-A427-1C633EAC626B}" type="presParOf" srcId="{A38BC363-6AE9-4B4F-9EB5-E3FFD794E484}" destId="{DA63B68C-5956-4464-A2AE-E010B48582F6}" srcOrd="1" destOrd="0" presId="urn:microsoft.com/office/officeart/2005/8/layout/equation1"/>
    <dgm:cxn modelId="{CDA7EA24-BFC7-4AF0-8283-C3995122E1CF}" type="presParOf" srcId="{A38BC363-6AE9-4B4F-9EB5-E3FFD794E484}" destId="{B97505A0-A3C5-496E-A0E3-46F2C576DA67}" srcOrd="2" destOrd="0" presId="urn:microsoft.com/office/officeart/2005/8/layout/equation1"/>
    <dgm:cxn modelId="{58320E9E-9C8D-4556-B699-5BDD5145EBBE}" type="presParOf" srcId="{A38BC363-6AE9-4B4F-9EB5-E3FFD794E484}" destId="{30296D9E-BE5E-4B4D-A8E6-AA53185EFF4A}" srcOrd="3" destOrd="0" presId="urn:microsoft.com/office/officeart/2005/8/layout/equation1"/>
    <dgm:cxn modelId="{3EF91201-BBEF-4369-AEE8-B362AC949A1D}" type="presParOf" srcId="{A38BC363-6AE9-4B4F-9EB5-E3FFD794E484}" destId="{BFB9D064-7E39-4007-AE54-A9038C570A99}" srcOrd="4" destOrd="0" presId="urn:microsoft.com/office/officeart/2005/8/layout/equation1"/>
    <dgm:cxn modelId="{1EB78941-9843-4C79-BF12-C2F81085A710}" type="presParOf" srcId="{A38BC363-6AE9-4B4F-9EB5-E3FFD794E484}" destId="{71C9F22E-A05C-4D8C-A5D8-DF995A92CEEE}" srcOrd="5" destOrd="0" presId="urn:microsoft.com/office/officeart/2005/8/layout/equation1"/>
    <dgm:cxn modelId="{656299D8-275F-4939-B3BF-9886B495DE3A}" type="presParOf" srcId="{A38BC363-6AE9-4B4F-9EB5-E3FFD794E484}" destId="{D29FFEE8-E6FB-4304-BF76-EB93A0FDCF89}" srcOrd="6" destOrd="0" presId="urn:microsoft.com/office/officeart/2005/8/layout/equation1"/>
    <dgm:cxn modelId="{121FC9B4-0A30-450F-8B24-188EB21B0190}" type="presParOf" srcId="{A38BC363-6AE9-4B4F-9EB5-E3FFD794E484}" destId="{8C19B741-4B3D-49CC-8D25-1D8CC7CC41D6}" srcOrd="7" destOrd="0" presId="urn:microsoft.com/office/officeart/2005/8/layout/equation1"/>
    <dgm:cxn modelId="{B0B083E3-4087-49FC-986B-39D6361D4FE2}" type="presParOf" srcId="{A38BC363-6AE9-4B4F-9EB5-E3FFD794E484}" destId="{DBFAB4D1-C7D2-4C5C-B37D-285AACE24415}" srcOrd="8" destOrd="0" presId="urn:microsoft.com/office/officeart/2005/8/layout/equation1"/>
    <dgm:cxn modelId="{C31B685A-37DF-43E9-AFA0-414D4D92E6AA}" type="presParOf" srcId="{A38BC363-6AE9-4B4F-9EB5-E3FFD794E484}" destId="{B39B199D-9559-4198-8449-9A94462598C3}" srcOrd="9" destOrd="0" presId="urn:microsoft.com/office/officeart/2005/8/layout/equation1"/>
    <dgm:cxn modelId="{FD0524B2-3F22-4D48-B18B-FBBE3D7A737A}" type="presParOf" srcId="{A38BC363-6AE9-4B4F-9EB5-E3FFD794E484}" destId="{30823B08-22D6-4D66-8D12-D0ACD7B404F2}" srcOrd="10" destOrd="0" presId="urn:microsoft.com/office/officeart/2005/8/layout/equation1"/>
    <dgm:cxn modelId="{ACB9EB99-0446-4CDB-9A18-E4E71DED0BAE}" type="presParOf" srcId="{A38BC363-6AE9-4B4F-9EB5-E3FFD794E484}" destId="{6C56C8A9-864C-43D0-BD45-14FCB688B854}" srcOrd="11" destOrd="0" presId="urn:microsoft.com/office/officeart/2005/8/layout/equation1"/>
    <dgm:cxn modelId="{AD738DAE-E196-4D4E-A4E3-98010D0D0A22}" type="presParOf" srcId="{A38BC363-6AE9-4B4F-9EB5-E3FFD794E484}" destId="{68E98A4B-36A4-4DED-A87C-F032B81A85A9}" srcOrd="12" destOrd="0" presId="urn:microsoft.com/office/officeart/2005/8/layout/equation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7072EF3-10A7-45D6-8923-D01EEE1CF1A4}" type="doc">
      <dgm:prSet loTypeId="urn:microsoft.com/office/officeart/2005/8/layout/pyramid1" loCatId="pyramid" qsTypeId="urn:microsoft.com/office/officeart/2005/8/quickstyle/simple4" qsCatId="simple" csTypeId="urn:microsoft.com/office/officeart/2005/8/colors/accent5_1" csCatId="accent5" phldr="1"/>
      <dgm:spPr/>
      <dgm:t>
        <a:bodyPr/>
        <a:lstStyle/>
        <a:p>
          <a:endParaRPr lang="en-GB"/>
        </a:p>
      </dgm:t>
    </dgm:pt>
    <dgm:pt modelId="{8C339B0D-1E4A-44BE-9C76-554843D6B205}">
      <dgm:prSet phldrT="[Text]"/>
      <dgm:spPr/>
      <dgm:t>
        <a:bodyPr/>
        <a:lstStyle/>
        <a:p>
          <a:pPr algn="ctr"/>
          <a:r>
            <a:rPr lang="en-GB" b="0"/>
            <a:t>Tier 1</a:t>
          </a:r>
        </a:p>
        <a:p>
          <a:pPr algn="ctr"/>
          <a:r>
            <a:rPr lang="en-GB"/>
            <a:t>Leader</a:t>
          </a:r>
        </a:p>
      </dgm:t>
    </dgm:pt>
    <dgm:pt modelId="{108D7F6A-04F9-46C2-837F-EACA35A3D0DE}" type="parTrans" cxnId="{7AAA3C09-325E-42EC-83FA-5645D20817E2}">
      <dgm:prSet/>
      <dgm:spPr/>
      <dgm:t>
        <a:bodyPr/>
        <a:lstStyle/>
        <a:p>
          <a:pPr algn="ctr"/>
          <a:endParaRPr lang="en-GB"/>
        </a:p>
      </dgm:t>
    </dgm:pt>
    <dgm:pt modelId="{EB9A7995-F6E1-43B2-9496-846A2684E0E6}" type="sibTrans" cxnId="{7AAA3C09-325E-42EC-83FA-5645D20817E2}">
      <dgm:prSet/>
      <dgm:spPr/>
      <dgm:t>
        <a:bodyPr/>
        <a:lstStyle/>
        <a:p>
          <a:pPr algn="ctr"/>
          <a:endParaRPr lang="en-GB"/>
        </a:p>
      </dgm:t>
    </dgm:pt>
    <dgm:pt modelId="{60271A22-0D4E-4D32-ABAE-0EC219D3B8C4}">
      <dgm:prSet phldrT="[Text]"/>
      <dgm:spPr/>
      <dgm:t>
        <a:bodyPr/>
        <a:lstStyle/>
        <a:p>
          <a:pPr algn="ctr"/>
          <a:r>
            <a:rPr lang="en-GB"/>
            <a:t>Tier 2 </a:t>
          </a:r>
        </a:p>
        <a:p>
          <a:pPr algn="ctr"/>
          <a:r>
            <a:rPr lang="en-GB"/>
            <a:t>Deputy Leader</a:t>
          </a:r>
        </a:p>
      </dgm:t>
    </dgm:pt>
    <dgm:pt modelId="{95F19748-D1C9-4D2A-A9FA-D17B4A578ADE}" type="parTrans" cxnId="{1F2DFF98-B422-4A30-BCCD-E7FCB54F2BEF}">
      <dgm:prSet/>
      <dgm:spPr/>
      <dgm:t>
        <a:bodyPr/>
        <a:lstStyle/>
        <a:p>
          <a:pPr algn="ctr"/>
          <a:endParaRPr lang="en-GB"/>
        </a:p>
      </dgm:t>
    </dgm:pt>
    <dgm:pt modelId="{10A0F79F-6643-4AD5-8ABC-2619CDC0F88C}" type="sibTrans" cxnId="{1F2DFF98-B422-4A30-BCCD-E7FCB54F2BEF}">
      <dgm:prSet/>
      <dgm:spPr/>
      <dgm:t>
        <a:bodyPr/>
        <a:lstStyle/>
        <a:p>
          <a:pPr algn="ctr"/>
          <a:endParaRPr lang="en-GB"/>
        </a:p>
      </dgm:t>
    </dgm:pt>
    <dgm:pt modelId="{3698EFA9-7946-4C14-8F3E-93CEC58D616B}">
      <dgm:prSet phldrT="[Text]"/>
      <dgm:spPr/>
      <dgm:t>
        <a:bodyPr/>
        <a:lstStyle/>
        <a:p>
          <a:pPr algn="ctr"/>
          <a:r>
            <a:rPr lang="en-GB"/>
            <a:t>Tier 3</a:t>
          </a:r>
        </a:p>
        <a:p>
          <a:pPr algn="ctr"/>
          <a:r>
            <a:rPr lang="en-GB"/>
            <a:t>Cabinet Members</a:t>
          </a:r>
        </a:p>
      </dgm:t>
    </dgm:pt>
    <dgm:pt modelId="{40811EE2-A9BE-4929-A2AF-C0DE6778766B}" type="parTrans" cxnId="{1A7F9997-82C6-49C1-BE65-9664EBFBE28D}">
      <dgm:prSet/>
      <dgm:spPr/>
      <dgm:t>
        <a:bodyPr/>
        <a:lstStyle/>
        <a:p>
          <a:pPr algn="ctr"/>
          <a:endParaRPr lang="en-GB"/>
        </a:p>
      </dgm:t>
    </dgm:pt>
    <dgm:pt modelId="{B0E33030-F0FE-45F3-A6FF-A64C8BBA923C}" type="sibTrans" cxnId="{1A7F9997-82C6-49C1-BE65-9664EBFBE28D}">
      <dgm:prSet/>
      <dgm:spPr/>
      <dgm:t>
        <a:bodyPr/>
        <a:lstStyle/>
        <a:p>
          <a:pPr algn="ctr"/>
          <a:endParaRPr lang="en-GB"/>
        </a:p>
      </dgm:t>
    </dgm:pt>
    <dgm:pt modelId="{07A34106-5596-4A9D-83CA-352F5A5B022E}">
      <dgm:prSet phldrT="[Text]"/>
      <dgm:spPr/>
      <dgm:t>
        <a:bodyPr/>
        <a:lstStyle/>
        <a:p>
          <a:pPr algn="ctr"/>
          <a:r>
            <a:rPr lang="en-GB"/>
            <a:t> Tier 4</a:t>
          </a:r>
        </a:p>
        <a:p>
          <a:pPr algn="ctr"/>
          <a:r>
            <a:rPr lang="en-GB"/>
            <a:t>Chairman of Planning</a:t>
          </a:r>
        </a:p>
      </dgm:t>
    </dgm:pt>
    <dgm:pt modelId="{1D6DE9AE-5154-480A-B125-BD1A7EF27610}" type="parTrans" cxnId="{E90BD87B-FB46-4664-B6A3-39622E0AE195}">
      <dgm:prSet/>
      <dgm:spPr/>
      <dgm:t>
        <a:bodyPr/>
        <a:lstStyle/>
        <a:p>
          <a:pPr algn="ctr"/>
          <a:endParaRPr lang="en-GB"/>
        </a:p>
      </dgm:t>
    </dgm:pt>
    <dgm:pt modelId="{59F16C8B-FA5B-468F-971C-62619FB92CDF}" type="sibTrans" cxnId="{E90BD87B-FB46-4664-B6A3-39622E0AE195}">
      <dgm:prSet/>
      <dgm:spPr/>
      <dgm:t>
        <a:bodyPr/>
        <a:lstStyle/>
        <a:p>
          <a:pPr algn="ctr"/>
          <a:endParaRPr lang="en-GB"/>
        </a:p>
      </dgm:t>
    </dgm:pt>
    <dgm:pt modelId="{BC05CC00-E205-46F8-9DD5-743F44E4B340}">
      <dgm:prSet phldrT="[Text]"/>
      <dgm:spPr/>
      <dgm:t>
        <a:bodyPr/>
        <a:lstStyle/>
        <a:p>
          <a:pPr algn="ctr"/>
          <a:r>
            <a:rPr lang="en-GB"/>
            <a:t>Tier 6</a:t>
          </a:r>
        </a:p>
        <a:p>
          <a:pPr algn="ctr"/>
          <a:r>
            <a:rPr lang="en-GB"/>
            <a:t> Vice Chairman of Planning</a:t>
          </a:r>
        </a:p>
      </dgm:t>
    </dgm:pt>
    <dgm:pt modelId="{70B1DD3F-3653-40F5-B4A5-F1EB9886DEA9}" type="parTrans" cxnId="{4E5136FC-0E1E-48C3-A5C5-D8C7F3CCC6A7}">
      <dgm:prSet/>
      <dgm:spPr/>
      <dgm:t>
        <a:bodyPr/>
        <a:lstStyle/>
        <a:p>
          <a:endParaRPr lang="en-GB"/>
        </a:p>
      </dgm:t>
    </dgm:pt>
    <dgm:pt modelId="{90D865C9-DA14-46ED-B537-6FD08480577D}" type="sibTrans" cxnId="{4E5136FC-0E1E-48C3-A5C5-D8C7F3CCC6A7}">
      <dgm:prSet/>
      <dgm:spPr/>
      <dgm:t>
        <a:bodyPr/>
        <a:lstStyle/>
        <a:p>
          <a:endParaRPr lang="en-GB"/>
        </a:p>
      </dgm:t>
    </dgm:pt>
    <dgm:pt modelId="{F4DD3DDF-ACE3-4D30-9337-D8FE66975025}">
      <dgm:prSet phldrT="[Text]"/>
      <dgm:spPr/>
      <dgm:t>
        <a:bodyPr/>
        <a:lstStyle/>
        <a:p>
          <a:pPr algn="ctr"/>
          <a:r>
            <a:rPr lang="en-GB"/>
            <a:t>Tier 7</a:t>
          </a:r>
        </a:p>
        <a:p>
          <a:pPr algn="ctr"/>
          <a:r>
            <a:rPr lang="en-GB"/>
            <a:t> Chairman of Scrutiny,  Chairman of Climate Emergency Advisory Committee</a:t>
          </a:r>
        </a:p>
      </dgm:t>
    </dgm:pt>
    <dgm:pt modelId="{C7FAC85C-9DCB-4A61-A66F-5C019098894A}" type="parTrans" cxnId="{68F481B7-C649-4A75-BAA6-967F05A61BFF}">
      <dgm:prSet/>
      <dgm:spPr/>
      <dgm:t>
        <a:bodyPr/>
        <a:lstStyle/>
        <a:p>
          <a:endParaRPr lang="en-GB"/>
        </a:p>
      </dgm:t>
    </dgm:pt>
    <dgm:pt modelId="{8ECA5C63-0F46-4BDE-B31D-FFD45E5E6273}" type="sibTrans" cxnId="{68F481B7-C649-4A75-BAA6-967F05A61BFF}">
      <dgm:prSet/>
      <dgm:spPr/>
      <dgm:t>
        <a:bodyPr/>
        <a:lstStyle/>
        <a:p>
          <a:endParaRPr lang="en-GB"/>
        </a:p>
      </dgm:t>
    </dgm:pt>
    <dgm:pt modelId="{551A26CB-45A2-403B-8E99-E97B6D1FD28F}">
      <dgm:prSet phldrT="[Text]"/>
      <dgm:spPr/>
      <dgm:t>
        <a:bodyPr/>
        <a:lstStyle/>
        <a:p>
          <a:pPr algn="ctr"/>
          <a:r>
            <a:rPr lang="en-GB"/>
            <a:t>Tier 8</a:t>
          </a:r>
        </a:p>
        <a:p>
          <a:pPr algn="ctr"/>
          <a:r>
            <a:rPr lang="en-GB"/>
            <a:t> Leader of the Opposition Group</a:t>
          </a:r>
        </a:p>
      </dgm:t>
    </dgm:pt>
    <dgm:pt modelId="{9912787E-5C1E-4AE3-A386-6163D05CAB4E}" type="parTrans" cxnId="{C4962222-8754-49BF-8F24-5857F2CAD681}">
      <dgm:prSet/>
      <dgm:spPr/>
      <dgm:t>
        <a:bodyPr/>
        <a:lstStyle/>
        <a:p>
          <a:endParaRPr lang="en-GB"/>
        </a:p>
      </dgm:t>
    </dgm:pt>
    <dgm:pt modelId="{E2108A2D-E3ED-42A7-BFFB-092453AEF299}" type="sibTrans" cxnId="{C4962222-8754-49BF-8F24-5857F2CAD681}">
      <dgm:prSet/>
      <dgm:spPr/>
      <dgm:t>
        <a:bodyPr/>
        <a:lstStyle/>
        <a:p>
          <a:endParaRPr lang="en-GB"/>
        </a:p>
      </dgm:t>
    </dgm:pt>
    <dgm:pt modelId="{9AB579B8-DF96-43B9-9EDE-B0515E0C0412}">
      <dgm:prSet phldrT="[Text]"/>
      <dgm:spPr/>
      <dgm:t>
        <a:bodyPr/>
        <a:lstStyle/>
        <a:p>
          <a:pPr algn="ctr"/>
          <a:r>
            <a:rPr lang="en-GB"/>
            <a:t>Tier 9 </a:t>
          </a:r>
        </a:p>
        <a:p>
          <a:pPr algn="ctr"/>
          <a:r>
            <a:rPr lang="en-GB"/>
            <a:t>Vice Chairman of Council, Chairman of Licensing, Chairman of the Joint Audit &amp; Governance Committee,Chairman of the Community Governance and Electoral Issues Committee and Chairman of the Community Grants Panel.</a:t>
          </a:r>
        </a:p>
      </dgm:t>
    </dgm:pt>
    <dgm:pt modelId="{FAA57976-CBA9-44C4-9D98-B8095DDCC1C7}" type="parTrans" cxnId="{340ABB67-2EF8-48A9-B577-DE41F83DB7D5}">
      <dgm:prSet/>
      <dgm:spPr/>
      <dgm:t>
        <a:bodyPr/>
        <a:lstStyle/>
        <a:p>
          <a:endParaRPr lang="en-GB"/>
        </a:p>
      </dgm:t>
    </dgm:pt>
    <dgm:pt modelId="{DC057B2B-166C-4A5E-823F-F79801BF9C7F}" type="sibTrans" cxnId="{340ABB67-2EF8-48A9-B577-DE41F83DB7D5}">
      <dgm:prSet/>
      <dgm:spPr/>
      <dgm:t>
        <a:bodyPr/>
        <a:lstStyle/>
        <a:p>
          <a:endParaRPr lang="en-GB"/>
        </a:p>
      </dgm:t>
    </dgm:pt>
    <dgm:pt modelId="{F6DB039C-D5AF-4A6E-BE06-410F304A407E}">
      <dgm:prSet phldrT="[Text]"/>
      <dgm:spPr/>
      <dgm:t>
        <a:bodyPr/>
        <a:lstStyle/>
        <a:p>
          <a:pPr algn="ctr"/>
          <a:r>
            <a:rPr lang="en-GB"/>
            <a:t>Tier 5 </a:t>
          </a:r>
        </a:p>
        <a:p>
          <a:pPr algn="ctr"/>
          <a:r>
            <a:rPr lang="en-GB"/>
            <a:t>Chairman of Council</a:t>
          </a:r>
        </a:p>
      </dgm:t>
    </dgm:pt>
    <dgm:pt modelId="{E5EEE20F-701D-4BEC-B397-D1D553132605}" type="parTrans" cxnId="{68F7A66C-FB37-4AEA-B4EA-2B60AB956095}">
      <dgm:prSet/>
      <dgm:spPr/>
      <dgm:t>
        <a:bodyPr/>
        <a:lstStyle/>
        <a:p>
          <a:endParaRPr lang="en-GB"/>
        </a:p>
      </dgm:t>
    </dgm:pt>
    <dgm:pt modelId="{BFC51A21-2B0D-4D5D-986E-41FA77F5BB13}" type="sibTrans" cxnId="{68F7A66C-FB37-4AEA-B4EA-2B60AB956095}">
      <dgm:prSet/>
      <dgm:spPr/>
      <dgm:t>
        <a:bodyPr/>
        <a:lstStyle/>
        <a:p>
          <a:endParaRPr lang="en-GB"/>
        </a:p>
      </dgm:t>
    </dgm:pt>
    <dgm:pt modelId="{8F1E8772-0D6E-49E9-96C0-0D16B9635AA3}" type="pres">
      <dgm:prSet presAssocID="{A7072EF3-10A7-45D6-8923-D01EEE1CF1A4}" presName="Name0" presStyleCnt="0">
        <dgm:presLayoutVars>
          <dgm:dir/>
          <dgm:animLvl val="lvl"/>
          <dgm:resizeHandles val="exact"/>
        </dgm:presLayoutVars>
      </dgm:prSet>
      <dgm:spPr/>
    </dgm:pt>
    <dgm:pt modelId="{33B44891-3B2C-4A27-92FA-0E908D34CDA9}" type="pres">
      <dgm:prSet presAssocID="{8C339B0D-1E4A-44BE-9C76-554843D6B205}" presName="Name8" presStyleCnt="0"/>
      <dgm:spPr/>
    </dgm:pt>
    <dgm:pt modelId="{ABC2FD8A-9627-46C6-9A6C-EF54A59420FE}" type="pres">
      <dgm:prSet presAssocID="{8C339B0D-1E4A-44BE-9C76-554843D6B205}" presName="level" presStyleLbl="node1" presStyleIdx="0" presStyleCnt="9">
        <dgm:presLayoutVars>
          <dgm:chMax val="1"/>
          <dgm:bulletEnabled val="1"/>
        </dgm:presLayoutVars>
      </dgm:prSet>
      <dgm:spPr/>
    </dgm:pt>
    <dgm:pt modelId="{16ED4211-179D-4762-95D5-E47E18173E16}" type="pres">
      <dgm:prSet presAssocID="{8C339B0D-1E4A-44BE-9C76-554843D6B205}" presName="levelTx" presStyleLbl="revTx" presStyleIdx="0" presStyleCnt="0">
        <dgm:presLayoutVars>
          <dgm:chMax val="1"/>
          <dgm:bulletEnabled val="1"/>
        </dgm:presLayoutVars>
      </dgm:prSet>
      <dgm:spPr/>
    </dgm:pt>
    <dgm:pt modelId="{2DE8B7C5-C417-4570-AA17-1A0392644CD7}" type="pres">
      <dgm:prSet presAssocID="{60271A22-0D4E-4D32-ABAE-0EC219D3B8C4}" presName="Name8" presStyleCnt="0"/>
      <dgm:spPr/>
    </dgm:pt>
    <dgm:pt modelId="{BD83E8C3-6FBF-4557-BA7A-3B5097173577}" type="pres">
      <dgm:prSet presAssocID="{60271A22-0D4E-4D32-ABAE-0EC219D3B8C4}" presName="level" presStyleLbl="node1" presStyleIdx="1" presStyleCnt="9">
        <dgm:presLayoutVars>
          <dgm:chMax val="1"/>
          <dgm:bulletEnabled val="1"/>
        </dgm:presLayoutVars>
      </dgm:prSet>
      <dgm:spPr/>
    </dgm:pt>
    <dgm:pt modelId="{41E3AFA6-195E-4699-A8CE-CEA38EFDF2D0}" type="pres">
      <dgm:prSet presAssocID="{60271A22-0D4E-4D32-ABAE-0EC219D3B8C4}" presName="levelTx" presStyleLbl="revTx" presStyleIdx="0" presStyleCnt="0">
        <dgm:presLayoutVars>
          <dgm:chMax val="1"/>
          <dgm:bulletEnabled val="1"/>
        </dgm:presLayoutVars>
      </dgm:prSet>
      <dgm:spPr/>
    </dgm:pt>
    <dgm:pt modelId="{707230C3-3407-4F24-8842-9618A6377E4A}" type="pres">
      <dgm:prSet presAssocID="{3698EFA9-7946-4C14-8F3E-93CEC58D616B}" presName="Name8" presStyleCnt="0"/>
      <dgm:spPr/>
    </dgm:pt>
    <dgm:pt modelId="{DD7F2CF0-AE88-4472-9499-A2651BD0EFB5}" type="pres">
      <dgm:prSet presAssocID="{3698EFA9-7946-4C14-8F3E-93CEC58D616B}" presName="level" presStyleLbl="node1" presStyleIdx="2" presStyleCnt="9">
        <dgm:presLayoutVars>
          <dgm:chMax val="1"/>
          <dgm:bulletEnabled val="1"/>
        </dgm:presLayoutVars>
      </dgm:prSet>
      <dgm:spPr/>
    </dgm:pt>
    <dgm:pt modelId="{F40106D0-9097-435B-9B27-7BD0D483DF50}" type="pres">
      <dgm:prSet presAssocID="{3698EFA9-7946-4C14-8F3E-93CEC58D616B}" presName="levelTx" presStyleLbl="revTx" presStyleIdx="0" presStyleCnt="0">
        <dgm:presLayoutVars>
          <dgm:chMax val="1"/>
          <dgm:bulletEnabled val="1"/>
        </dgm:presLayoutVars>
      </dgm:prSet>
      <dgm:spPr/>
    </dgm:pt>
    <dgm:pt modelId="{6236A1D2-32B0-4704-BAC4-23784942F89D}" type="pres">
      <dgm:prSet presAssocID="{07A34106-5596-4A9D-83CA-352F5A5B022E}" presName="Name8" presStyleCnt="0"/>
      <dgm:spPr/>
    </dgm:pt>
    <dgm:pt modelId="{AE76D415-1749-4262-910F-F7FA2205AC0F}" type="pres">
      <dgm:prSet presAssocID="{07A34106-5596-4A9D-83CA-352F5A5B022E}" presName="level" presStyleLbl="node1" presStyleIdx="3" presStyleCnt="9" custLinFactNeighborX="1280" custLinFactNeighborY="-7177">
        <dgm:presLayoutVars>
          <dgm:chMax val="1"/>
          <dgm:bulletEnabled val="1"/>
        </dgm:presLayoutVars>
      </dgm:prSet>
      <dgm:spPr/>
    </dgm:pt>
    <dgm:pt modelId="{C45F64F2-FF87-4F6E-9EC4-59CD88584C68}" type="pres">
      <dgm:prSet presAssocID="{07A34106-5596-4A9D-83CA-352F5A5B022E}" presName="levelTx" presStyleLbl="revTx" presStyleIdx="0" presStyleCnt="0">
        <dgm:presLayoutVars>
          <dgm:chMax val="1"/>
          <dgm:bulletEnabled val="1"/>
        </dgm:presLayoutVars>
      </dgm:prSet>
      <dgm:spPr/>
    </dgm:pt>
    <dgm:pt modelId="{DB69F826-CF5D-413A-A670-A03C1D87E24B}" type="pres">
      <dgm:prSet presAssocID="{F6DB039C-D5AF-4A6E-BE06-410F304A407E}" presName="Name8" presStyleCnt="0"/>
      <dgm:spPr/>
    </dgm:pt>
    <dgm:pt modelId="{A8A97403-9D62-4548-9856-780A57973B22}" type="pres">
      <dgm:prSet presAssocID="{F6DB039C-D5AF-4A6E-BE06-410F304A407E}" presName="level" presStyleLbl="node1" presStyleIdx="4" presStyleCnt="9">
        <dgm:presLayoutVars>
          <dgm:chMax val="1"/>
          <dgm:bulletEnabled val="1"/>
        </dgm:presLayoutVars>
      </dgm:prSet>
      <dgm:spPr/>
    </dgm:pt>
    <dgm:pt modelId="{CE6F675E-4C1D-4732-B025-2826678A63E9}" type="pres">
      <dgm:prSet presAssocID="{F6DB039C-D5AF-4A6E-BE06-410F304A407E}" presName="levelTx" presStyleLbl="revTx" presStyleIdx="0" presStyleCnt="0">
        <dgm:presLayoutVars>
          <dgm:chMax val="1"/>
          <dgm:bulletEnabled val="1"/>
        </dgm:presLayoutVars>
      </dgm:prSet>
      <dgm:spPr/>
    </dgm:pt>
    <dgm:pt modelId="{F96024D3-32A8-4713-81D8-5BC2E7531885}" type="pres">
      <dgm:prSet presAssocID="{BC05CC00-E205-46F8-9DD5-743F44E4B340}" presName="Name8" presStyleCnt="0"/>
      <dgm:spPr/>
    </dgm:pt>
    <dgm:pt modelId="{BD3B855B-BB9C-4BE6-8CB6-B5FE199FC3C4}" type="pres">
      <dgm:prSet presAssocID="{BC05CC00-E205-46F8-9DD5-743F44E4B340}" presName="level" presStyleLbl="node1" presStyleIdx="5" presStyleCnt="9" custScaleX="97983" custLinFactNeighborX="1824" custLinFactNeighborY="-24427">
        <dgm:presLayoutVars>
          <dgm:chMax val="1"/>
          <dgm:bulletEnabled val="1"/>
        </dgm:presLayoutVars>
      </dgm:prSet>
      <dgm:spPr/>
    </dgm:pt>
    <dgm:pt modelId="{07DE457B-2448-49E2-A95F-9F08D5D32973}" type="pres">
      <dgm:prSet presAssocID="{BC05CC00-E205-46F8-9DD5-743F44E4B340}" presName="levelTx" presStyleLbl="revTx" presStyleIdx="0" presStyleCnt="0">
        <dgm:presLayoutVars>
          <dgm:chMax val="1"/>
          <dgm:bulletEnabled val="1"/>
        </dgm:presLayoutVars>
      </dgm:prSet>
      <dgm:spPr/>
    </dgm:pt>
    <dgm:pt modelId="{1A3B093C-E343-480D-AB3F-37BB91088B29}" type="pres">
      <dgm:prSet presAssocID="{F4DD3DDF-ACE3-4D30-9337-D8FE66975025}" presName="Name8" presStyleCnt="0"/>
      <dgm:spPr/>
    </dgm:pt>
    <dgm:pt modelId="{3D17DF03-1748-4B3D-9F32-A5CB5E7A961B}" type="pres">
      <dgm:prSet presAssocID="{F4DD3DDF-ACE3-4D30-9337-D8FE66975025}" presName="level" presStyleLbl="node1" presStyleIdx="6" presStyleCnt="9">
        <dgm:presLayoutVars>
          <dgm:chMax val="1"/>
          <dgm:bulletEnabled val="1"/>
        </dgm:presLayoutVars>
      </dgm:prSet>
      <dgm:spPr/>
    </dgm:pt>
    <dgm:pt modelId="{18460311-A4DE-4D51-9769-41C85AA9AB59}" type="pres">
      <dgm:prSet presAssocID="{F4DD3DDF-ACE3-4D30-9337-D8FE66975025}" presName="levelTx" presStyleLbl="revTx" presStyleIdx="0" presStyleCnt="0">
        <dgm:presLayoutVars>
          <dgm:chMax val="1"/>
          <dgm:bulletEnabled val="1"/>
        </dgm:presLayoutVars>
      </dgm:prSet>
      <dgm:spPr/>
    </dgm:pt>
    <dgm:pt modelId="{B266EDA4-AECF-4D20-A428-B4D4BCE64FC5}" type="pres">
      <dgm:prSet presAssocID="{551A26CB-45A2-403B-8E99-E97B6D1FD28F}" presName="Name8" presStyleCnt="0"/>
      <dgm:spPr/>
    </dgm:pt>
    <dgm:pt modelId="{60F070A4-34F5-4097-B80B-ED5D79BBF340}" type="pres">
      <dgm:prSet presAssocID="{551A26CB-45A2-403B-8E99-E97B6D1FD28F}" presName="level" presStyleLbl="node1" presStyleIdx="7" presStyleCnt="9">
        <dgm:presLayoutVars>
          <dgm:chMax val="1"/>
          <dgm:bulletEnabled val="1"/>
        </dgm:presLayoutVars>
      </dgm:prSet>
      <dgm:spPr/>
    </dgm:pt>
    <dgm:pt modelId="{7FEB2C9F-0152-4F1C-8415-5A9CA4440F74}" type="pres">
      <dgm:prSet presAssocID="{551A26CB-45A2-403B-8E99-E97B6D1FD28F}" presName="levelTx" presStyleLbl="revTx" presStyleIdx="0" presStyleCnt="0">
        <dgm:presLayoutVars>
          <dgm:chMax val="1"/>
          <dgm:bulletEnabled val="1"/>
        </dgm:presLayoutVars>
      </dgm:prSet>
      <dgm:spPr/>
    </dgm:pt>
    <dgm:pt modelId="{4E8E8BE3-92CA-4068-97B3-AED5F68C293A}" type="pres">
      <dgm:prSet presAssocID="{9AB579B8-DF96-43B9-9EDE-B0515E0C0412}" presName="Name8" presStyleCnt="0"/>
      <dgm:spPr/>
    </dgm:pt>
    <dgm:pt modelId="{4645A4A4-4B7A-47DC-8A8F-9D8F53B6F955}" type="pres">
      <dgm:prSet presAssocID="{9AB579B8-DF96-43B9-9EDE-B0515E0C0412}" presName="level" presStyleLbl="node1" presStyleIdx="8" presStyleCnt="9">
        <dgm:presLayoutVars>
          <dgm:chMax val="1"/>
          <dgm:bulletEnabled val="1"/>
        </dgm:presLayoutVars>
      </dgm:prSet>
      <dgm:spPr/>
    </dgm:pt>
    <dgm:pt modelId="{20BBD76E-CB65-49B3-A5C1-0FBEA5395F4C}" type="pres">
      <dgm:prSet presAssocID="{9AB579B8-DF96-43B9-9EDE-B0515E0C0412}" presName="levelTx" presStyleLbl="revTx" presStyleIdx="0" presStyleCnt="0">
        <dgm:presLayoutVars>
          <dgm:chMax val="1"/>
          <dgm:bulletEnabled val="1"/>
        </dgm:presLayoutVars>
      </dgm:prSet>
      <dgm:spPr/>
    </dgm:pt>
  </dgm:ptLst>
  <dgm:cxnLst>
    <dgm:cxn modelId="{7AAA3C09-325E-42EC-83FA-5645D20817E2}" srcId="{A7072EF3-10A7-45D6-8923-D01EEE1CF1A4}" destId="{8C339B0D-1E4A-44BE-9C76-554843D6B205}" srcOrd="0" destOrd="0" parTransId="{108D7F6A-04F9-46C2-837F-EACA35A3D0DE}" sibTransId="{EB9A7995-F6E1-43B2-9496-846A2684E0E6}"/>
    <dgm:cxn modelId="{1B220A19-26FF-4915-AA04-97F6A0F2680C}" type="presOf" srcId="{3698EFA9-7946-4C14-8F3E-93CEC58D616B}" destId="{DD7F2CF0-AE88-4472-9499-A2651BD0EFB5}" srcOrd="0" destOrd="0" presId="urn:microsoft.com/office/officeart/2005/8/layout/pyramid1"/>
    <dgm:cxn modelId="{6EFD611B-0270-439F-A763-5597FE5D66ED}" type="presOf" srcId="{551A26CB-45A2-403B-8E99-E97B6D1FD28F}" destId="{7FEB2C9F-0152-4F1C-8415-5A9CA4440F74}" srcOrd="1" destOrd="0" presId="urn:microsoft.com/office/officeart/2005/8/layout/pyramid1"/>
    <dgm:cxn modelId="{C4962222-8754-49BF-8F24-5857F2CAD681}" srcId="{A7072EF3-10A7-45D6-8923-D01EEE1CF1A4}" destId="{551A26CB-45A2-403B-8E99-E97B6D1FD28F}" srcOrd="7" destOrd="0" parTransId="{9912787E-5C1E-4AE3-A386-6163D05CAB4E}" sibTransId="{E2108A2D-E3ED-42A7-BFFB-092453AEF299}"/>
    <dgm:cxn modelId="{172F8F28-1001-4BF7-ABE9-7422E3376CF8}" type="presOf" srcId="{60271A22-0D4E-4D32-ABAE-0EC219D3B8C4}" destId="{BD83E8C3-6FBF-4557-BA7A-3B5097173577}" srcOrd="0" destOrd="0" presId="urn:microsoft.com/office/officeart/2005/8/layout/pyramid1"/>
    <dgm:cxn modelId="{49F2C433-CF78-4B2C-85E3-A75D2C39BEC8}" type="presOf" srcId="{F4DD3DDF-ACE3-4D30-9337-D8FE66975025}" destId="{18460311-A4DE-4D51-9769-41C85AA9AB59}" srcOrd="1" destOrd="0" presId="urn:microsoft.com/office/officeart/2005/8/layout/pyramid1"/>
    <dgm:cxn modelId="{B5A48837-8C87-4019-9D40-121C976B89AE}" type="presOf" srcId="{F6DB039C-D5AF-4A6E-BE06-410F304A407E}" destId="{A8A97403-9D62-4548-9856-780A57973B22}" srcOrd="0" destOrd="0" presId="urn:microsoft.com/office/officeart/2005/8/layout/pyramid1"/>
    <dgm:cxn modelId="{9ED95D63-0280-474C-8392-36D6CEE489DA}" type="presOf" srcId="{3698EFA9-7946-4C14-8F3E-93CEC58D616B}" destId="{F40106D0-9097-435B-9B27-7BD0D483DF50}" srcOrd="1" destOrd="0" presId="urn:microsoft.com/office/officeart/2005/8/layout/pyramid1"/>
    <dgm:cxn modelId="{340ABB67-2EF8-48A9-B577-DE41F83DB7D5}" srcId="{A7072EF3-10A7-45D6-8923-D01EEE1CF1A4}" destId="{9AB579B8-DF96-43B9-9EDE-B0515E0C0412}" srcOrd="8" destOrd="0" parTransId="{FAA57976-CBA9-44C4-9D98-B8095DDCC1C7}" sibTransId="{DC057B2B-166C-4A5E-823F-F79801BF9C7F}"/>
    <dgm:cxn modelId="{B9B17C49-057B-498B-98AE-3E0D8C7C000E}" type="presOf" srcId="{BC05CC00-E205-46F8-9DD5-743F44E4B340}" destId="{07DE457B-2448-49E2-A95F-9F08D5D32973}" srcOrd="1" destOrd="0" presId="urn:microsoft.com/office/officeart/2005/8/layout/pyramid1"/>
    <dgm:cxn modelId="{C31A1B4B-C33B-4497-90E9-3028CA19AD32}" type="presOf" srcId="{8C339B0D-1E4A-44BE-9C76-554843D6B205}" destId="{ABC2FD8A-9627-46C6-9A6C-EF54A59420FE}" srcOrd="0" destOrd="0" presId="urn:microsoft.com/office/officeart/2005/8/layout/pyramid1"/>
    <dgm:cxn modelId="{68F7A66C-FB37-4AEA-B4EA-2B60AB956095}" srcId="{A7072EF3-10A7-45D6-8923-D01EEE1CF1A4}" destId="{F6DB039C-D5AF-4A6E-BE06-410F304A407E}" srcOrd="4" destOrd="0" parTransId="{E5EEE20F-701D-4BEC-B397-D1D553132605}" sibTransId="{BFC51A21-2B0D-4D5D-986E-41FA77F5BB13}"/>
    <dgm:cxn modelId="{75B4C94F-6F26-439F-82A8-FBA246DB32DB}" type="presOf" srcId="{9AB579B8-DF96-43B9-9EDE-B0515E0C0412}" destId="{4645A4A4-4B7A-47DC-8A8F-9D8F53B6F955}" srcOrd="0" destOrd="0" presId="urn:microsoft.com/office/officeart/2005/8/layout/pyramid1"/>
    <dgm:cxn modelId="{E90BD87B-FB46-4664-B6A3-39622E0AE195}" srcId="{A7072EF3-10A7-45D6-8923-D01EEE1CF1A4}" destId="{07A34106-5596-4A9D-83CA-352F5A5B022E}" srcOrd="3" destOrd="0" parTransId="{1D6DE9AE-5154-480A-B125-BD1A7EF27610}" sibTransId="{59F16C8B-FA5B-468F-971C-62619FB92CDF}"/>
    <dgm:cxn modelId="{6198AA85-0FCF-47E7-9A8E-4268927EC677}" type="presOf" srcId="{BC05CC00-E205-46F8-9DD5-743F44E4B340}" destId="{BD3B855B-BB9C-4BE6-8CB6-B5FE199FC3C4}" srcOrd="0" destOrd="0" presId="urn:microsoft.com/office/officeart/2005/8/layout/pyramid1"/>
    <dgm:cxn modelId="{8EDA9697-1244-4088-866F-09EE8840BB09}" type="presOf" srcId="{07A34106-5596-4A9D-83CA-352F5A5B022E}" destId="{C45F64F2-FF87-4F6E-9EC4-59CD88584C68}" srcOrd="1" destOrd="0" presId="urn:microsoft.com/office/officeart/2005/8/layout/pyramid1"/>
    <dgm:cxn modelId="{1A7F9997-82C6-49C1-BE65-9664EBFBE28D}" srcId="{A7072EF3-10A7-45D6-8923-D01EEE1CF1A4}" destId="{3698EFA9-7946-4C14-8F3E-93CEC58D616B}" srcOrd="2" destOrd="0" parTransId="{40811EE2-A9BE-4929-A2AF-C0DE6778766B}" sibTransId="{B0E33030-F0FE-45F3-A6FF-A64C8BBA923C}"/>
    <dgm:cxn modelId="{1F2DFF98-B422-4A30-BCCD-E7FCB54F2BEF}" srcId="{A7072EF3-10A7-45D6-8923-D01EEE1CF1A4}" destId="{60271A22-0D4E-4D32-ABAE-0EC219D3B8C4}" srcOrd="1" destOrd="0" parTransId="{95F19748-D1C9-4D2A-A9FA-D17B4A578ADE}" sibTransId="{10A0F79F-6643-4AD5-8ABC-2619CDC0F88C}"/>
    <dgm:cxn modelId="{3F7BD49E-5146-4A40-BFE2-3D21A8DFC45C}" type="presOf" srcId="{60271A22-0D4E-4D32-ABAE-0EC219D3B8C4}" destId="{41E3AFA6-195E-4699-A8CE-CEA38EFDF2D0}" srcOrd="1" destOrd="0" presId="urn:microsoft.com/office/officeart/2005/8/layout/pyramid1"/>
    <dgm:cxn modelId="{9D50B7AB-3440-412E-A4E4-A6E8B7D54161}" type="presOf" srcId="{551A26CB-45A2-403B-8E99-E97B6D1FD28F}" destId="{60F070A4-34F5-4097-B80B-ED5D79BBF340}" srcOrd="0" destOrd="0" presId="urn:microsoft.com/office/officeart/2005/8/layout/pyramid1"/>
    <dgm:cxn modelId="{68F481B7-C649-4A75-BAA6-967F05A61BFF}" srcId="{A7072EF3-10A7-45D6-8923-D01EEE1CF1A4}" destId="{F4DD3DDF-ACE3-4D30-9337-D8FE66975025}" srcOrd="6" destOrd="0" parTransId="{C7FAC85C-9DCB-4A61-A66F-5C019098894A}" sibTransId="{8ECA5C63-0F46-4BDE-B31D-FFD45E5E6273}"/>
    <dgm:cxn modelId="{6DD7E5C0-B14B-44B7-B775-F69B7540FC6B}" type="presOf" srcId="{9AB579B8-DF96-43B9-9EDE-B0515E0C0412}" destId="{20BBD76E-CB65-49B3-A5C1-0FBEA5395F4C}" srcOrd="1" destOrd="0" presId="urn:microsoft.com/office/officeart/2005/8/layout/pyramid1"/>
    <dgm:cxn modelId="{7289A9CD-5CA5-4FCC-84BC-42CE62DCC380}" type="presOf" srcId="{07A34106-5596-4A9D-83CA-352F5A5B022E}" destId="{AE76D415-1749-4262-910F-F7FA2205AC0F}" srcOrd="0" destOrd="0" presId="urn:microsoft.com/office/officeart/2005/8/layout/pyramid1"/>
    <dgm:cxn modelId="{C39914EE-2950-42C2-92D1-C7E5A8513331}" type="presOf" srcId="{8C339B0D-1E4A-44BE-9C76-554843D6B205}" destId="{16ED4211-179D-4762-95D5-E47E18173E16}" srcOrd="1" destOrd="0" presId="urn:microsoft.com/office/officeart/2005/8/layout/pyramid1"/>
    <dgm:cxn modelId="{CF17F5F3-864D-448A-9D49-7B78FFB592F6}" type="presOf" srcId="{F6DB039C-D5AF-4A6E-BE06-410F304A407E}" destId="{CE6F675E-4C1D-4732-B025-2826678A63E9}" srcOrd="1" destOrd="0" presId="urn:microsoft.com/office/officeart/2005/8/layout/pyramid1"/>
    <dgm:cxn modelId="{8D00E2F4-33F4-409A-8601-9946B7FA3C2E}" type="presOf" srcId="{A7072EF3-10A7-45D6-8923-D01EEE1CF1A4}" destId="{8F1E8772-0D6E-49E9-96C0-0D16B9635AA3}" srcOrd="0" destOrd="0" presId="urn:microsoft.com/office/officeart/2005/8/layout/pyramid1"/>
    <dgm:cxn modelId="{5AA511F8-2E0F-4D64-ABFE-E99BA566E504}" type="presOf" srcId="{F4DD3DDF-ACE3-4D30-9337-D8FE66975025}" destId="{3D17DF03-1748-4B3D-9F32-A5CB5E7A961B}" srcOrd="0" destOrd="0" presId="urn:microsoft.com/office/officeart/2005/8/layout/pyramid1"/>
    <dgm:cxn modelId="{4E5136FC-0E1E-48C3-A5C5-D8C7F3CCC6A7}" srcId="{A7072EF3-10A7-45D6-8923-D01EEE1CF1A4}" destId="{BC05CC00-E205-46F8-9DD5-743F44E4B340}" srcOrd="5" destOrd="0" parTransId="{70B1DD3F-3653-40F5-B4A5-F1EB9886DEA9}" sibTransId="{90D865C9-DA14-46ED-B537-6FD08480577D}"/>
    <dgm:cxn modelId="{CC08A6BE-50CD-4F58-A330-E33CC98939AB}" type="presParOf" srcId="{8F1E8772-0D6E-49E9-96C0-0D16B9635AA3}" destId="{33B44891-3B2C-4A27-92FA-0E908D34CDA9}" srcOrd="0" destOrd="0" presId="urn:microsoft.com/office/officeart/2005/8/layout/pyramid1"/>
    <dgm:cxn modelId="{584F76D0-F9E6-4861-8C6A-7F6CDC5C6F67}" type="presParOf" srcId="{33B44891-3B2C-4A27-92FA-0E908D34CDA9}" destId="{ABC2FD8A-9627-46C6-9A6C-EF54A59420FE}" srcOrd="0" destOrd="0" presId="urn:microsoft.com/office/officeart/2005/8/layout/pyramid1"/>
    <dgm:cxn modelId="{890768DB-8525-45BE-A63D-6D0A74248720}" type="presParOf" srcId="{33B44891-3B2C-4A27-92FA-0E908D34CDA9}" destId="{16ED4211-179D-4762-95D5-E47E18173E16}" srcOrd="1" destOrd="0" presId="urn:microsoft.com/office/officeart/2005/8/layout/pyramid1"/>
    <dgm:cxn modelId="{C7C8877E-E800-478D-B216-435132A5B488}" type="presParOf" srcId="{8F1E8772-0D6E-49E9-96C0-0D16B9635AA3}" destId="{2DE8B7C5-C417-4570-AA17-1A0392644CD7}" srcOrd="1" destOrd="0" presId="urn:microsoft.com/office/officeart/2005/8/layout/pyramid1"/>
    <dgm:cxn modelId="{FFD926F0-F79E-4B30-AC8A-6F0DA68CCDC0}" type="presParOf" srcId="{2DE8B7C5-C417-4570-AA17-1A0392644CD7}" destId="{BD83E8C3-6FBF-4557-BA7A-3B5097173577}" srcOrd="0" destOrd="0" presId="urn:microsoft.com/office/officeart/2005/8/layout/pyramid1"/>
    <dgm:cxn modelId="{986C1700-A7AF-4140-BD25-28D431898CEA}" type="presParOf" srcId="{2DE8B7C5-C417-4570-AA17-1A0392644CD7}" destId="{41E3AFA6-195E-4699-A8CE-CEA38EFDF2D0}" srcOrd="1" destOrd="0" presId="urn:microsoft.com/office/officeart/2005/8/layout/pyramid1"/>
    <dgm:cxn modelId="{F1E85404-9C40-4C9C-98DF-962AF0F0D3ED}" type="presParOf" srcId="{8F1E8772-0D6E-49E9-96C0-0D16B9635AA3}" destId="{707230C3-3407-4F24-8842-9618A6377E4A}" srcOrd="2" destOrd="0" presId="urn:microsoft.com/office/officeart/2005/8/layout/pyramid1"/>
    <dgm:cxn modelId="{05CB46DB-B4AA-415F-BF29-BB70520F687D}" type="presParOf" srcId="{707230C3-3407-4F24-8842-9618A6377E4A}" destId="{DD7F2CF0-AE88-4472-9499-A2651BD0EFB5}" srcOrd="0" destOrd="0" presId="urn:microsoft.com/office/officeart/2005/8/layout/pyramid1"/>
    <dgm:cxn modelId="{3ACE3FCA-36A6-4DC2-9681-1F895B9A5DAB}" type="presParOf" srcId="{707230C3-3407-4F24-8842-9618A6377E4A}" destId="{F40106D0-9097-435B-9B27-7BD0D483DF50}" srcOrd="1" destOrd="0" presId="urn:microsoft.com/office/officeart/2005/8/layout/pyramid1"/>
    <dgm:cxn modelId="{548CE974-56B1-48AE-8C7F-CE391028DCCB}" type="presParOf" srcId="{8F1E8772-0D6E-49E9-96C0-0D16B9635AA3}" destId="{6236A1D2-32B0-4704-BAC4-23784942F89D}" srcOrd="3" destOrd="0" presId="urn:microsoft.com/office/officeart/2005/8/layout/pyramid1"/>
    <dgm:cxn modelId="{DACB926B-CBE4-4CDF-A46B-EC8383BFD30C}" type="presParOf" srcId="{6236A1D2-32B0-4704-BAC4-23784942F89D}" destId="{AE76D415-1749-4262-910F-F7FA2205AC0F}" srcOrd="0" destOrd="0" presId="urn:microsoft.com/office/officeart/2005/8/layout/pyramid1"/>
    <dgm:cxn modelId="{C31972EB-EB61-40D2-9A68-1FA7981E172C}" type="presParOf" srcId="{6236A1D2-32B0-4704-BAC4-23784942F89D}" destId="{C45F64F2-FF87-4F6E-9EC4-59CD88584C68}" srcOrd="1" destOrd="0" presId="urn:microsoft.com/office/officeart/2005/8/layout/pyramid1"/>
    <dgm:cxn modelId="{3B780F79-DDA1-4532-93BF-CC5F9C0A61DF}" type="presParOf" srcId="{8F1E8772-0D6E-49E9-96C0-0D16B9635AA3}" destId="{DB69F826-CF5D-413A-A670-A03C1D87E24B}" srcOrd="4" destOrd="0" presId="urn:microsoft.com/office/officeart/2005/8/layout/pyramid1"/>
    <dgm:cxn modelId="{6671EF81-6CE0-42DC-A9F7-9DF2590A9CFC}" type="presParOf" srcId="{DB69F826-CF5D-413A-A670-A03C1D87E24B}" destId="{A8A97403-9D62-4548-9856-780A57973B22}" srcOrd="0" destOrd="0" presId="urn:microsoft.com/office/officeart/2005/8/layout/pyramid1"/>
    <dgm:cxn modelId="{8C31E610-F82C-44FE-8444-939FC2D739D5}" type="presParOf" srcId="{DB69F826-CF5D-413A-A670-A03C1D87E24B}" destId="{CE6F675E-4C1D-4732-B025-2826678A63E9}" srcOrd="1" destOrd="0" presId="urn:microsoft.com/office/officeart/2005/8/layout/pyramid1"/>
    <dgm:cxn modelId="{3D5BADCD-6D90-45D0-A0B6-AB88E560AEFA}" type="presParOf" srcId="{8F1E8772-0D6E-49E9-96C0-0D16B9635AA3}" destId="{F96024D3-32A8-4713-81D8-5BC2E7531885}" srcOrd="5" destOrd="0" presId="urn:microsoft.com/office/officeart/2005/8/layout/pyramid1"/>
    <dgm:cxn modelId="{CD3D1CB0-36EE-4418-8CAE-6657BF4F52AB}" type="presParOf" srcId="{F96024D3-32A8-4713-81D8-5BC2E7531885}" destId="{BD3B855B-BB9C-4BE6-8CB6-B5FE199FC3C4}" srcOrd="0" destOrd="0" presId="urn:microsoft.com/office/officeart/2005/8/layout/pyramid1"/>
    <dgm:cxn modelId="{AA0E3FD0-969A-45BD-A998-C33FD94EFE39}" type="presParOf" srcId="{F96024D3-32A8-4713-81D8-5BC2E7531885}" destId="{07DE457B-2448-49E2-A95F-9F08D5D32973}" srcOrd="1" destOrd="0" presId="urn:microsoft.com/office/officeart/2005/8/layout/pyramid1"/>
    <dgm:cxn modelId="{2B6EA3C0-28CE-4B0E-ABA6-2520B37B99B7}" type="presParOf" srcId="{8F1E8772-0D6E-49E9-96C0-0D16B9635AA3}" destId="{1A3B093C-E343-480D-AB3F-37BB91088B29}" srcOrd="6" destOrd="0" presId="urn:microsoft.com/office/officeart/2005/8/layout/pyramid1"/>
    <dgm:cxn modelId="{40100491-C078-45D8-8C1C-5763AFEBF929}" type="presParOf" srcId="{1A3B093C-E343-480D-AB3F-37BB91088B29}" destId="{3D17DF03-1748-4B3D-9F32-A5CB5E7A961B}" srcOrd="0" destOrd="0" presId="urn:microsoft.com/office/officeart/2005/8/layout/pyramid1"/>
    <dgm:cxn modelId="{59F6E4AD-3E64-4BA5-A23C-72000A8131BF}" type="presParOf" srcId="{1A3B093C-E343-480D-AB3F-37BB91088B29}" destId="{18460311-A4DE-4D51-9769-41C85AA9AB59}" srcOrd="1" destOrd="0" presId="urn:microsoft.com/office/officeart/2005/8/layout/pyramid1"/>
    <dgm:cxn modelId="{1686D68B-36F7-468D-B804-01D24DCACE5C}" type="presParOf" srcId="{8F1E8772-0D6E-49E9-96C0-0D16B9635AA3}" destId="{B266EDA4-AECF-4D20-A428-B4D4BCE64FC5}" srcOrd="7" destOrd="0" presId="urn:microsoft.com/office/officeart/2005/8/layout/pyramid1"/>
    <dgm:cxn modelId="{2B3607C9-9DB5-43C8-9E0C-338A7F0D6F88}" type="presParOf" srcId="{B266EDA4-AECF-4D20-A428-B4D4BCE64FC5}" destId="{60F070A4-34F5-4097-B80B-ED5D79BBF340}" srcOrd="0" destOrd="0" presId="urn:microsoft.com/office/officeart/2005/8/layout/pyramid1"/>
    <dgm:cxn modelId="{659F12DC-B396-47BF-BCD8-2693A7794C88}" type="presParOf" srcId="{B266EDA4-AECF-4D20-A428-B4D4BCE64FC5}" destId="{7FEB2C9F-0152-4F1C-8415-5A9CA4440F74}" srcOrd="1" destOrd="0" presId="urn:microsoft.com/office/officeart/2005/8/layout/pyramid1"/>
    <dgm:cxn modelId="{1B47EC96-0093-4162-BFF7-7B9BE06B9F42}" type="presParOf" srcId="{8F1E8772-0D6E-49E9-96C0-0D16B9635AA3}" destId="{4E8E8BE3-92CA-4068-97B3-AED5F68C293A}" srcOrd="8" destOrd="0" presId="urn:microsoft.com/office/officeart/2005/8/layout/pyramid1"/>
    <dgm:cxn modelId="{C5BC2903-A6AD-4E22-88B0-8339351E1253}" type="presParOf" srcId="{4E8E8BE3-92CA-4068-97B3-AED5F68C293A}" destId="{4645A4A4-4B7A-47DC-8A8F-9D8F53B6F955}" srcOrd="0" destOrd="0" presId="urn:microsoft.com/office/officeart/2005/8/layout/pyramid1"/>
    <dgm:cxn modelId="{EFF0EBF7-5862-422E-9ADE-623F969AB058}" type="presParOf" srcId="{4E8E8BE3-92CA-4068-97B3-AED5F68C293A}" destId="{20BBD76E-CB65-49B3-A5C1-0FBEA5395F4C}" srcOrd="1" destOrd="0" presId="urn:microsoft.com/office/officeart/2005/8/layout/pyramid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B9D064-7E39-4007-AE54-A9038C570A99}">
      <dsp:nvSpPr>
        <dsp:cNvPr id="0" name=""/>
        <dsp:cNvSpPr/>
      </dsp:nvSpPr>
      <dsp:spPr>
        <a:xfrm>
          <a:off x="3361" y="64108"/>
          <a:ext cx="866082" cy="866082"/>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Required Time Input (hours</a:t>
          </a:r>
          <a:r>
            <a:rPr lang="en-GB" sz="1000" kern="1200">
              <a:solidFill>
                <a:sysClr val="windowText" lastClr="000000">
                  <a:hueOff val="0"/>
                  <a:satOff val="0"/>
                  <a:lumOff val="0"/>
                  <a:alphaOff val="0"/>
                </a:sysClr>
              </a:solidFill>
              <a:latin typeface="Calibri"/>
              <a:ea typeface="+mn-ea"/>
              <a:cs typeface="+mn-cs"/>
            </a:rPr>
            <a:t>)</a:t>
          </a:r>
        </a:p>
      </dsp:txBody>
      <dsp:txXfrm>
        <a:off x="45640" y="106387"/>
        <a:ext cx="781524" cy="781524"/>
      </dsp:txXfrm>
    </dsp:sp>
    <dsp:sp modelId="{D29FFEE8-E6FB-4304-BF76-EB93A0FDCF89}">
      <dsp:nvSpPr>
        <dsp:cNvPr id="0" name=""/>
        <dsp:cNvSpPr/>
      </dsp:nvSpPr>
      <dsp:spPr>
        <a:xfrm>
          <a:off x="939769" y="245985"/>
          <a:ext cx="502327" cy="502327"/>
        </a:xfrm>
        <a:prstGeom prst="mathMinus">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Text" lastClr="000000">
                <a:hueOff val="0"/>
                <a:satOff val="0"/>
                <a:lumOff val="0"/>
                <a:alphaOff val="0"/>
              </a:sysClr>
            </a:solidFill>
            <a:latin typeface="Calibri"/>
            <a:ea typeface="+mn-ea"/>
            <a:cs typeface="+mn-cs"/>
          </a:endParaRPr>
        </a:p>
      </dsp:txBody>
      <dsp:txXfrm>
        <a:off x="1006352" y="438075"/>
        <a:ext cx="369161" cy="118147"/>
      </dsp:txXfrm>
    </dsp:sp>
    <dsp:sp modelId="{DBFAB4D1-C7D2-4C5C-B37D-285AACE24415}">
      <dsp:nvSpPr>
        <dsp:cNvPr id="0" name=""/>
        <dsp:cNvSpPr/>
      </dsp:nvSpPr>
      <dsp:spPr>
        <a:xfrm>
          <a:off x="1512423" y="64108"/>
          <a:ext cx="866082" cy="866082"/>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Public Service Discount</a:t>
          </a:r>
        </a:p>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dsp:txBody>
      <dsp:txXfrm>
        <a:off x="1554702" y="106387"/>
        <a:ext cx="781524" cy="781524"/>
      </dsp:txXfrm>
    </dsp:sp>
    <dsp:sp modelId="{30823B08-22D6-4D66-8D12-D0ACD7B404F2}">
      <dsp:nvSpPr>
        <dsp:cNvPr id="0" name=""/>
        <dsp:cNvSpPr/>
      </dsp:nvSpPr>
      <dsp:spPr>
        <a:xfrm>
          <a:off x="2448831" y="245985"/>
          <a:ext cx="502327" cy="502327"/>
        </a:xfrm>
        <a:prstGeom prst="mathMultiply">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66800">
            <a:lnSpc>
              <a:spcPct val="90000"/>
            </a:lnSpc>
            <a:spcBef>
              <a:spcPct val="0"/>
            </a:spcBef>
            <a:spcAft>
              <a:spcPct val="35000"/>
            </a:spcAft>
            <a:buNone/>
          </a:pPr>
          <a:endParaRPr lang="en-GB" sz="2400" kern="1200">
            <a:solidFill>
              <a:sysClr val="windowText" lastClr="000000">
                <a:hueOff val="0"/>
                <a:satOff val="0"/>
                <a:lumOff val="0"/>
                <a:alphaOff val="0"/>
              </a:sysClr>
            </a:solidFill>
            <a:latin typeface="Calibri"/>
            <a:ea typeface="+mn-ea"/>
            <a:cs typeface="+mn-cs"/>
          </a:endParaRPr>
        </a:p>
      </dsp:txBody>
      <dsp:txXfrm>
        <a:off x="2527706" y="324860"/>
        <a:ext cx="344577" cy="344577"/>
      </dsp:txXfrm>
    </dsp:sp>
    <dsp:sp modelId="{68E98A4B-36A4-4DED-A87C-F032B81A85A9}">
      <dsp:nvSpPr>
        <dsp:cNvPr id="0" name=""/>
        <dsp:cNvSpPr/>
      </dsp:nvSpPr>
      <dsp:spPr>
        <a:xfrm>
          <a:off x="3021484" y="64108"/>
          <a:ext cx="991750" cy="866082"/>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Remuneration Rate</a:t>
          </a:r>
        </a:p>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3063763" y="106387"/>
        <a:ext cx="907192" cy="781524"/>
      </dsp:txXfrm>
    </dsp:sp>
    <dsp:sp modelId="{EB62F46E-BC42-430D-AB58-ADB668621B9B}">
      <dsp:nvSpPr>
        <dsp:cNvPr id="0" name=""/>
        <dsp:cNvSpPr/>
      </dsp:nvSpPr>
      <dsp:spPr>
        <a:xfrm>
          <a:off x="4083561" y="245985"/>
          <a:ext cx="502327" cy="502327"/>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4150144" y="349464"/>
        <a:ext cx="369161" cy="295369"/>
      </dsp:txXfrm>
    </dsp:sp>
    <dsp:sp modelId="{813A8A28-7342-4324-804D-992EE1954088}">
      <dsp:nvSpPr>
        <dsp:cNvPr id="0" name=""/>
        <dsp:cNvSpPr/>
      </dsp:nvSpPr>
      <dsp:spPr>
        <a:xfrm>
          <a:off x="4656215" y="64108"/>
          <a:ext cx="866082" cy="866082"/>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Basic Allowance</a:t>
          </a:r>
        </a:p>
      </dsp:txBody>
      <dsp:txXfrm>
        <a:off x="4698494" y="106387"/>
        <a:ext cx="781524" cy="7815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02DE72-6A53-4F79-A10B-2A444B7C49AE}">
      <dsp:nvSpPr>
        <dsp:cNvPr id="0" name=""/>
        <dsp:cNvSpPr/>
      </dsp:nvSpPr>
      <dsp:spPr>
        <a:xfrm>
          <a:off x="2095" y="47088"/>
          <a:ext cx="582097" cy="582097"/>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520 annual hours </a:t>
          </a:r>
          <a:r>
            <a:rPr lang="en-GB" sz="700" kern="1200">
              <a:solidFill>
                <a:sysClr val="windowText" lastClr="000000">
                  <a:hueOff val="0"/>
                  <a:satOff val="0"/>
                  <a:lumOff val="0"/>
                  <a:alphaOff val="0"/>
                </a:sysClr>
              </a:solidFill>
              <a:latin typeface="Calibri"/>
              <a:ea typeface="+mn-ea"/>
              <a:cs typeface="+mn-cs"/>
            </a:rPr>
            <a:t>(10hours per week x52 weeks)</a:t>
          </a:r>
        </a:p>
      </dsp:txBody>
      <dsp:txXfrm>
        <a:off x="30511" y="75504"/>
        <a:ext cx="525265" cy="525265"/>
      </dsp:txXfrm>
    </dsp:sp>
    <dsp:sp modelId="{B97505A0-A3C5-496E-A0E3-46F2C576DA67}">
      <dsp:nvSpPr>
        <dsp:cNvPr id="0" name=""/>
        <dsp:cNvSpPr/>
      </dsp:nvSpPr>
      <dsp:spPr>
        <a:xfrm>
          <a:off x="631458" y="169329"/>
          <a:ext cx="337616" cy="337616"/>
        </a:xfrm>
        <a:prstGeom prst="mathMinus">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a:ea typeface="+mn-ea"/>
            <a:cs typeface="+mn-cs"/>
          </a:endParaRPr>
        </a:p>
      </dsp:txBody>
      <dsp:txXfrm>
        <a:off x="676209" y="298433"/>
        <a:ext cx="248114" cy="79408"/>
      </dsp:txXfrm>
    </dsp:sp>
    <dsp:sp modelId="{BFB9D064-7E39-4007-AE54-A9038C570A99}">
      <dsp:nvSpPr>
        <dsp:cNvPr id="0" name=""/>
        <dsp:cNvSpPr/>
      </dsp:nvSpPr>
      <dsp:spPr>
        <a:xfrm>
          <a:off x="1016341" y="47088"/>
          <a:ext cx="582097" cy="582097"/>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40%</a:t>
          </a:r>
        </a:p>
      </dsp:txBody>
      <dsp:txXfrm>
        <a:off x="1044757" y="75504"/>
        <a:ext cx="525265" cy="525265"/>
      </dsp:txXfrm>
    </dsp:sp>
    <dsp:sp modelId="{D29FFEE8-E6FB-4304-BF76-EB93A0FDCF89}">
      <dsp:nvSpPr>
        <dsp:cNvPr id="0" name=""/>
        <dsp:cNvSpPr/>
      </dsp:nvSpPr>
      <dsp:spPr>
        <a:xfrm>
          <a:off x="1645704" y="169329"/>
          <a:ext cx="337616" cy="337616"/>
        </a:xfrm>
        <a:prstGeom prst="mathMultiply">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solidFill>
              <a:sysClr val="windowText" lastClr="000000">
                <a:hueOff val="0"/>
                <a:satOff val="0"/>
                <a:lumOff val="0"/>
                <a:alphaOff val="0"/>
              </a:sysClr>
            </a:solidFill>
            <a:latin typeface="Calibri"/>
            <a:ea typeface="+mn-ea"/>
            <a:cs typeface="+mn-cs"/>
          </a:endParaRPr>
        </a:p>
      </dsp:txBody>
      <dsp:txXfrm>
        <a:off x="1698716" y="222341"/>
        <a:ext cx="231592" cy="231592"/>
      </dsp:txXfrm>
    </dsp:sp>
    <dsp:sp modelId="{DBFAB4D1-C7D2-4C5C-B37D-285AACE24415}">
      <dsp:nvSpPr>
        <dsp:cNvPr id="0" name=""/>
        <dsp:cNvSpPr/>
      </dsp:nvSpPr>
      <dsp:spPr>
        <a:xfrm>
          <a:off x="2030586" y="47088"/>
          <a:ext cx="582097" cy="582097"/>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£17.90</a:t>
          </a:r>
        </a:p>
      </dsp:txBody>
      <dsp:txXfrm>
        <a:off x="2059002" y="75504"/>
        <a:ext cx="525265" cy="525265"/>
      </dsp:txXfrm>
    </dsp:sp>
    <dsp:sp modelId="{30823B08-22D6-4D66-8D12-D0ACD7B404F2}">
      <dsp:nvSpPr>
        <dsp:cNvPr id="0" name=""/>
        <dsp:cNvSpPr/>
      </dsp:nvSpPr>
      <dsp:spPr>
        <a:xfrm>
          <a:off x="2659950" y="169329"/>
          <a:ext cx="337616" cy="337616"/>
        </a:xfrm>
        <a:prstGeom prst="mathEqual">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GB" sz="1400" kern="1200">
            <a:solidFill>
              <a:sysClr val="windowText" lastClr="000000">
                <a:hueOff val="0"/>
                <a:satOff val="0"/>
                <a:lumOff val="0"/>
                <a:alphaOff val="0"/>
              </a:sysClr>
            </a:solidFill>
            <a:latin typeface="Calibri"/>
            <a:ea typeface="+mn-ea"/>
            <a:cs typeface="+mn-cs"/>
          </a:endParaRPr>
        </a:p>
      </dsp:txBody>
      <dsp:txXfrm>
        <a:off x="2704701" y="238878"/>
        <a:ext cx="248114" cy="198518"/>
      </dsp:txXfrm>
    </dsp:sp>
    <dsp:sp modelId="{68E98A4B-36A4-4DED-A87C-F032B81A85A9}">
      <dsp:nvSpPr>
        <dsp:cNvPr id="0" name=""/>
        <dsp:cNvSpPr/>
      </dsp:nvSpPr>
      <dsp:spPr>
        <a:xfrm>
          <a:off x="3044832" y="47088"/>
          <a:ext cx="582097" cy="582097"/>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£5,585 per annum</a:t>
          </a:r>
        </a:p>
      </dsp:txBody>
      <dsp:txXfrm>
        <a:off x="3073248" y="75504"/>
        <a:ext cx="525265" cy="5252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C2FD8A-9627-46C6-9A6C-EF54A59420FE}">
      <dsp:nvSpPr>
        <dsp:cNvPr id="0" name=""/>
        <dsp:cNvSpPr/>
      </dsp:nvSpPr>
      <dsp:spPr>
        <a:xfrm>
          <a:off x="2314786" y="0"/>
          <a:ext cx="578696" cy="461433"/>
        </a:xfrm>
        <a:prstGeom prst="trapezoid">
          <a:avLst>
            <a:gd name="adj" fmla="val 62706"/>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0" kern="1200"/>
            <a:t>Tier 1</a:t>
          </a:r>
        </a:p>
        <a:p>
          <a:pPr marL="0" lvl="0" indent="0" algn="ctr" defTabSz="311150">
            <a:lnSpc>
              <a:spcPct val="90000"/>
            </a:lnSpc>
            <a:spcBef>
              <a:spcPct val="0"/>
            </a:spcBef>
            <a:spcAft>
              <a:spcPct val="35000"/>
            </a:spcAft>
            <a:buNone/>
          </a:pPr>
          <a:r>
            <a:rPr lang="en-GB" sz="700" kern="1200"/>
            <a:t>Leader</a:t>
          </a:r>
        </a:p>
      </dsp:txBody>
      <dsp:txXfrm>
        <a:off x="2314786" y="0"/>
        <a:ext cx="578696" cy="461433"/>
      </dsp:txXfrm>
    </dsp:sp>
    <dsp:sp modelId="{BD83E8C3-6FBF-4557-BA7A-3B5097173577}">
      <dsp:nvSpPr>
        <dsp:cNvPr id="0" name=""/>
        <dsp:cNvSpPr/>
      </dsp:nvSpPr>
      <dsp:spPr>
        <a:xfrm>
          <a:off x="2025438" y="461433"/>
          <a:ext cx="1157393" cy="461433"/>
        </a:xfrm>
        <a:prstGeom prst="trapezoid">
          <a:avLst>
            <a:gd name="adj" fmla="val 62706"/>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Tier 2 </a:t>
          </a:r>
        </a:p>
        <a:p>
          <a:pPr marL="0" lvl="0" indent="0" algn="ctr" defTabSz="311150">
            <a:lnSpc>
              <a:spcPct val="90000"/>
            </a:lnSpc>
            <a:spcBef>
              <a:spcPct val="0"/>
            </a:spcBef>
            <a:spcAft>
              <a:spcPct val="35000"/>
            </a:spcAft>
            <a:buNone/>
          </a:pPr>
          <a:r>
            <a:rPr lang="en-GB" sz="700" kern="1200"/>
            <a:t>Deputy Leader</a:t>
          </a:r>
        </a:p>
      </dsp:txBody>
      <dsp:txXfrm>
        <a:off x="2227982" y="461433"/>
        <a:ext cx="752305" cy="461433"/>
      </dsp:txXfrm>
    </dsp:sp>
    <dsp:sp modelId="{DD7F2CF0-AE88-4472-9499-A2651BD0EFB5}">
      <dsp:nvSpPr>
        <dsp:cNvPr id="0" name=""/>
        <dsp:cNvSpPr/>
      </dsp:nvSpPr>
      <dsp:spPr>
        <a:xfrm>
          <a:off x="1736090" y="922866"/>
          <a:ext cx="1736090" cy="461433"/>
        </a:xfrm>
        <a:prstGeom prst="trapezoid">
          <a:avLst>
            <a:gd name="adj" fmla="val 62706"/>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Tier 3</a:t>
          </a:r>
        </a:p>
        <a:p>
          <a:pPr marL="0" lvl="0" indent="0" algn="ctr" defTabSz="311150">
            <a:lnSpc>
              <a:spcPct val="90000"/>
            </a:lnSpc>
            <a:spcBef>
              <a:spcPct val="0"/>
            </a:spcBef>
            <a:spcAft>
              <a:spcPct val="35000"/>
            </a:spcAft>
            <a:buNone/>
          </a:pPr>
          <a:r>
            <a:rPr lang="en-GB" sz="700" kern="1200"/>
            <a:t>Cabinet Members</a:t>
          </a:r>
        </a:p>
      </dsp:txBody>
      <dsp:txXfrm>
        <a:off x="2039905" y="922866"/>
        <a:ext cx="1128458" cy="461433"/>
      </dsp:txXfrm>
    </dsp:sp>
    <dsp:sp modelId="{AE76D415-1749-4262-910F-F7FA2205AC0F}">
      <dsp:nvSpPr>
        <dsp:cNvPr id="0" name=""/>
        <dsp:cNvSpPr/>
      </dsp:nvSpPr>
      <dsp:spPr>
        <a:xfrm>
          <a:off x="1476370" y="1351182"/>
          <a:ext cx="2314786" cy="461433"/>
        </a:xfrm>
        <a:prstGeom prst="trapezoid">
          <a:avLst>
            <a:gd name="adj" fmla="val 62706"/>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 Tier 4</a:t>
          </a:r>
        </a:p>
        <a:p>
          <a:pPr marL="0" lvl="0" indent="0" algn="ctr" defTabSz="311150">
            <a:lnSpc>
              <a:spcPct val="90000"/>
            </a:lnSpc>
            <a:spcBef>
              <a:spcPct val="0"/>
            </a:spcBef>
            <a:spcAft>
              <a:spcPct val="35000"/>
            </a:spcAft>
            <a:buNone/>
          </a:pPr>
          <a:r>
            <a:rPr lang="en-GB" sz="700" kern="1200"/>
            <a:t>Chairman of Planning</a:t>
          </a:r>
        </a:p>
      </dsp:txBody>
      <dsp:txXfrm>
        <a:off x="1881458" y="1351182"/>
        <a:ext cx="1504611" cy="461433"/>
      </dsp:txXfrm>
    </dsp:sp>
    <dsp:sp modelId="{A8A97403-9D62-4548-9856-780A57973B22}">
      <dsp:nvSpPr>
        <dsp:cNvPr id="0" name=""/>
        <dsp:cNvSpPr/>
      </dsp:nvSpPr>
      <dsp:spPr>
        <a:xfrm>
          <a:off x="1157393" y="1845733"/>
          <a:ext cx="2893483" cy="461433"/>
        </a:xfrm>
        <a:prstGeom prst="trapezoid">
          <a:avLst>
            <a:gd name="adj" fmla="val 62706"/>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Tier 5 </a:t>
          </a:r>
        </a:p>
        <a:p>
          <a:pPr marL="0" lvl="0" indent="0" algn="ctr" defTabSz="311150">
            <a:lnSpc>
              <a:spcPct val="90000"/>
            </a:lnSpc>
            <a:spcBef>
              <a:spcPct val="0"/>
            </a:spcBef>
            <a:spcAft>
              <a:spcPct val="35000"/>
            </a:spcAft>
            <a:buNone/>
          </a:pPr>
          <a:r>
            <a:rPr lang="en-GB" sz="700" kern="1200"/>
            <a:t>Chairman of Council</a:t>
          </a:r>
        </a:p>
      </dsp:txBody>
      <dsp:txXfrm>
        <a:off x="1663752" y="1845733"/>
        <a:ext cx="1880764" cy="461433"/>
      </dsp:txXfrm>
    </dsp:sp>
    <dsp:sp modelId="{BD3B855B-BB9C-4BE6-8CB6-B5FE199FC3C4}">
      <dsp:nvSpPr>
        <dsp:cNvPr id="0" name=""/>
        <dsp:cNvSpPr/>
      </dsp:nvSpPr>
      <dsp:spPr>
        <a:xfrm>
          <a:off x="966394" y="2194452"/>
          <a:ext cx="3402146" cy="461433"/>
        </a:xfrm>
        <a:prstGeom prst="trapezoid">
          <a:avLst>
            <a:gd name="adj" fmla="val 62706"/>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Tier 6</a:t>
          </a:r>
        </a:p>
        <a:p>
          <a:pPr marL="0" lvl="0" indent="0" algn="ctr" defTabSz="311150">
            <a:lnSpc>
              <a:spcPct val="90000"/>
            </a:lnSpc>
            <a:spcBef>
              <a:spcPct val="0"/>
            </a:spcBef>
            <a:spcAft>
              <a:spcPct val="35000"/>
            </a:spcAft>
            <a:buNone/>
          </a:pPr>
          <a:r>
            <a:rPr lang="en-GB" sz="700" kern="1200"/>
            <a:t> Vice Chairman of Planning</a:t>
          </a:r>
        </a:p>
      </dsp:txBody>
      <dsp:txXfrm>
        <a:off x="1561770" y="2194452"/>
        <a:ext cx="2211394" cy="461433"/>
      </dsp:txXfrm>
    </dsp:sp>
    <dsp:sp modelId="{3D17DF03-1748-4B3D-9F32-A5CB5E7A961B}">
      <dsp:nvSpPr>
        <dsp:cNvPr id="0" name=""/>
        <dsp:cNvSpPr/>
      </dsp:nvSpPr>
      <dsp:spPr>
        <a:xfrm>
          <a:off x="578696" y="2768599"/>
          <a:ext cx="4050876" cy="461433"/>
        </a:xfrm>
        <a:prstGeom prst="trapezoid">
          <a:avLst>
            <a:gd name="adj" fmla="val 62706"/>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Tier 7</a:t>
          </a:r>
        </a:p>
        <a:p>
          <a:pPr marL="0" lvl="0" indent="0" algn="ctr" defTabSz="311150">
            <a:lnSpc>
              <a:spcPct val="90000"/>
            </a:lnSpc>
            <a:spcBef>
              <a:spcPct val="0"/>
            </a:spcBef>
            <a:spcAft>
              <a:spcPct val="35000"/>
            </a:spcAft>
            <a:buNone/>
          </a:pPr>
          <a:r>
            <a:rPr lang="en-GB" sz="700" kern="1200"/>
            <a:t> Chairman of Scrutiny,  Chairman of Climate Emergency Advisory Committee</a:t>
          </a:r>
        </a:p>
      </dsp:txBody>
      <dsp:txXfrm>
        <a:off x="1287600" y="2768599"/>
        <a:ext cx="2633069" cy="461433"/>
      </dsp:txXfrm>
    </dsp:sp>
    <dsp:sp modelId="{60F070A4-34F5-4097-B80B-ED5D79BBF340}">
      <dsp:nvSpPr>
        <dsp:cNvPr id="0" name=""/>
        <dsp:cNvSpPr/>
      </dsp:nvSpPr>
      <dsp:spPr>
        <a:xfrm>
          <a:off x="289348" y="3230033"/>
          <a:ext cx="4629573" cy="461433"/>
        </a:xfrm>
        <a:prstGeom prst="trapezoid">
          <a:avLst>
            <a:gd name="adj" fmla="val 62706"/>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Tier 8</a:t>
          </a:r>
        </a:p>
        <a:p>
          <a:pPr marL="0" lvl="0" indent="0" algn="ctr" defTabSz="311150">
            <a:lnSpc>
              <a:spcPct val="90000"/>
            </a:lnSpc>
            <a:spcBef>
              <a:spcPct val="0"/>
            </a:spcBef>
            <a:spcAft>
              <a:spcPct val="35000"/>
            </a:spcAft>
            <a:buNone/>
          </a:pPr>
          <a:r>
            <a:rPr lang="en-GB" sz="700" kern="1200"/>
            <a:t> Leader of the Opposition Group</a:t>
          </a:r>
        </a:p>
      </dsp:txBody>
      <dsp:txXfrm>
        <a:off x="1099523" y="3230033"/>
        <a:ext cx="3009222" cy="461433"/>
      </dsp:txXfrm>
    </dsp:sp>
    <dsp:sp modelId="{4645A4A4-4B7A-47DC-8A8F-9D8F53B6F955}">
      <dsp:nvSpPr>
        <dsp:cNvPr id="0" name=""/>
        <dsp:cNvSpPr/>
      </dsp:nvSpPr>
      <dsp:spPr>
        <a:xfrm>
          <a:off x="0" y="3691466"/>
          <a:ext cx="5208269" cy="461433"/>
        </a:xfrm>
        <a:prstGeom prst="trapezoid">
          <a:avLst>
            <a:gd name="adj" fmla="val 62706"/>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Tier 9 </a:t>
          </a:r>
        </a:p>
        <a:p>
          <a:pPr marL="0" lvl="0" indent="0" algn="ctr" defTabSz="311150">
            <a:lnSpc>
              <a:spcPct val="90000"/>
            </a:lnSpc>
            <a:spcBef>
              <a:spcPct val="0"/>
            </a:spcBef>
            <a:spcAft>
              <a:spcPct val="35000"/>
            </a:spcAft>
            <a:buNone/>
          </a:pPr>
          <a:r>
            <a:rPr lang="en-GB" sz="700" kern="1200"/>
            <a:t>Vice Chairman of Council, Chairman of Licensing, Chairman of the Joint Audit &amp; Governance Committee,Chairman of the Community Governance and Electoral Issues Committee and Chairman of the Community Grants Panel.</a:t>
          </a:r>
        </a:p>
      </dsp:txBody>
      <dsp:txXfrm>
        <a:off x="911447" y="3691466"/>
        <a:ext cx="3385375" cy="461433"/>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0C8368A21B649819D294EBAACC06B" ma:contentTypeVersion="42" ma:contentTypeDescription="Create a new document." ma:contentTypeScope="" ma:versionID="35bf8b7d140dbf1ea324397276e94b2d">
  <xsd:schema xmlns:xsd="http://www.w3.org/2001/XMLSchema" xmlns:xs="http://www.w3.org/2001/XMLSchema" xmlns:p="http://schemas.microsoft.com/office/2006/metadata/properties" xmlns:ns2="a0b486b6-2ed3-4104-832a-4be8afb1754c" xmlns:ns3="d5422bb6-76fb-4fe0-bb26-0d99f8a0626a" targetNamespace="http://schemas.microsoft.com/office/2006/metadata/properties" ma:root="true" ma:fieldsID="cd711ad639b15d5cc10ff34f0d5ee1c3" ns2:_="" ns3:_="">
    <xsd:import namespace="a0b486b6-2ed3-4104-832a-4be8afb1754c"/>
    <xsd:import namespace="d5422bb6-76fb-4fe0-bb26-0d99f8a062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hc7a1da17f164bdcaf540653012b9ec4" minOccurs="0"/>
                <xsd:element ref="ns3:TaxCatchAll" minOccurs="0"/>
                <xsd:element ref="ns2:b52e415c73d2433bbb51e7b87a4ac14f" minOccurs="0"/>
                <xsd:element ref="ns2:a36d722fae364523b655da61cec3b0ec" minOccurs="0"/>
                <xsd:element ref="ns2:l620a47c8006478894e6052a02fb3b1e" minOccurs="0"/>
                <xsd:element ref="ns2:ba9112fce5b14f8fae3cd19d4e328d09" minOccurs="0"/>
                <xsd:element ref="ns2:lb1a84d149e943328a19d34b214979bd" minOccurs="0"/>
                <xsd:element ref="ns2:c9e211b5c8734bfea1cdeb8baf730acf" minOccurs="0"/>
                <xsd:element ref="ns3:SharedWithUsers" minOccurs="0"/>
                <xsd:element ref="ns3:SharedWithDetails" minOccurs="0"/>
                <xsd:element ref="ns2:Name_x0020_of_x0020_training_x0020_course"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486b6-2ed3-4104-832a-4be8afb17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hc7a1da17f164bdcaf540653012b9ec4" ma:index="15" ma:taxonomy="true" ma:internalName="hc7a1da17f164bdcaf540653012b9ec4" ma:taxonomyFieldName="Business_x0020_function" ma:displayName="Business function" ma:indexed="true" ma:readOnly="false" ma:default="" ma:fieldId="{1c7a1da1-7f16-4bdc-af54-0653012b9ec4}" ma:sspId="8745e2aa-d813-44ed-a559-f214edbeb304" ma:termSetId="80828e1d-7cdd-41a4-b107-ec93d5739567" ma:anchorId="00000000-0000-0000-0000-000000000000" ma:open="false" ma:isKeyword="false">
      <xsd:complexType>
        <xsd:sequence>
          <xsd:element ref="pc:Terms" minOccurs="0" maxOccurs="1"/>
        </xsd:sequence>
      </xsd:complexType>
    </xsd:element>
    <xsd:element name="b52e415c73d2433bbb51e7b87a4ac14f" ma:index="18" ma:taxonomy="true" ma:internalName="b52e415c73d2433bbb51e7b87a4ac14f" ma:taxonomyFieldName="Topic" ma:displayName="Topic" ma:readOnly="false" ma:default="" ma:fieldId="{b52e415c-73d2-433b-bb51-e7b87a4ac14f}" ma:taxonomyMulti="true" ma:sspId="8745e2aa-d813-44ed-a559-f214edbeb304" ma:termSetId="846dabaa-58b2-4e76-b35a-51aa276f2fcd" ma:anchorId="00000000-0000-0000-0000-000000000000" ma:open="false" ma:isKeyword="false">
      <xsd:complexType>
        <xsd:sequence>
          <xsd:element ref="pc:Terms" minOccurs="0" maxOccurs="1"/>
        </xsd:sequence>
      </xsd:complexType>
    </xsd:element>
    <xsd:element name="a36d722fae364523b655da61cec3b0ec" ma:index="20" nillable="true" ma:taxonomy="true" ma:internalName="a36d722fae364523b655da61cec3b0ec" ma:taxonomyFieldName="Organisation" ma:displayName="Organisation" ma:readOnly="false" ma:default="" ma:fieldId="{a36d722f-ae36-4523-b655-da61cec3b0ec}" ma:taxonomyMulti="true" ma:sspId="8745e2aa-d813-44ed-a559-f214edbeb304" ma:termSetId="12f9c5ef-fc55-4b5b-a2df-1eb67f7c2e3e" ma:anchorId="00000000-0000-0000-0000-000000000000" ma:open="false" ma:isKeyword="false">
      <xsd:complexType>
        <xsd:sequence>
          <xsd:element ref="pc:Terms" minOccurs="0" maxOccurs="1"/>
        </xsd:sequence>
      </xsd:complexType>
    </xsd:element>
    <xsd:element name="l620a47c8006478894e6052a02fb3b1e" ma:index="22" nillable="true" ma:taxonomy="true" ma:internalName="l620a47c8006478894e6052a02fb3b1e" ma:taxonomyFieldName="Phase" ma:displayName="Phase" ma:readOnly="false" ma:default="" ma:fieldId="{5620a47c-8006-4788-94e6-052a02fb3b1e}" ma:sspId="8745e2aa-d813-44ed-a559-f214edbeb304" ma:termSetId="8d4208df-f0b2-495b-85e7-fbefbe27c677" ma:anchorId="00000000-0000-0000-0000-000000000000" ma:open="false" ma:isKeyword="false">
      <xsd:complexType>
        <xsd:sequence>
          <xsd:element ref="pc:Terms" minOccurs="0" maxOccurs="1"/>
        </xsd:sequence>
      </xsd:complexType>
    </xsd:element>
    <xsd:element name="ba9112fce5b14f8fae3cd19d4e328d09" ma:index="24" nillable="true" ma:taxonomy="true" ma:internalName="ba9112fce5b14f8fae3cd19d4e328d09" ma:taxonomyFieldName="Member_x0020_status" ma:displayName="Member status" ma:readOnly="false" ma:default="" ma:fieldId="{ba9112fc-e5b1-4f8f-ae3c-d19d4e328d09}" ma:sspId="8745e2aa-d813-44ed-a559-f214edbeb304" ma:termSetId="98030299-e00a-4e68-80da-1145944d64d8" ma:anchorId="00000000-0000-0000-0000-000000000000" ma:open="false" ma:isKeyword="false">
      <xsd:complexType>
        <xsd:sequence>
          <xsd:element ref="pc:Terms" minOccurs="0" maxOccurs="1"/>
        </xsd:sequence>
      </xsd:complexType>
    </xsd:element>
    <xsd:element name="lb1a84d149e943328a19d34b214979bd" ma:index="26" ma:taxonomy="true" ma:internalName="lb1a84d149e943328a19d34b214979bd" ma:taxonomyFieldName="Review_x0020_date" ma:displayName="Work year" ma:readOnly="false" ma:default="" ma:fieldId="{5b1a84d1-49e9-4332-8a19-d34b214979bd}" ma:sspId="8745e2aa-d813-44ed-a559-f214edbeb304" ma:termSetId="f4c1a126-9226-4968-b37d-41f5d8618f58" ma:anchorId="00000000-0000-0000-0000-000000000000" ma:open="false" ma:isKeyword="false">
      <xsd:complexType>
        <xsd:sequence>
          <xsd:element ref="pc:Terms" minOccurs="0" maxOccurs="1"/>
        </xsd:sequence>
      </xsd:complexType>
    </xsd:element>
    <xsd:element name="c9e211b5c8734bfea1cdeb8baf730acf" ma:index="28" nillable="true" ma:taxonomy="true" ma:internalName="c9e211b5c8734bfea1cdeb8baf730acf" ma:taxonomyFieldName="Work_x0020_month" ma:displayName="Work month" ma:readOnly="false" ma:default="" ma:fieldId="{c9e211b5-c873-4bfe-a1cd-eb8baf730acf}" ma:sspId="8745e2aa-d813-44ed-a559-f214edbeb304" ma:termSetId="5a2d16c1-5b59-48ac-afc1-026878bc650c" ma:anchorId="00000000-0000-0000-0000-000000000000" ma:open="false" ma:isKeyword="false">
      <xsd:complexType>
        <xsd:sequence>
          <xsd:element ref="pc:Terms" minOccurs="0" maxOccurs="1"/>
        </xsd:sequence>
      </xsd:complexType>
    </xsd:element>
    <xsd:element name="Name_x0020_of_x0020_training_x0020_course" ma:index="31" nillable="true" ma:displayName="Name of training course" ma:description="Communication Skills training" ma:internalName="Name_x0020_of_x0020_training_x0020_course">
      <xsd:simpleType>
        <xsd:restriction base="dms:Text">
          <xsd:maxLength value="255"/>
        </xsd:restriction>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22bb6-76fb-4fe0-bb26-0d99f8a062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f6553d-767d-4467-9462-29359bebec9f}" ma:internalName="TaxCatchAll" ma:showField="CatchAllData" ma:web="d5422bb6-76fb-4fe0-bb26-0d99f8a0626a">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4.xml><?xml version="1.0" encoding="utf-8"?>
<p:properties xmlns:p="http://schemas.microsoft.com/office/2006/metadata/properties" xmlns:xsi="http://www.w3.org/2001/XMLSchema-instance" xmlns:pc="http://schemas.microsoft.com/office/infopath/2007/PartnerControls">
  <documentManagement>
    <TaxCatchAll xmlns="d5422bb6-76fb-4fe0-bb26-0d99f8a0626a">
      <Value>118</Value>
      <Value>102</Value>
      <Value>164</Value>
      <Value>71</Value>
    </TaxCatchAll>
    <ba9112fce5b14f8fae3cd19d4e328d09 xmlns="a0b486b6-2ed3-4104-832a-4be8afb1754c">
      <Terms xmlns="http://schemas.microsoft.com/office/infopath/2007/PartnerControls"/>
    </ba9112fce5b14f8fae3cd19d4e328d09>
    <a36d722fae364523b655da61cec3b0ec xmlns="a0b486b6-2ed3-4104-832a-4be8afb1754c">
      <Terms xmlns="http://schemas.microsoft.com/office/infopath/2007/PartnerControls">
        <TermInfo xmlns="http://schemas.microsoft.com/office/infopath/2007/PartnerControls">
          <TermName xmlns="http://schemas.microsoft.com/office/infopath/2007/PartnerControls">Guildford Borough Council / Borough</TermName>
          <TermId xmlns="http://schemas.microsoft.com/office/infopath/2007/PartnerControls">a1f34990-b9a3-4f13-8a3b-97b6cc638e92</TermId>
        </TermInfo>
      </Terms>
    </a36d722fae364523b655da61cec3b0ec>
    <lb1a84d149e943328a19d34b214979bd xmlns="a0b486b6-2ed3-4104-832a-4be8afb1754c">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961014ab-d656-45ae-a7be-969553a1d1b6</TermId>
        </TermInfo>
      </Terms>
    </lb1a84d149e943328a19d34b214979bd>
    <l620a47c8006478894e6052a02fb3b1e xmlns="a0b486b6-2ed3-4104-832a-4be8afb1754c">
      <Terms xmlns="http://schemas.microsoft.com/office/infopath/2007/PartnerControls"/>
    </l620a47c8006478894e6052a02fb3b1e>
    <Name_x0020_of_x0020_training_x0020_course xmlns="a0b486b6-2ed3-4104-832a-4be8afb1754c" xsi:nil="true"/>
    <hc7a1da17f164bdcaf540653012b9ec4 xmlns="a0b486b6-2ed3-4104-832a-4be8afb1754c">
      <Terms xmlns="http://schemas.microsoft.com/office/infopath/2007/PartnerControls">
        <TermInfo xmlns="http://schemas.microsoft.com/office/infopath/2007/PartnerControls">
          <TermName xmlns="http://schemas.microsoft.com/office/infopath/2007/PartnerControls">Democracy</TermName>
          <TermId xmlns="http://schemas.microsoft.com/office/infopath/2007/PartnerControls">c4cc137e-7f82-441b-bdf2-74c06b99c46a</TermId>
        </TermInfo>
      </Terms>
    </hc7a1da17f164bdcaf540653012b9ec4>
    <b52e415c73d2433bbb51e7b87a4ac14f xmlns="a0b486b6-2ed3-4104-832a-4be8afb1754c">
      <Terms xmlns="http://schemas.microsoft.com/office/infopath/2007/PartnerControls">
        <TermInfo xmlns="http://schemas.microsoft.com/office/infopath/2007/PartnerControls">
          <TermName xmlns="http://schemas.microsoft.com/office/infopath/2007/PartnerControls">Member Allowances</TermName>
          <TermId xmlns="http://schemas.microsoft.com/office/infopath/2007/PartnerControls">1e6210b5-5bc1-46e8-b9b2-50687a48b88b</TermId>
        </TermInfo>
      </Terms>
    </b52e415c73d2433bbb51e7b87a4ac14f>
    <c9e211b5c8734bfea1cdeb8baf730acf xmlns="a0b486b6-2ed3-4104-832a-4be8afb1754c">
      <Terms xmlns="http://schemas.microsoft.com/office/infopath/2007/PartnerControls"/>
    </c9e211b5c8734bfea1cdeb8baf730ac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7F69A-8683-4C4A-AFEE-59084E1A1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486b6-2ed3-4104-832a-4be8afb1754c"/>
    <ds:schemaRef ds:uri="d5422bb6-76fb-4fe0-bb26-0d99f8a0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C8F4E-07F1-42D5-AB18-0F47BB7FE3DE}">
  <ds:schemaRefs>
    <ds:schemaRef ds:uri="http://schemas.openxmlformats.org/officeDocument/2006/bibliography"/>
  </ds:schemaRefs>
</ds:datastoreItem>
</file>

<file path=customXml/itemProps3.xml><?xml version="1.0" encoding="utf-8"?>
<ds:datastoreItem xmlns:ds="http://schemas.openxmlformats.org/officeDocument/2006/customXml" ds:itemID="{0EB5D0B2-7CF5-407A-931A-BFCACF86505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F784F44-2EE3-4F48-906C-EEEFA9E41065}">
  <ds:schemaRefs>
    <ds:schemaRef ds:uri="http://schemas.microsoft.com/office/2006/metadata/properties"/>
    <ds:schemaRef ds:uri="http://schemas.microsoft.com/office/infopath/2007/PartnerControls"/>
    <ds:schemaRef ds:uri="d5422bb6-76fb-4fe0-bb26-0d99f8a0626a"/>
    <ds:schemaRef ds:uri="a0b486b6-2ed3-4104-832a-4be8afb1754c"/>
  </ds:schemaRefs>
</ds:datastoreItem>
</file>

<file path=customXml/itemProps5.xml><?xml version="1.0" encoding="utf-8"?>
<ds:datastoreItem xmlns:ds="http://schemas.openxmlformats.org/officeDocument/2006/customXml" ds:itemID="{E8B4E667-67FA-4CE1-86BA-AD7A96763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5563</Words>
  <Characters>31713</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Vale of White Horse and South Oxfordshire DC MA Report September 2020 V3jb commented</vt:lpstr>
    </vt:vector>
  </TitlesOfParts>
  <Company>Guildford Borough Council</Company>
  <LinksUpToDate>false</LinksUpToDate>
  <CharactersWithSpaces>37202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White Horse and South Oxfordshire DC MA Report September 2020 V5</dc:title>
  <dc:creator>John Armstrong</dc:creator>
  <cp:keywords>UNCLASSIFIED EXTERNAL</cp:keywords>
  <cp:lastModifiedBy>Culliford, Steve</cp:lastModifiedBy>
  <cp:revision>2</cp:revision>
  <cp:lastPrinted>2020-12-09T15:24:00Z</cp:lastPrinted>
  <dcterms:created xsi:type="dcterms:W3CDTF">2022-11-07T11:01:00Z</dcterms:created>
  <dcterms:modified xsi:type="dcterms:W3CDTF">2022-11-07T11:01:00Z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cefc3c8d-fb2a-417e-bc96-75a1279db0a6</vt:lpwstr>
  </property>
  <property fmtid="{D5CDD505-2E9C-101B-9397-08002B2CF9AE}" pid="3" name="bjSaver">
    <vt:lpwstr>kum5Izv3gdM6MZ+oC7AzZc9lmwyWtN2w</vt:lpwstr>
  </property>
  <property fmtid="{D5CDD505-2E9C-101B-9397-08002B2CF9AE}" pid="4"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5" name="bjDocumentLabelXML-0">
    <vt:lpwstr>ement uid="id_protective_marking_new_item_1" value="" /&gt;  &lt;element uid="id_distribution_external" value="" /&gt;&lt;/sisl&gt;</vt:lpwstr>
  </property>
  <property fmtid="{D5CDD505-2E9C-101B-9397-08002B2CF9AE}" pid="6" name="bjDocumentSecurityLabel">
    <vt:lpwstr>Guildford Borough Council UNCLASSIFIED EXTERNAL</vt:lpwstr>
  </property>
  <property fmtid="{D5CDD505-2E9C-101B-9397-08002B2CF9AE}" pid="7" name="ContentTypeId">
    <vt:lpwstr>0x0101008B80C8368A21B649819D294EBAACC06B</vt:lpwstr>
  </property>
  <property fmtid="{D5CDD505-2E9C-101B-9397-08002B2CF9AE}" pid="8" name="Topic">
    <vt:lpwstr>118;#Member Allowances|1e6210b5-5bc1-46e8-b9b2-50687a48b88b</vt:lpwstr>
  </property>
  <property fmtid="{D5CDD505-2E9C-101B-9397-08002B2CF9AE}" pid="9" name="Business function">
    <vt:lpwstr>71;#Democracy|c4cc137e-7f82-441b-bdf2-74c06b99c46a</vt:lpwstr>
  </property>
  <property fmtid="{D5CDD505-2E9C-101B-9397-08002B2CF9AE}" pid="10" name="Organisation">
    <vt:lpwstr>102;#Guildford Borough Council / Borough|a1f34990-b9a3-4f13-8a3b-97b6cc638e92</vt:lpwstr>
  </property>
  <property fmtid="{D5CDD505-2E9C-101B-9397-08002B2CF9AE}" pid="11" name="Member status">
    <vt:lpwstr/>
  </property>
  <property fmtid="{D5CDD505-2E9C-101B-9397-08002B2CF9AE}" pid="12" name="Review date">
    <vt:lpwstr>164;#2020|961014ab-d656-45ae-a7be-969553a1d1b6</vt:lpwstr>
  </property>
  <property fmtid="{D5CDD505-2E9C-101B-9397-08002B2CF9AE}" pid="13" name="Work month">
    <vt:lpwstr/>
  </property>
  <property fmtid="{D5CDD505-2E9C-101B-9397-08002B2CF9AE}" pid="14" name="Phase">
    <vt:lpwstr/>
  </property>
</Properties>
</file>