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8A8530" w14:textId="18D38BBE" w:rsidR="001101BB" w:rsidRDefault="007F52BD" w:rsidP="007F52BD">
      <w:pPr>
        <w:pStyle w:val="Title"/>
        <w:framePr w:w="6948" w:wrap="notBeside" w:vAnchor="page" w:hAnchor="page" w:x="2552" w:y="2498"/>
        <w:ind w:right="5"/>
      </w:pPr>
      <w:r>
        <w:t>Market Premium Policy</w:t>
      </w:r>
    </w:p>
    <w:p w14:paraId="3D802876" w14:textId="77777777" w:rsidR="007F52BD" w:rsidRPr="007F52BD" w:rsidRDefault="007F52BD" w:rsidP="007F52BD"/>
    <w:p w14:paraId="5243CDBD" w14:textId="0EF52203" w:rsidR="005423F5" w:rsidRDefault="005423F5" w:rsidP="005423F5">
      <w:pPr>
        <w:rPr>
          <w:b/>
          <w:color w:val="4472C4" w:themeColor="accent1"/>
        </w:rPr>
      </w:pPr>
    </w:p>
    <w:sdt>
      <w:sdtPr>
        <w:rPr>
          <w:b/>
          <w:color w:val="4472C4" w:themeColor="accent1"/>
        </w:rPr>
        <w:id w:val="1285534562"/>
        <w:docPartObj>
          <w:docPartGallery w:val="Cover Pages"/>
          <w:docPartUnique/>
        </w:docPartObj>
      </w:sdtPr>
      <w:sdtEndPr>
        <w:rPr>
          <w:b w:val="0"/>
          <w:color w:val="000000" w:themeColor="text1"/>
        </w:rPr>
      </w:sdtEndPr>
      <w:sdtContent>
        <w:p w14:paraId="0E38B131" w14:textId="55A17113" w:rsidR="005423F5" w:rsidRDefault="001101BB" w:rsidP="005423F5">
          <w:pPr>
            <w:rPr>
              <w:b/>
              <w:color w:val="4472C4" w:themeColor="accent1"/>
            </w:rPr>
          </w:pPr>
          <w:r w:rsidRPr="005423F5">
            <w:rPr>
              <w:b/>
              <w:noProof/>
              <w:color w:val="4472C4" w:themeColor="accent1"/>
              <w:lang w:eastAsia="en-GB"/>
            </w:rPr>
            <mc:AlternateContent>
              <mc:Choice Requires="wps">
                <w:drawing>
                  <wp:anchor distT="45720" distB="45720" distL="114300" distR="114300" simplePos="0" relativeHeight="251660288" behindDoc="0" locked="0" layoutInCell="1" allowOverlap="1" wp14:anchorId="73AB3B1A" wp14:editId="6AD11738">
                    <wp:simplePos x="0" y="0"/>
                    <wp:positionH relativeFrom="margin">
                      <wp:posOffset>-255905</wp:posOffset>
                    </wp:positionH>
                    <wp:positionV relativeFrom="paragraph">
                      <wp:posOffset>350453</wp:posOffset>
                    </wp:positionV>
                    <wp:extent cx="6672580" cy="186944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2580" cy="1869440"/>
                            </a:xfrm>
                            <a:prstGeom prst="rect">
                              <a:avLst/>
                            </a:prstGeom>
                            <a:noFill/>
                            <a:ln w="9525">
                              <a:noFill/>
                              <a:miter lim="800000"/>
                              <a:headEnd/>
                              <a:tailEnd/>
                            </a:ln>
                          </wps:spPr>
                          <wps:txbx>
                            <w:txbxContent>
                              <w:p w14:paraId="36683968" w14:textId="7B804D49" w:rsidR="005423F5" w:rsidRPr="005423F5" w:rsidRDefault="005423F5" w:rsidP="001101BB">
                                <w:pPr>
                                  <w:jc w:val="center"/>
                                  <w:rPr>
                                    <w:b/>
                                    <w:color w:val="FFFFFF" w:themeColor="background1"/>
                                    <w:sz w:val="32"/>
                                  </w:rPr>
                                </w:pPr>
                                <w:r w:rsidRPr="005423F5">
                                  <w:rPr>
                                    <w:b/>
                                    <w:color w:val="FFFFFF" w:themeColor="background1"/>
                                    <w:sz w:val="32"/>
                                  </w:rPr>
                                  <w:t>South Oxfordshire and Vale of White Horse District Council</w:t>
                                </w:r>
                                <w:r w:rsidR="000111D0">
                                  <w:rPr>
                                    <w:b/>
                                    <w:color w:val="FFFFFF" w:themeColor="background1"/>
                                    <w:sz w:val="32"/>
                                  </w:rPr>
                                  <w: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3AB3B1A" id="_x0000_t202" coordsize="21600,21600" o:spt="202" path="m,l,21600r21600,l21600,xe">
                    <v:stroke joinstyle="miter"/>
                    <v:path gradientshapeok="t" o:connecttype="rect"/>
                  </v:shapetype>
                  <v:shape id="Text Box 2" o:spid="_x0000_s1026" type="#_x0000_t202" style="position:absolute;left:0;text-align:left;margin-left:-20.15pt;margin-top:27.6pt;width:525.4pt;height:147.2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VOmNCwIAAPUDAAAOAAAAZHJzL2Uyb0RvYy54bWysU9uO2yAQfa/Uf0C8N46tXK2Q1Xa3W1Xa&#10;XqTdfgDBOEYFhgKJnX59B5zNRu1bVR4Qw8wc5pwZNjeD0eQofVBgGS0nU0qkFdAou2f0+/PDuxUl&#10;IXLbcA1WMnqSgd5s377Z9K6WFXSgG+kJgthQ947RLkZXF0UQnTQ8TMBJi84WvOERTb8vGs97RDe6&#10;qKbTRdGDb5wHIUPA2/vRSbcZv22liF/bNshINKNYW8y7z/su7cV2w+u9565T4lwG/4cqDFcWH71A&#10;3fPIycGrv6CMEh4CtHEiwBTQtkrIzAHZlNM/2Dx13MnMBcUJ7iJT+H+w4svxmyeqYbQql5RYbrBJ&#10;z3KI5D0MpEr69C7UGPbkMDAOeI19zlyDewTxIxALdx23e3nrPfSd5A3WV6bM4ip1xAkJZNd/hgaf&#10;4YcIGWhovUnioRwE0bFPp0tvUikCLxeLZTVfoUugr1wt1rNZ7l7B65d050P8KMGQdGDUY/MzPD8+&#10;hpjK4fVLSHrNwoPSOg+AtqRndD2v5jnhymNUxPnUyjC6mqY1Tkxi+cE2OTlypcczPqDtmXZiOnKO&#10;w27AwKTFDpoTCuBhnEP8N3jowP+ipMcZZDT8PHAvKdGfLIq4LhNJErMxmy8rNPy1Z3ft4VYgFKOR&#10;kvF4F/Ogj1xvUexWZRleKznXirOV1Tn/gzS813aOev2t298AAAD//wMAUEsDBBQABgAIAAAAIQAR&#10;azbZ3wAAAAsBAAAPAAAAZHJzL2Rvd25yZXYueG1sTI9BT8JAEIXvJv6HzZh4g12gJVI7JQTjVSOg&#10;ibelO7SN3dmmu9D6711Ocpy8L+99k69H24oL9b5xjDCbKhDEpTMNVwiH/evkCYQPmo1uHRPCL3lY&#10;F/d3uc6MG/iDLrtQiVjCPtMIdQhdJqUva7LaT11HHLOT660O8ewraXo9xHLbyrlSS2l1w3Gh1h1t&#10;ayp/dmeL8Pl2+v5K1Hv1YtNucKOSbFcS8fFh3DyDCDSGfxiu+lEdiuh0dGc2XrQIk0QtIoqQpnMQ&#10;V0DNVAriiLBIVkuQRS5vfyj+AAAA//8DAFBLAQItABQABgAIAAAAIQC2gziS/gAAAOEBAAATAAAA&#10;AAAAAAAAAAAAAAAAAABbQ29udGVudF9UeXBlc10ueG1sUEsBAi0AFAAGAAgAAAAhADj9If/WAAAA&#10;lAEAAAsAAAAAAAAAAAAAAAAALwEAAF9yZWxzLy5yZWxzUEsBAi0AFAAGAAgAAAAhAPxU6Y0LAgAA&#10;9QMAAA4AAAAAAAAAAAAAAAAALgIAAGRycy9lMm9Eb2MueG1sUEsBAi0AFAAGAAgAAAAhABFrNtnf&#10;AAAACwEAAA8AAAAAAAAAAAAAAAAAZQQAAGRycy9kb3ducmV2LnhtbFBLBQYAAAAABAAEAPMAAABx&#10;BQAAAAA=&#10;" filled="f" stroked="f">
                    <v:textbox>
                      <w:txbxContent>
                        <w:p w14:paraId="36683968" w14:textId="7B804D49" w:rsidR="005423F5" w:rsidRPr="005423F5" w:rsidRDefault="005423F5" w:rsidP="001101BB">
                          <w:pPr>
                            <w:jc w:val="center"/>
                            <w:rPr>
                              <w:b/>
                              <w:color w:val="FFFFFF" w:themeColor="background1"/>
                              <w:sz w:val="32"/>
                            </w:rPr>
                          </w:pPr>
                          <w:r w:rsidRPr="005423F5">
                            <w:rPr>
                              <w:b/>
                              <w:color w:val="FFFFFF" w:themeColor="background1"/>
                              <w:sz w:val="32"/>
                            </w:rPr>
                            <w:t>South Oxfordshire and Vale of White Horse District Council</w:t>
                          </w:r>
                          <w:r w:rsidR="000111D0">
                            <w:rPr>
                              <w:b/>
                              <w:color w:val="FFFFFF" w:themeColor="background1"/>
                              <w:sz w:val="32"/>
                            </w:rPr>
                            <w:t>s</w:t>
                          </w:r>
                        </w:p>
                      </w:txbxContent>
                    </v:textbox>
                    <w10:wrap type="square" anchorx="margin"/>
                  </v:shape>
                </w:pict>
              </mc:Fallback>
            </mc:AlternateContent>
          </w:r>
          <w:r w:rsidR="005423F5">
            <w:rPr>
              <w:noProof/>
              <w:lang w:eastAsia="en-GB"/>
            </w:rPr>
            <w:drawing>
              <wp:anchor distT="0" distB="0" distL="114300" distR="114300" simplePos="0" relativeHeight="251658240" behindDoc="1" locked="1" layoutInCell="1" allowOverlap="1" wp14:anchorId="2AF81B72" wp14:editId="7FF975A1">
                <wp:simplePos x="0" y="0"/>
                <wp:positionH relativeFrom="page">
                  <wp:posOffset>19050</wp:posOffset>
                </wp:positionH>
                <wp:positionV relativeFrom="page">
                  <wp:posOffset>47625</wp:posOffset>
                </wp:positionV>
                <wp:extent cx="7505065" cy="10620375"/>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7505065" cy="10620375"/>
                        </a:xfrm>
                        <a:prstGeom prst="rect">
                          <a:avLst/>
                        </a:prstGeom>
                        <a:noFill/>
                      </pic:spPr>
                    </pic:pic>
                  </a:graphicData>
                </a:graphic>
                <wp14:sizeRelH relativeFrom="margin">
                  <wp14:pctWidth>0</wp14:pctWidth>
                </wp14:sizeRelH>
                <wp14:sizeRelV relativeFrom="margin">
                  <wp14:pctHeight>0</wp14:pctHeight>
                </wp14:sizeRelV>
              </wp:anchor>
            </w:drawing>
          </w:r>
        </w:p>
        <w:p w14:paraId="7FE68550" w14:textId="101375F8" w:rsidR="000B580D" w:rsidRPr="00D14F3F" w:rsidRDefault="001101BB" w:rsidP="00CD06B6">
          <w:r>
            <w:softHyphen/>
          </w:r>
          <w:r>
            <w:softHyphen/>
          </w:r>
        </w:p>
      </w:sdtContent>
    </w:sdt>
    <w:p w14:paraId="499556BB" w14:textId="698DFD77" w:rsidR="00AF2BE1" w:rsidRPr="00D14F3F" w:rsidRDefault="00174444" w:rsidP="00ED164A">
      <w:pPr>
        <w:pStyle w:val="Heading1"/>
        <w:numPr>
          <w:ilvl w:val="0"/>
          <w:numId w:val="0"/>
        </w:numPr>
        <w:ind w:left="431" w:hanging="431"/>
      </w:pPr>
      <w:bookmarkStart w:id="0" w:name="_Toc70436192"/>
      <w:r>
        <w:lastRenderedPageBreak/>
        <w:t>Change Record</w:t>
      </w:r>
      <w:r w:rsidR="001101BB">
        <w:softHyphen/>
      </w:r>
      <w:r w:rsidR="001101BB">
        <w:softHyphen/>
      </w:r>
      <w:bookmarkEnd w:id="0"/>
    </w:p>
    <w:tbl>
      <w:tblPr>
        <w:tblStyle w:val="TableGridLight"/>
        <w:tblW w:w="5000" w:type="pct"/>
        <w:jc w:val="center"/>
        <w:tblBorders>
          <w:top w:val="single" w:sz="4" w:space="0" w:color="26B4C6"/>
          <w:left w:val="single" w:sz="4" w:space="0" w:color="26B4C6"/>
          <w:bottom w:val="single" w:sz="4" w:space="0" w:color="26B4C6"/>
          <w:right w:val="single" w:sz="4" w:space="0" w:color="26B4C6"/>
          <w:insideH w:val="single" w:sz="4" w:space="0" w:color="26B4C6"/>
          <w:insideV w:val="single" w:sz="4" w:space="0" w:color="26B4C6"/>
        </w:tblBorders>
        <w:tblLook w:val="04A0" w:firstRow="1" w:lastRow="0" w:firstColumn="1" w:lastColumn="0" w:noHBand="0" w:noVBand="1"/>
      </w:tblPr>
      <w:tblGrid>
        <w:gridCol w:w="2829"/>
        <w:gridCol w:w="6913"/>
      </w:tblGrid>
      <w:tr w:rsidR="007F52BD" w:rsidRPr="00D14F3F" w14:paraId="26E7B69E" w14:textId="77777777" w:rsidTr="00492144">
        <w:trPr>
          <w:trHeight w:val="529"/>
          <w:jc w:val="center"/>
        </w:trPr>
        <w:tc>
          <w:tcPr>
            <w:tcW w:w="5000" w:type="pct"/>
            <w:gridSpan w:val="2"/>
            <w:shd w:val="clear" w:color="auto" w:fill="C3E6EB"/>
          </w:tcPr>
          <w:p w14:paraId="3173148A" w14:textId="77777777" w:rsidR="007F52BD" w:rsidRPr="00D14F3F" w:rsidRDefault="007F52BD" w:rsidP="00492144">
            <w:pPr>
              <w:spacing w:line="276" w:lineRule="auto"/>
            </w:pPr>
            <w:r>
              <w:t>Change Record</w:t>
            </w:r>
          </w:p>
        </w:tc>
      </w:tr>
      <w:tr w:rsidR="007F52BD" w:rsidRPr="00D14F3F" w14:paraId="4E5475AD" w14:textId="77777777" w:rsidTr="00492144">
        <w:trPr>
          <w:jc w:val="center"/>
        </w:trPr>
        <w:tc>
          <w:tcPr>
            <w:tcW w:w="1452" w:type="pct"/>
          </w:tcPr>
          <w:p w14:paraId="2255A5FD" w14:textId="77777777" w:rsidR="007F52BD" w:rsidRPr="00D14F3F" w:rsidRDefault="007F52BD" w:rsidP="00492144">
            <w:pPr>
              <w:spacing w:line="276" w:lineRule="auto"/>
            </w:pPr>
            <w:r>
              <w:t>Policy Title</w:t>
            </w:r>
          </w:p>
        </w:tc>
        <w:tc>
          <w:tcPr>
            <w:tcW w:w="3548" w:type="pct"/>
          </w:tcPr>
          <w:p w14:paraId="4ACDA58A" w14:textId="1024B186" w:rsidR="007F52BD" w:rsidRPr="00D14F3F" w:rsidRDefault="007F52BD" w:rsidP="00492144">
            <w:pPr>
              <w:spacing w:line="276" w:lineRule="auto"/>
            </w:pPr>
            <w:r>
              <w:t>Market Premium Policy</w:t>
            </w:r>
          </w:p>
        </w:tc>
      </w:tr>
      <w:tr w:rsidR="007F52BD" w:rsidRPr="00D14F3F" w14:paraId="2C73578B" w14:textId="77777777" w:rsidTr="00492144">
        <w:trPr>
          <w:jc w:val="center"/>
        </w:trPr>
        <w:tc>
          <w:tcPr>
            <w:tcW w:w="1452" w:type="pct"/>
          </w:tcPr>
          <w:p w14:paraId="19333FD2" w14:textId="77777777" w:rsidR="007F52BD" w:rsidRDefault="007F52BD" w:rsidP="00492144">
            <w:pPr>
              <w:spacing w:line="276" w:lineRule="auto"/>
            </w:pPr>
            <w:r>
              <w:t>Version Number</w:t>
            </w:r>
          </w:p>
        </w:tc>
        <w:tc>
          <w:tcPr>
            <w:tcW w:w="3548" w:type="pct"/>
          </w:tcPr>
          <w:p w14:paraId="5E242A30" w14:textId="345FA1CE" w:rsidR="007F52BD" w:rsidRPr="00D14F3F" w:rsidRDefault="005F5118" w:rsidP="00492144">
            <w:pPr>
              <w:spacing w:line="276" w:lineRule="auto"/>
            </w:pPr>
            <w:r>
              <w:t>3</w:t>
            </w:r>
          </w:p>
        </w:tc>
      </w:tr>
      <w:tr w:rsidR="007F52BD" w:rsidRPr="00D14F3F" w14:paraId="122921C5" w14:textId="77777777" w:rsidTr="00492144">
        <w:trPr>
          <w:jc w:val="center"/>
        </w:trPr>
        <w:tc>
          <w:tcPr>
            <w:tcW w:w="1452" w:type="pct"/>
          </w:tcPr>
          <w:p w14:paraId="5FF23CBF" w14:textId="77777777" w:rsidR="007F52BD" w:rsidRDefault="007F52BD" w:rsidP="00492144">
            <w:pPr>
              <w:spacing w:line="276" w:lineRule="auto"/>
            </w:pPr>
            <w:r>
              <w:t>Owner(s)</w:t>
            </w:r>
          </w:p>
        </w:tc>
        <w:tc>
          <w:tcPr>
            <w:tcW w:w="3548" w:type="pct"/>
          </w:tcPr>
          <w:p w14:paraId="6B114FA3" w14:textId="77777777" w:rsidR="007F52BD" w:rsidRPr="00D14F3F" w:rsidRDefault="007F52BD" w:rsidP="00492144">
            <w:pPr>
              <w:spacing w:line="276" w:lineRule="auto"/>
            </w:pPr>
            <w:r>
              <w:t>Strategic HR Team</w:t>
            </w:r>
          </w:p>
        </w:tc>
      </w:tr>
      <w:tr w:rsidR="007F52BD" w:rsidRPr="00D14F3F" w14:paraId="3823833B" w14:textId="77777777" w:rsidTr="00492144">
        <w:trPr>
          <w:jc w:val="center"/>
        </w:trPr>
        <w:tc>
          <w:tcPr>
            <w:tcW w:w="1452" w:type="pct"/>
          </w:tcPr>
          <w:p w14:paraId="4F01384A" w14:textId="77777777" w:rsidR="007F52BD" w:rsidRPr="00D14F3F" w:rsidRDefault="007F52BD" w:rsidP="00492144">
            <w:pPr>
              <w:spacing w:line="276" w:lineRule="auto"/>
            </w:pPr>
            <w:r>
              <w:t>Author(s)</w:t>
            </w:r>
          </w:p>
        </w:tc>
        <w:tc>
          <w:tcPr>
            <w:tcW w:w="3548" w:type="pct"/>
          </w:tcPr>
          <w:p w14:paraId="7CD951C9" w14:textId="77777777" w:rsidR="007F52BD" w:rsidRDefault="007F52BD" w:rsidP="00492144">
            <w:pPr>
              <w:spacing w:line="276" w:lineRule="auto"/>
            </w:pPr>
            <w:r w:rsidRPr="00084640">
              <w:rPr>
                <w:color w:val="auto"/>
              </w:rPr>
              <w:t>Strategic</w:t>
            </w:r>
            <w:r>
              <w:t xml:space="preserve"> HR Team</w:t>
            </w:r>
          </w:p>
        </w:tc>
      </w:tr>
      <w:tr w:rsidR="007F52BD" w:rsidRPr="00D14F3F" w14:paraId="55E75245" w14:textId="77777777" w:rsidTr="00492144">
        <w:trPr>
          <w:jc w:val="center"/>
        </w:trPr>
        <w:tc>
          <w:tcPr>
            <w:tcW w:w="1452" w:type="pct"/>
          </w:tcPr>
          <w:p w14:paraId="456E47F9" w14:textId="77777777" w:rsidR="007F52BD" w:rsidRDefault="007F52BD" w:rsidP="00492144">
            <w:pPr>
              <w:spacing w:line="276" w:lineRule="auto"/>
            </w:pPr>
            <w:r>
              <w:t>Change details</w:t>
            </w:r>
          </w:p>
        </w:tc>
        <w:tc>
          <w:tcPr>
            <w:tcW w:w="3548" w:type="pct"/>
          </w:tcPr>
          <w:p w14:paraId="32CBF79F" w14:textId="6AF6C013" w:rsidR="007F52BD" w:rsidRPr="00084640" w:rsidRDefault="007F52BD" w:rsidP="00492144">
            <w:pPr>
              <w:spacing w:line="276" w:lineRule="auto"/>
              <w:rPr>
                <w:color w:val="auto"/>
              </w:rPr>
            </w:pPr>
            <w:r>
              <w:rPr>
                <w:color w:val="auto"/>
              </w:rPr>
              <w:t>New design and updated wording</w:t>
            </w:r>
          </w:p>
        </w:tc>
      </w:tr>
      <w:tr w:rsidR="007F52BD" w:rsidRPr="00D14F3F" w14:paraId="65833A2E" w14:textId="77777777" w:rsidTr="00492144">
        <w:trPr>
          <w:jc w:val="center"/>
        </w:trPr>
        <w:tc>
          <w:tcPr>
            <w:tcW w:w="1452" w:type="pct"/>
          </w:tcPr>
          <w:p w14:paraId="264C1428" w14:textId="77777777" w:rsidR="007F52BD" w:rsidRDefault="007F52BD" w:rsidP="00492144">
            <w:pPr>
              <w:spacing w:line="276" w:lineRule="auto"/>
            </w:pPr>
            <w:r>
              <w:t>Approved by</w:t>
            </w:r>
          </w:p>
        </w:tc>
        <w:tc>
          <w:tcPr>
            <w:tcW w:w="3548" w:type="pct"/>
          </w:tcPr>
          <w:p w14:paraId="4FAE1C5F" w14:textId="77777777" w:rsidR="007F52BD" w:rsidRDefault="007F52BD" w:rsidP="00492144">
            <w:pPr>
              <w:spacing w:line="276" w:lineRule="auto"/>
            </w:pPr>
            <w:r>
              <w:t>Strategic HR Team, UNISON &amp; SMT</w:t>
            </w:r>
          </w:p>
        </w:tc>
      </w:tr>
      <w:tr w:rsidR="007F52BD" w:rsidRPr="00D14F3F" w14:paraId="5E43B141" w14:textId="77777777" w:rsidTr="00492144">
        <w:trPr>
          <w:jc w:val="center"/>
        </w:trPr>
        <w:tc>
          <w:tcPr>
            <w:tcW w:w="1452" w:type="pct"/>
          </w:tcPr>
          <w:p w14:paraId="765BF676" w14:textId="77777777" w:rsidR="007F52BD" w:rsidRDefault="007F52BD" w:rsidP="00492144">
            <w:pPr>
              <w:spacing w:line="276" w:lineRule="auto"/>
            </w:pPr>
            <w:r>
              <w:t>Approved date</w:t>
            </w:r>
          </w:p>
        </w:tc>
        <w:tc>
          <w:tcPr>
            <w:tcW w:w="3548" w:type="pct"/>
          </w:tcPr>
          <w:p w14:paraId="410B0175" w14:textId="4B716307" w:rsidR="007F52BD" w:rsidRDefault="00415292" w:rsidP="00492144">
            <w:pPr>
              <w:spacing w:line="276" w:lineRule="auto"/>
            </w:pPr>
            <w:r>
              <w:t>14 July 2021</w:t>
            </w:r>
          </w:p>
        </w:tc>
      </w:tr>
      <w:tr w:rsidR="007F52BD" w:rsidRPr="00D14F3F" w14:paraId="0479D234" w14:textId="77777777" w:rsidTr="00492144">
        <w:trPr>
          <w:jc w:val="center"/>
        </w:trPr>
        <w:tc>
          <w:tcPr>
            <w:tcW w:w="1452" w:type="pct"/>
          </w:tcPr>
          <w:p w14:paraId="65F3FCF4" w14:textId="77777777" w:rsidR="007F52BD" w:rsidRDefault="007F52BD" w:rsidP="00492144">
            <w:pPr>
              <w:spacing w:line="276" w:lineRule="auto"/>
            </w:pPr>
            <w:r>
              <w:t>Effective date</w:t>
            </w:r>
          </w:p>
        </w:tc>
        <w:tc>
          <w:tcPr>
            <w:tcW w:w="3548" w:type="pct"/>
          </w:tcPr>
          <w:p w14:paraId="5C3BFD86" w14:textId="6B38DBC6" w:rsidR="007F52BD" w:rsidRDefault="00415292" w:rsidP="00492144">
            <w:pPr>
              <w:spacing w:line="276" w:lineRule="auto"/>
            </w:pPr>
            <w:r>
              <w:t>14 July 2021</w:t>
            </w:r>
          </w:p>
        </w:tc>
      </w:tr>
      <w:tr w:rsidR="007F52BD" w:rsidRPr="00D14F3F" w14:paraId="11631ACE" w14:textId="77777777" w:rsidTr="00492144">
        <w:trPr>
          <w:jc w:val="center"/>
        </w:trPr>
        <w:tc>
          <w:tcPr>
            <w:tcW w:w="1452" w:type="pct"/>
          </w:tcPr>
          <w:p w14:paraId="5081C42B" w14:textId="77777777" w:rsidR="007F52BD" w:rsidRDefault="007F52BD" w:rsidP="00492144">
            <w:pPr>
              <w:spacing w:line="276" w:lineRule="auto"/>
            </w:pPr>
            <w:r>
              <w:t>Renewal date</w:t>
            </w:r>
          </w:p>
        </w:tc>
        <w:tc>
          <w:tcPr>
            <w:tcW w:w="3548" w:type="pct"/>
          </w:tcPr>
          <w:p w14:paraId="1D4F9711" w14:textId="632664D9" w:rsidR="007F52BD" w:rsidRDefault="00415292" w:rsidP="00492144">
            <w:pPr>
              <w:spacing w:line="276" w:lineRule="auto"/>
            </w:pPr>
            <w:r>
              <w:t>14 July 2023</w:t>
            </w:r>
          </w:p>
        </w:tc>
      </w:tr>
    </w:tbl>
    <w:p w14:paraId="012D29C4" w14:textId="77777777" w:rsidR="00AF2BE1" w:rsidRDefault="00AF2BE1" w:rsidP="00CD06B6"/>
    <w:p w14:paraId="70191436" w14:textId="77777777" w:rsidR="00AF2BE1" w:rsidRPr="00D14F3F" w:rsidRDefault="00AF2BE1" w:rsidP="00CD06B6"/>
    <w:sdt>
      <w:sdtPr>
        <w:rPr>
          <w:rFonts w:asciiTheme="minorHAnsi" w:eastAsiaTheme="minorHAnsi" w:hAnsiTheme="minorHAnsi" w:cstheme="majorHAnsi"/>
          <w:color w:val="000000" w:themeColor="text1"/>
          <w:sz w:val="24"/>
          <w:szCs w:val="24"/>
          <w:lang w:val="en-GB"/>
        </w:rPr>
        <w:id w:val="-1871369136"/>
        <w:docPartObj>
          <w:docPartGallery w:val="Table of Contents"/>
          <w:docPartUnique/>
        </w:docPartObj>
      </w:sdtPr>
      <w:sdtEndPr>
        <w:rPr>
          <w:noProof/>
          <w:sz w:val="22"/>
        </w:rPr>
      </w:sdtEndPr>
      <w:sdtContent>
        <w:p w14:paraId="0D294A71" w14:textId="77777777" w:rsidR="00AF2BE1" w:rsidRPr="00D14F3F" w:rsidRDefault="00AF2BE1" w:rsidP="008D0E5C">
          <w:pPr>
            <w:pStyle w:val="TOCHeading"/>
            <w:numPr>
              <w:ilvl w:val="0"/>
              <w:numId w:val="0"/>
            </w:numPr>
            <w:ind w:left="431" w:hanging="431"/>
          </w:pPr>
          <w:r w:rsidRPr="00D14F3F">
            <w:t>Table of Contents</w:t>
          </w:r>
        </w:p>
        <w:p w14:paraId="51C9DA99" w14:textId="16450618" w:rsidR="005F5118" w:rsidRDefault="00AF2BE1">
          <w:pPr>
            <w:pStyle w:val="TOC1"/>
            <w:rPr>
              <w:rFonts w:eastAsiaTheme="minorEastAsia" w:cstheme="minorBidi"/>
              <w:noProof/>
              <w:color w:val="auto"/>
              <w:szCs w:val="22"/>
              <w:lang w:eastAsia="en-GB"/>
            </w:rPr>
          </w:pPr>
          <w:r w:rsidRPr="00D14F3F">
            <w:rPr>
              <w:color w:val="262626" w:themeColor="text1" w:themeTint="D9"/>
            </w:rPr>
            <w:fldChar w:fldCharType="begin"/>
          </w:r>
          <w:r w:rsidRPr="00D14F3F">
            <w:rPr>
              <w:color w:val="262626" w:themeColor="text1" w:themeTint="D9"/>
            </w:rPr>
            <w:instrText xml:space="preserve"> TOC \o "1-3" \h \z \u </w:instrText>
          </w:r>
          <w:r w:rsidRPr="00D14F3F">
            <w:rPr>
              <w:color w:val="262626" w:themeColor="text1" w:themeTint="D9"/>
            </w:rPr>
            <w:fldChar w:fldCharType="separate"/>
          </w:r>
          <w:hyperlink w:anchor="_Toc70436192" w:history="1">
            <w:r w:rsidR="005F5118" w:rsidRPr="0062002D">
              <w:rPr>
                <w:rStyle w:val="Hyperlink"/>
                <w:noProof/>
              </w:rPr>
              <w:t>Change Record</w:t>
            </w:r>
            <w:r w:rsidR="005F5118">
              <w:rPr>
                <w:noProof/>
                <w:webHidden/>
              </w:rPr>
              <w:tab/>
            </w:r>
            <w:r w:rsidR="005F5118">
              <w:rPr>
                <w:noProof/>
                <w:webHidden/>
              </w:rPr>
              <w:fldChar w:fldCharType="begin"/>
            </w:r>
            <w:r w:rsidR="005F5118">
              <w:rPr>
                <w:noProof/>
                <w:webHidden/>
              </w:rPr>
              <w:instrText xml:space="preserve"> PAGEREF _Toc70436192 \h </w:instrText>
            </w:r>
            <w:r w:rsidR="005F5118">
              <w:rPr>
                <w:noProof/>
                <w:webHidden/>
              </w:rPr>
            </w:r>
            <w:r w:rsidR="005F5118">
              <w:rPr>
                <w:noProof/>
                <w:webHidden/>
              </w:rPr>
              <w:fldChar w:fldCharType="separate"/>
            </w:r>
            <w:r w:rsidR="005F5118">
              <w:rPr>
                <w:noProof/>
                <w:webHidden/>
              </w:rPr>
              <w:t>1</w:t>
            </w:r>
            <w:r w:rsidR="005F5118">
              <w:rPr>
                <w:noProof/>
                <w:webHidden/>
              </w:rPr>
              <w:fldChar w:fldCharType="end"/>
            </w:r>
          </w:hyperlink>
        </w:p>
        <w:p w14:paraId="47D40F00" w14:textId="09CA1AD6" w:rsidR="005F5118" w:rsidRDefault="00000000">
          <w:pPr>
            <w:pStyle w:val="TOC1"/>
            <w:tabs>
              <w:tab w:val="left" w:pos="440"/>
            </w:tabs>
            <w:rPr>
              <w:rFonts w:eastAsiaTheme="minorEastAsia" w:cstheme="minorBidi"/>
              <w:noProof/>
              <w:color w:val="auto"/>
              <w:szCs w:val="22"/>
              <w:lang w:eastAsia="en-GB"/>
            </w:rPr>
          </w:pPr>
          <w:hyperlink w:anchor="_Toc70436193" w:history="1">
            <w:r w:rsidR="005F5118" w:rsidRPr="0062002D">
              <w:rPr>
                <w:rStyle w:val="Hyperlink"/>
                <w:noProof/>
              </w:rPr>
              <w:t>1</w:t>
            </w:r>
            <w:r w:rsidR="005F5118">
              <w:rPr>
                <w:rFonts w:eastAsiaTheme="minorEastAsia" w:cstheme="minorBidi"/>
                <w:noProof/>
                <w:color w:val="auto"/>
                <w:szCs w:val="22"/>
                <w:lang w:eastAsia="en-GB"/>
              </w:rPr>
              <w:tab/>
            </w:r>
            <w:r w:rsidR="005F5118" w:rsidRPr="0062002D">
              <w:rPr>
                <w:rStyle w:val="Hyperlink"/>
                <w:noProof/>
              </w:rPr>
              <w:t>Introduction</w:t>
            </w:r>
            <w:r w:rsidR="005F5118">
              <w:rPr>
                <w:noProof/>
                <w:webHidden/>
              </w:rPr>
              <w:tab/>
            </w:r>
            <w:r w:rsidR="005F5118">
              <w:rPr>
                <w:noProof/>
                <w:webHidden/>
              </w:rPr>
              <w:fldChar w:fldCharType="begin"/>
            </w:r>
            <w:r w:rsidR="005F5118">
              <w:rPr>
                <w:noProof/>
                <w:webHidden/>
              </w:rPr>
              <w:instrText xml:space="preserve"> PAGEREF _Toc70436193 \h </w:instrText>
            </w:r>
            <w:r w:rsidR="005F5118">
              <w:rPr>
                <w:noProof/>
                <w:webHidden/>
              </w:rPr>
            </w:r>
            <w:r w:rsidR="005F5118">
              <w:rPr>
                <w:noProof/>
                <w:webHidden/>
              </w:rPr>
              <w:fldChar w:fldCharType="separate"/>
            </w:r>
            <w:r w:rsidR="005F5118">
              <w:rPr>
                <w:noProof/>
                <w:webHidden/>
              </w:rPr>
              <w:t>3</w:t>
            </w:r>
            <w:r w:rsidR="005F5118">
              <w:rPr>
                <w:noProof/>
                <w:webHidden/>
              </w:rPr>
              <w:fldChar w:fldCharType="end"/>
            </w:r>
          </w:hyperlink>
        </w:p>
        <w:p w14:paraId="2D5050A9" w14:textId="2C495A38" w:rsidR="005F5118" w:rsidRDefault="00000000">
          <w:pPr>
            <w:pStyle w:val="TOC2"/>
            <w:tabs>
              <w:tab w:val="left" w:pos="880"/>
              <w:tab w:val="right" w:leader="dot" w:pos="9742"/>
            </w:tabs>
            <w:rPr>
              <w:rFonts w:eastAsiaTheme="minorEastAsia" w:cstheme="minorBidi"/>
              <w:noProof/>
              <w:color w:val="auto"/>
              <w:szCs w:val="22"/>
              <w:lang w:eastAsia="en-GB"/>
            </w:rPr>
          </w:pPr>
          <w:hyperlink w:anchor="_Toc70436194" w:history="1">
            <w:r w:rsidR="005F5118" w:rsidRPr="0062002D">
              <w:rPr>
                <w:rStyle w:val="Hyperlink"/>
                <w:noProof/>
                <w:lang w:val="en-US"/>
              </w:rPr>
              <w:t>1.1</w:t>
            </w:r>
            <w:r w:rsidR="005F5118">
              <w:rPr>
                <w:rFonts w:eastAsiaTheme="minorEastAsia" w:cstheme="minorBidi"/>
                <w:noProof/>
                <w:color w:val="auto"/>
                <w:szCs w:val="22"/>
                <w:lang w:eastAsia="en-GB"/>
              </w:rPr>
              <w:tab/>
            </w:r>
            <w:r w:rsidR="005F5118" w:rsidRPr="0062002D">
              <w:rPr>
                <w:rStyle w:val="Hyperlink"/>
                <w:noProof/>
                <w:lang w:val="en-US"/>
              </w:rPr>
              <w:t>Purpose</w:t>
            </w:r>
            <w:r w:rsidR="005F5118">
              <w:rPr>
                <w:noProof/>
                <w:webHidden/>
              </w:rPr>
              <w:tab/>
            </w:r>
            <w:r w:rsidR="005F5118">
              <w:rPr>
                <w:noProof/>
                <w:webHidden/>
              </w:rPr>
              <w:fldChar w:fldCharType="begin"/>
            </w:r>
            <w:r w:rsidR="005F5118">
              <w:rPr>
                <w:noProof/>
                <w:webHidden/>
              </w:rPr>
              <w:instrText xml:space="preserve"> PAGEREF _Toc70436194 \h </w:instrText>
            </w:r>
            <w:r w:rsidR="005F5118">
              <w:rPr>
                <w:noProof/>
                <w:webHidden/>
              </w:rPr>
            </w:r>
            <w:r w:rsidR="005F5118">
              <w:rPr>
                <w:noProof/>
                <w:webHidden/>
              </w:rPr>
              <w:fldChar w:fldCharType="separate"/>
            </w:r>
            <w:r w:rsidR="005F5118">
              <w:rPr>
                <w:noProof/>
                <w:webHidden/>
              </w:rPr>
              <w:t>3</w:t>
            </w:r>
            <w:r w:rsidR="005F5118">
              <w:rPr>
                <w:noProof/>
                <w:webHidden/>
              </w:rPr>
              <w:fldChar w:fldCharType="end"/>
            </w:r>
          </w:hyperlink>
        </w:p>
        <w:p w14:paraId="7D333F2E" w14:textId="076D3924" w:rsidR="005F5118" w:rsidRDefault="00000000">
          <w:pPr>
            <w:pStyle w:val="TOC2"/>
            <w:tabs>
              <w:tab w:val="left" w:pos="880"/>
              <w:tab w:val="right" w:leader="dot" w:pos="9742"/>
            </w:tabs>
            <w:rPr>
              <w:rFonts w:eastAsiaTheme="minorEastAsia" w:cstheme="minorBidi"/>
              <w:noProof/>
              <w:color w:val="auto"/>
              <w:szCs w:val="22"/>
              <w:lang w:eastAsia="en-GB"/>
            </w:rPr>
          </w:pPr>
          <w:hyperlink w:anchor="_Toc70436195" w:history="1">
            <w:r w:rsidR="005F5118" w:rsidRPr="0062002D">
              <w:rPr>
                <w:rStyle w:val="Hyperlink"/>
                <w:noProof/>
                <w:lang w:val="en-US"/>
              </w:rPr>
              <w:t>1.2</w:t>
            </w:r>
            <w:r w:rsidR="005F5118">
              <w:rPr>
                <w:rFonts w:eastAsiaTheme="minorEastAsia" w:cstheme="minorBidi"/>
                <w:noProof/>
                <w:color w:val="auto"/>
                <w:szCs w:val="22"/>
                <w:lang w:eastAsia="en-GB"/>
              </w:rPr>
              <w:tab/>
            </w:r>
            <w:r w:rsidR="005F5118" w:rsidRPr="0062002D">
              <w:rPr>
                <w:rStyle w:val="Hyperlink"/>
                <w:noProof/>
                <w:lang w:val="en-US"/>
              </w:rPr>
              <w:t>Scope</w:t>
            </w:r>
            <w:r w:rsidR="005F5118">
              <w:rPr>
                <w:noProof/>
                <w:webHidden/>
              </w:rPr>
              <w:tab/>
            </w:r>
            <w:r w:rsidR="005F5118">
              <w:rPr>
                <w:noProof/>
                <w:webHidden/>
              </w:rPr>
              <w:fldChar w:fldCharType="begin"/>
            </w:r>
            <w:r w:rsidR="005F5118">
              <w:rPr>
                <w:noProof/>
                <w:webHidden/>
              </w:rPr>
              <w:instrText xml:space="preserve"> PAGEREF _Toc70436195 \h </w:instrText>
            </w:r>
            <w:r w:rsidR="005F5118">
              <w:rPr>
                <w:noProof/>
                <w:webHidden/>
              </w:rPr>
            </w:r>
            <w:r w:rsidR="005F5118">
              <w:rPr>
                <w:noProof/>
                <w:webHidden/>
              </w:rPr>
              <w:fldChar w:fldCharType="separate"/>
            </w:r>
            <w:r w:rsidR="005F5118">
              <w:rPr>
                <w:noProof/>
                <w:webHidden/>
              </w:rPr>
              <w:t>3</w:t>
            </w:r>
            <w:r w:rsidR="005F5118">
              <w:rPr>
                <w:noProof/>
                <w:webHidden/>
              </w:rPr>
              <w:fldChar w:fldCharType="end"/>
            </w:r>
          </w:hyperlink>
        </w:p>
        <w:p w14:paraId="320BB51B" w14:textId="07661CFD" w:rsidR="005F5118" w:rsidRDefault="00000000">
          <w:pPr>
            <w:pStyle w:val="TOC2"/>
            <w:tabs>
              <w:tab w:val="left" w:pos="880"/>
              <w:tab w:val="right" w:leader="dot" w:pos="9742"/>
            </w:tabs>
            <w:rPr>
              <w:rFonts w:eastAsiaTheme="minorEastAsia" w:cstheme="minorBidi"/>
              <w:noProof/>
              <w:color w:val="auto"/>
              <w:szCs w:val="22"/>
              <w:lang w:eastAsia="en-GB"/>
            </w:rPr>
          </w:pPr>
          <w:hyperlink w:anchor="_Toc70436196" w:history="1">
            <w:r w:rsidR="005F5118" w:rsidRPr="0062002D">
              <w:rPr>
                <w:rStyle w:val="Hyperlink"/>
                <w:noProof/>
                <w:lang w:val="en-US"/>
              </w:rPr>
              <w:t>1.3</w:t>
            </w:r>
            <w:r w:rsidR="005F5118">
              <w:rPr>
                <w:rFonts w:eastAsiaTheme="minorEastAsia" w:cstheme="minorBidi"/>
                <w:noProof/>
                <w:color w:val="auto"/>
                <w:szCs w:val="22"/>
                <w:lang w:eastAsia="en-GB"/>
              </w:rPr>
              <w:tab/>
            </w:r>
            <w:r w:rsidR="005F5118" w:rsidRPr="0062002D">
              <w:rPr>
                <w:rStyle w:val="Hyperlink"/>
                <w:noProof/>
                <w:lang w:val="en-US"/>
              </w:rPr>
              <w:t>Contractual status</w:t>
            </w:r>
            <w:r w:rsidR="005F5118">
              <w:rPr>
                <w:noProof/>
                <w:webHidden/>
              </w:rPr>
              <w:tab/>
            </w:r>
            <w:r w:rsidR="005F5118">
              <w:rPr>
                <w:noProof/>
                <w:webHidden/>
              </w:rPr>
              <w:fldChar w:fldCharType="begin"/>
            </w:r>
            <w:r w:rsidR="005F5118">
              <w:rPr>
                <w:noProof/>
                <w:webHidden/>
              </w:rPr>
              <w:instrText xml:space="preserve"> PAGEREF _Toc70436196 \h </w:instrText>
            </w:r>
            <w:r w:rsidR="005F5118">
              <w:rPr>
                <w:noProof/>
                <w:webHidden/>
              </w:rPr>
            </w:r>
            <w:r w:rsidR="005F5118">
              <w:rPr>
                <w:noProof/>
                <w:webHidden/>
              </w:rPr>
              <w:fldChar w:fldCharType="separate"/>
            </w:r>
            <w:r w:rsidR="005F5118">
              <w:rPr>
                <w:noProof/>
                <w:webHidden/>
              </w:rPr>
              <w:t>3</w:t>
            </w:r>
            <w:r w:rsidR="005F5118">
              <w:rPr>
                <w:noProof/>
                <w:webHidden/>
              </w:rPr>
              <w:fldChar w:fldCharType="end"/>
            </w:r>
          </w:hyperlink>
        </w:p>
        <w:p w14:paraId="062FAE25" w14:textId="34DC0C59" w:rsidR="005F5118" w:rsidRDefault="00000000">
          <w:pPr>
            <w:pStyle w:val="TOC2"/>
            <w:tabs>
              <w:tab w:val="left" w:pos="880"/>
              <w:tab w:val="right" w:leader="dot" w:pos="9742"/>
            </w:tabs>
            <w:rPr>
              <w:rFonts w:eastAsiaTheme="minorEastAsia" w:cstheme="minorBidi"/>
              <w:noProof/>
              <w:color w:val="auto"/>
              <w:szCs w:val="22"/>
              <w:lang w:eastAsia="en-GB"/>
            </w:rPr>
          </w:pPr>
          <w:hyperlink w:anchor="_Toc70436197" w:history="1">
            <w:r w:rsidR="005F5118" w:rsidRPr="0062002D">
              <w:rPr>
                <w:rStyle w:val="Hyperlink"/>
                <w:noProof/>
                <w:lang w:val="en-US"/>
              </w:rPr>
              <w:t>1.4</w:t>
            </w:r>
            <w:r w:rsidR="005F5118">
              <w:rPr>
                <w:rFonts w:eastAsiaTheme="minorEastAsia" w:cstheme="minorBidi"/>
                <w:noProof/>
                <w:color w:val="auto"/>
                <w:szCs w:val="22"/>
                <w:lang w:eastAsia="en-GB"/>
              </w:rPr>
              <w:tab/>
            </w:r>
            <w:r w:rsidR="005F5118" w:rsidRPr="0062002D">
              <w:rPr>
                <w:rStyle w:val="Hyperlink"/>
                <w:noProof/>
                <w:lang w:val="en-US"/>
              </w:rPr>
              <w:t>Relevant legislation</w:t>
            </w:r>
            <w:r w:rsidR="005F5118">
              <w:rPr>
                <w:noProof/>
                <w:webHidden/>
              </w:rPr>
              <w:tab/>
            </w:r>
            <w:r w:rsidR="005F5118">
              <w:rPr>
                <w:noProof/>
                <w:webHidden/>
              </w:rPr>
              <w:fldChar w:fldCharType="begin"/>
            </w:r>
            <w:r w:rsidR="005F5118">
              <w:rPr>
                <w:noProof/>
                <w:webHidden/>
              </w:rPr>
              <w:instrText xml:space="preserve"> PAGEREF _Toc70436197 \h </w:instrText>
            </w:r>
            <w:r w:rsidR="005F5118">
              <w:rPr>
                <w:noProof/>
                <w:webHidden/>
              </w:rPr>
            </w:r>
            <w:r w:rsidR="005F5118">
              <w:rPr>
                <w:noProof/>
                <w:webHidden/>
              </w:rPr>
              <w:fldChar w:fldCharType="separate"/>
            </w:r>
            <w:r w:rsidR="005F5118">
              <w:rPr>
                <w:noProof/>
                <w:webHidden/>
              </w:rPr>
              <w:t>3</w:t>
            </w:r>
            <w:r w:rsidR="005F5118">
              <w:rPr>
                <w:noProof/>
                <w:webHidden/>
              </w:rPr>
              <w:fldChar w:fldCharType="end"/>
            </w:r>
          </w:hyperlink>
        </w:p>
        <w:p w14:paraId="6E38730B" w14:textId="40BB5CF3" w:rsidR="005F5118" w:rsidRDefault="00000000">
          <w:pPr>
            <w:pStyle w:val="TOC2"/>
            <w:tabs>
              <w:tab w:val="left" w:pos="880"/>
              <w:tab w:val="right" w:leader="dot" w:pos="9742"/>
            </w:tabs>
            <w:rPr>
              <w:rFonts w:eastAsiaTheme="minorEastAsia" w:cstheme="minorBidi"/>
              <w:noProof/>
              <w:color w:val="auto"/>
              <w:szCs w:val="22"/>
              <w:lang w:eastAsia="en-GB"/>
            </w:rPr>
          </w:pPr>
          <w:hyperlink w:anchor="_Toc70436198" w:history="1">
            <w:r w:rsidR="005F5118" w:rsidRPr="0062002D">
              <w:rPr>
                <w:rStyle w:val="Hyperlink"/>
                <w:rFonts w:eastAsia="Times New Roman"/>
                <w:noProof/>
                <w:lang w:val="en-US" w:eastAsia="ar-SA"/>
              </w:rPr>
              <w:t>1.5</w:t>
            </w:r>
            <w:r w:rsidR="005F5118">
              <w:rPr>
                <w:rFonts w:eastAsiaTheme="minorEastAsia" w:cstheme="minorBidi"/>
                <w:noProof/>
                <w:color w:val="auto"/>
                <w:szCs w:val="22"/>
                <w:lang w:eastAsia="en-GB"/>
              </w:rPr>
              <w:tab/>
            </w:r>
            <w:r w:rsidR="005F5118" w:rsidRPr="0062002D">
              <w:rPr>
                <w:rStyle w:val="Hyperlink"/>
                <w:rFonts w:eastAsia="Times New Roman"/>
                <w:noProof/>
                <w:lang w:val="en-US" w:eastAsia="ar-SA"/>
              </w:rPr>
              <w:t>Alternative formats</w:t>
            </w:r>
            <w:r w:rsidR="005F5118">
              <w:rPr>
                <w:noProof/>
                <w:webHidden/>
              </w:rPr>
              <w:tab/>
            </w:r>
            <w:r w:rsidR="005F5118">
              <w:rPr>
                <w:noProof/>
                <w:webHidden/>
              </w:rPr>
              <w:fldChar w:fldCharType="begin"/>
            </w:r>
            <w:r w:rsidR="005F5118">
              <w:rPr>
                <w:noProof/>
                <w:webHidden/>
              </w:rPr>
              <w:instrText xml:space="preserve"> PAGEREF _Toc70436198 \h </w:instrText>
            </w:r>
            <w:r w:rsidR="005F5118">
              <w:rPr>
                <w:noProof/>
                <w:webHidden/>
              </w:rPr>
            </w:r>
            <w:r w:rsidR="005F5118">
              <w:rPr>
                <w:noProof/>
                <w:webHidden/>
              </w:rPr>
              <w:fldChar w:fldCharType="separate"/>
            </w:r>
            <w:r w:rsidR="005F5118">
              <w:rPr>
                <w:noProof/>
                <w:webHidden/>
              </w:rPr>
              <w:t>3</w:t>
            </w:r>
            <w:r w:rsidR="005F5118">
              <w:rPr>
                <w:noProof/>
                <w:webHidden/>
              </w:rPr>
              <w:fldChar w:fldCharType="end"/>
            </w:r>
          </w:hyperlink>
        </w:p>
        <w:p w14:paraId="06A25048" w14:textId="1A3EF3B6" w:rsidR="005F5118" w:rsidRDefault="00000000">
          <w:pPr>
            <w:pStyle w:val="TOC1"/>
            <w:tabs>
              <w:tab w:val="left" w:pos="440"/>
            </w:tabs>
            <w:rPr>
              <w:rFonts w:eastAsiaTheme="minorEastAsia" w:cstheme="minorBidi"/>
              <w:noProof/>
              <w:color w:val="auto"/>
              <w:szCs w:val="22"/>
              <w:lang w:eastAsia="en-GB"/>
            </w:rPr>
          </w:pPr>
          <w:hyperlink w:anchor="_Toc70436199" w:history="1">
            <w:r w:rsidR="005F5118" w:rsidRPr="0062002D">
              <w:rPr>
                <w:rStyle w:val="Hyperlink"/>
                <w:noProof/>
              </w:rPr>
              <w:t>2</w:t>
            </w:r>
            <w:r w:rsidR="005F5118">
              <w:rPr>
                <w:rFonts w:eastAsiaTheme="minorEastAsia" w:cstheme="minorBidi"/>
                <w:noProof/>
                <w:color w:val="auto"/>
                <w:szCs w:val="22"/>
                <w:lang w:eastAsia="en-GB"/>
              </w:rPr>
              <w:tab/>
            </w:r>
            <w:r w:rsidR="005F5118" w:rsidRPr="0062002D">
              <w:rPr>
                <w:rStyle w:val="Hyperlink"/>
                <w:noProof/>
              </w:rPr>
              <w:t>Policy</w:t>
            </w:r>
            <w:r w:rsidR="005F5118">
              <w:rPr>
                <w:noProof/>
                <w:webHidden/>
              </w:rPr>
              <w:tab/>
            </w:r>
            <w:r w:rsidR="005F5118">
              <w:rPr>
                <w:noProof/>
                <w:webHidden/>
              </w:rPr>
              <w:fldChar w:fldCharType="begin"/>
            </w:r>
            <w:r w:rsidR="005F5118">
              <w:rPr>
                <w:noProof/>
                <w:webHidden/>
              </w:rPr>
              <w:instrText xml:space="preserve"> PAGEREF _Toc70436199 \h </w:instrText>
            </w:r>
            <w:r w:rsidR="005F5118">
              <w:rPr>
                <w:noProof/>
                <w:webHidden/>
              </w:rPr>
            </w:r>
            <w:r w:rsidR="005F5118">
              <w:rPr>
                <w:noProof/>
                <w:webHidden/>
              </w:rPr>
              <w:fldChar w:fldCharType="separate"/>
            </w:r>
            <w:r w:rsidR="005F5118">
              <w:rPr>
                <w:noProof/>
                <w:webHidden/>
              </w:rPr>
              <w:t>4</w:t>
            </w:r>
            <w:r w:rsidR="005F5118">
              <w:rPr>
                <w:noProof/>
                <w:webHidden/>
              </w:rPr>
              <w:fldChar w:fldCharType="end"/>
            </w:r>
          </w:hyperlink>
        </w:p>
        <w:p w14:paraId="1BEE8132" w14:textId="50797D04" w:rsidR="005F5118" w:rsidRDefault="00000000">
          <w:pPr>
            <w:pStyle w:val="TOC2"/>
            <w:tabs>
              <w:tab w:val="left" w:pos="880"/>
              <w:tab w:val="right" w:leader="dot" w:pos="9742"/>
            </w:tabs>
            <w:rPr>
              <w:rFonts w:eastAsiaTheme="minorEastAsia" w:cstheme="minorBidi"/>
              <w:noProof/>
              <w:color w:val="auto"/>
              <w:szCs w:val="22"/>
              <w:lang w:eastAsia="en-GB"/>
            </w:rPr>
          </w:pPr>
          <w:hyperlink w:anchor="_Toc70436200" w:history="1">
            <w:r w:rsidR="005F5118" w:rsidRPr="0062002D">
              <w:rPr>
                <w:rStyle w:val="Hyperlink"/>
                <w:noProof/>
              </w:rPr>
              <w:t>2.1</w:t>
            </w:r>
            <w:r w:rsidR="005F5118">
              <w:rPr>
                <w:rFonts w:eastAsiaTheme="minorEastAsia" w:cstheme="minorBidi"/>
                <w:noProof/>
                <w:color w:val="auto"/>
                <w:szCs w:val="22"/>
                <w:lang w:eastAsia="en-GB"/>
              </w:rPr>
              <w:tab/>
            </w:r>
            <w:r w:rsidR="005F5118" w:rsidRPr="0062002D">
              <w:rPr>
                <w:rStyle w:val="Hyperlink"/>
                <w:noProof/>
              </w:rPr>
              <w:t>Criteria for Using Market Premiums</w:t>
            </w:r>
            <w:r w:rsidR="005F5118">
              <w:rPr>
                <w:noProof/>
                <w:webHidden/>
              </w:rPr>
              <w:tab/>
            </w:r>
            <w:r w:rsidR="005F5118">
              <w:rPr>
                <w:noProof/>
                <w:webHidden/>
              </w:rPr>
              <w:fldChar w:fldCharType="begin"/>
            </w:r>
            <w:r w:rsidR="005F5118">
              <w:rPr>
                <w:noProof/>
                <w:webHidden/>
              </w:rPr>
              <w:instrText xml:space="preserve"> PAGEREF _Toc70436200 \h </w:instrText>
            </w:r>
            <w:r w:rsidR="005F5118">
              <w:rPr>
                <w:noProof/>
                <w:webHidden/>
              </w:rPr>
            </w:r>
            <w:r w:rsidR="005F5118">
              <w:rPr>
                <w:noProof/>
                <w:webHidden/>
              </w:rPr>
              <w:fldChar w:fldCharType="separate"/>
            </w:r>
            <w:r w:rsidR="005F5118">
              <w:rPr>
                <w:noProof/>
                <w:webHidden/>
              </w:rPr>
              <w:t>4</w:t>
            </w:r>
            <w:r w:rsidR="005F5118">
              <w:rPr>
                <w:noProof/>
                <w:webHidden/>
              </w:rPr>
              <w:fldChar w:fldCharType="end"/>
            </w:r>
          </w:hyperlink>
        </w:p>
        <w:p w14:paraId="27DF26FE" w14:textId="2580861C" w:rsidR="005F5118" w:rsidRDefault="00000000">
          <w:pPr>
            <w:pStyle w:val="TOC2"/>
            <w:tabs>
              <w:tab w:val="left" w:pos="880"/>
              <w:tab w:val="right" w:leader="dot" w:pos="9742"/>
            </w:tabs>
            <w:rPr>
              <w:rFonts w:eastAsiaTheme="minorEastAsia" w:cstheme="minorBidi"/>
              <w:noProof/>
              <w:color w:val="auto"/>
              <w:szCs w:val="22"/>
              <w:lang w:eastAsia="en-GB"/>
            </w:rPr>
          </w:pPr>
          <w:hyperlink w:anchor="_Toc70436201" w:history="1">
            <w:r w:rsidR="005F5118" w:rsidRPr="0062002D">
              <w:rPr>
                <w:rStyle w:val="Hyperlink"/>
                <w:noProof/>
              </w:rPr>
              <w:t>2.2</w:t>
            </w:r>
            <w:r w:rsidR="005F5118">
              <w:rPr>
                <w:rFonts w:eastAsiaTheme="minorEastAsia" w:cstheme="minorBidi"/>
                <w:noProof/>
                <w:color w:val="auto"/>
                <w:szCs w:val="22"/>
                <w:lang w:eastAsia="en-GB"/>
              </w:rPr>
              <w:tab/>
            </w:r>
            <w:r w:rsidR="005F5118" w:rsidRPr="0062002D">
              <w:rPr>
                <w:rStyle w:val="Hyperlink"/>
                <w:noProof/>
              </w:rPr>
              <w:t>Recruitment and Retention</w:t>
            </w:r>
            <w:r w:rsidR="005F5118">
              <w:rPr>
                <w:noProof/>
                <w:webHidden/>
              </w:rPr>
              <w:tab/>
            </w:r>
            <w:r w:rsidR="005F5118">
              <w:rPr>
                <w:noProof/>
                <w:webHidden/>
              </w:rPr>
              <w:fldChar w:fldCharType="begin"/>
            </w:r>
            <w:r w:rsidR="005F5118">
              <w:rPr>
                <w:noProof/>
                <w:webHidden/>
              </w:rPr>
              <w:instrText xml:space="preserve"> PAGEREF _Toc70436201 \h </w:instrText>
            </w:r>
            <w:r w:rsidR="005F5118">
              <w:rPr>
                <w:noProof/>
                <w:webHidden/>
              </w:rPr>
            </w:r>
            <w:r w:rsidR="005F5118">
              <w:rPr>
                <w:noProof/>
                <w:webHidden/>
              </w:rPr>
              <w:fldChar w:fldCharType="separate"/>
            </w:r>
            <w:r w:rsidR="005F5118">
              <w:rPr>
                <w:noProof/>
                <w:webHidden/>
              </w:rPr>
              <w:t>4</w:t>
            </w:r>
            <w:r w:rsidR="005F5118">
              <w:rPr>
                <w:noProof/>
                <w:webHidden/>
              </w:rPr>
              <w:fldChar w:fldCharType="end"/>
            </w:r>
          </w:hyperlink>
        </w:p>
        <w:p w14:paraId="36E7B138" w14:textId="03312DA5" w:rsidR="005F5118" w:rsidRDefault="00000000">
          <w:pPr>
            <w:pStyle w:val="TOC1"/>
            <w:tabs>
              <w:tab w:val="left" w:pos="440"/>
            </w:tabs>
            <w:rPr>
              <w:rFonts w:eastAsiaTheme="minorEastAsia" w:cstheme="minorBidi"/>
              <w:noProof/>
              <w:color w:val="auto"/>
              <w:szCs w:val="22"/>
              <w:lang w:eastAsia="en-GB"/>
            </w:rPr>
          </w:pPr>
          <w:hyperlink w:anchor="_Toc70436202" w:history="1">
            <w:r w:rsidR="005F5118" w:rsidRPr="0062002D">
              <w:rPr>
                <w:rStyle w:val="Hyperlink"/>
                <w:noProof/>
              </w:rPr>
              <w:t>3</w:t>
            </w:r>
            <w:r w:rsidR="005F5118">
              <w:rPr>
                <w:rFonts w:eastAsiaTheme="minorEastAsia" w:cstheme="minorBidi"/>
                <w:noProof/>
                <w:color w:val="auto"/>
                <w:szCs w:val="22"/>
                <w:lang w:eastAsia="en-GB"/>
              </w:rPr>
              <w:tab/>
            </w:r>
            <w:r w:rsidR="005F5118" w:rsidRPr="0062002D">
              <w:rPr>
                <w:rStyle w:val="Hyperlink"/>
                <w:noProof/>
              </w:rPr>
              <w:t>Procedure</w:t>
            </w:r>
            <w:r w:rsidR="005F5118">
              <w:rPr>
                <w:noProof/>
                <w:webHidden/>
              </w:rPr>
              <w:tab/>
            </w:r>
            <w:r w:rsidR="005F5118">
              <w:rPr>
                <w:noProof/>
                <w:webHidden/>
              </w:rPr>
              <w:fldChar w:fldCharType="begin"/>
            </w:r>
            <w:r w:rsidR="005F5118">
              <w:rPr>
                <w:noProof/>
                <w:webHidden/>
              </w:rPr>
              <w:instrText xml:space="preserve"> PAGEREF _Toc70436202 \h </w:instrText>
            </w:r>
            <w:r w:rsidR="005F5118">
              <w:rPr>
                <w:noProof/>
                <w:webHidden/>
              </w:rPr>
            </w:r>
            <w:r w:rsidR="005F5118">
              <w:rPr>
                <w:noProof/>
                <w:webHidden/>
              </w:rPr>
              <w:fldChar w:fldCharType="separate"/>
            </w:r>
            <w:r w:rsidR="005F5118">
              <w:rPr>
                <w:noProof/>
                <w:webHidden/>
              </w:rPr>
              <w:t>5</w:t>
            </w:r>
            <w:r w:rsidR="005F5118">
              <w:rPr>
                <w:noProof/>
                <w:webHidden/>
              </w:rPr>
              <w:fldChar w:fldCharType="end"/>
            </w:r>
          </w:hyperlink>
        </w:p>
        <w:p w14:paraId="71868E1A" w14:textId="0B75C66B" w:rsidR="005F5118" w:rsidRDefault="00000000">
          <w:pPr>
            <w:pStyle w:val="TOC2"/>
            <w:tabs>
              <w:tab w:val="left" w:pos="880"/>
              <w:tab w:val="right" w:leader="dot" w:pos="9742"/>
            </w:tabs>
            <w:rPr>
              <w:rFonts w:eastAsiaTheme="minorEastAsia" w:cstheme="minorBidi"/>
              <w:noProof/>
              <w:color w:val="auto"/>
              <w:szCs w:val="22"/>
              <w:lang w:eastAsia="en-GB"/>
            </w:rPr>
          </w:pPr>
          <w:hyperlink w:anchor="_Toc70436203" w:history="1">
            <w:r w:rsidR="005F5118" w:rsidRPr="0062002D">
              <w:rPr>
                <w:rStyle w:val="Hyperlink"/>
                <w:noProof/>
              </w:rPr>
              <w:t>3.1</w:t>
            </w:r>
            <w:r w:rsidR="005F5118">
              <w:rPr>
                <w:rFonts w:eastAsiaTheme="minorEastAsia" w:cstheme="minorBidi"/>
                <w:noProof/>
                <w:color w:val="auto"/>
                <w:szCs w:val="22"/>
                <w:lang w:eastAsia="en-GB"/>
              </w:rPr>
              <w:tab/>
            </w:r>
            <w:r w:rsidR="005F5118" w:rsidRPr="0062002D">
              <w:rPr>
                <w:rStyle w:val="Hyperlink"/>
                <w:noProof/>
              </w:rPr>
              <w:t>Evidence</w:t>
            </w:r>
            <w:r w:rsidR="005F5118">
              <w:rPr>
                <w:noProof/>
                <w:webHidden/>
              </w:rPr>
              <w:tab/>
            </w:r>
            <w:r w:rsidR="005F5118">
              <w:rPr>
                <w:noProof/>
                <w:webHidden/>
              </w:rPr>
              <w:fldChar w:fldCharType="begin"/>
            </w:r>
            <w:r w:rsidR="005F5118">
              <w:rPr>
                <w:noProof/>
                <w:webHidden/>
              </w:rPr>
              <w:instrText xml:space="preserve"> PAGEREF _Toc70436203 \h </w:instrText>
            </w:r>
            <w:r w:rsidR="005F5118">
              <w:rPr>
                <w:noProof/>
                <w:webHidden/>
              </w:rPr>
            </w:r>
            <w:r w:rsidR="005F5118">
              <w:rPr>
                <w:noProof/>
                <w:webHidden/>
              </w:rPr>
              <w:fldChar w:fldCharType="separate"/>
            </w:r>
            <w:r w:rsidR="005F5118">
              <w:rPr>
                <w:noProof/>
                <w:webHidden/>
              </w:rPr>
              <w:t>5</w:t>
            </w:r>
            <w:r w:rsidR="005F5118">
              <w:rPr>
                <w:noProof/>
                <w:webHidden/>
              </w:rPr>
              <w:fldChar w:fldCharType="end"/>
            </w:r>
          </w:hyperlink>
        </w:p>
        <w:p w14:paraId="520676B4" w14:textId="1293CB27" w:rsidR="005F5118" w:rsidRDefault="00000000">
          <w:pPr>
            <w:pStyle w:val="TOC2"/>
            <w:tabs>
              <w:tab w:val="left" w:pos="880"/>
              <w:tab w:val="right" w:leader="dot" w:pos="9742"/>
            </w:tabs>
            <w:rPr>
              <w:rFonts w:eastAsiaTheme="minorEastAsia" w:cstheme="minorBidi"/>
              <w:noProof/>
              <w:color w:val="auto"/>
              <w:szCs w:val="22"/>
              <w:lang w:eastAsia="en-GB"/>
            </w:rPr>
          </w:pPr>
          <w:hyperlink w:anchor="_Toc70436204" w:history="1">
            <w:r w:rsidR="005F5118" w:rsidRPr="0062002D">
              <w:rPr>
                <w:rStyle w:val="Hyperlink"/>
                <w:noProof/>
              </w:rPr>
              <w:t>3.2</w:t>
            </w:r>
            <w:r w:rsidR="005F5118">
              <w:rPr>
                <w:rFonts w:eastAsiaTheme="minorEastAsia" w:cstheme="minorBidi"/>
                <w:noProof/>
                <w:color w:val="auto"/>
                <w:szCs w:val="22"/>
                <w:lang w:eastAsia="en-GB"/>
              </w:rPr>
              <w:tab/>
            </w:r>
            <w:r w:rsidR="005F5118" w:rsidRPr="0062002D">
              <w:rPr>
                <w:rStyle w:val="Hyperlink"/>
                <w:noProof/>
              </w:rPr>
              <w:t>Authorisation</w:t>
            </w:r>
            <w:r w:rsidR="005F5118">
              <w:rPr>
                <w:noProof/>
                <w:webHidden/>
              </w:rPr>
              <w:tab/>
            </w:r>
            <w:r w:rsidR="005F5118">
              <w:rPr>
                <w:noProof/>
                <w:webHidden/>
              </w:rPr>
              <w:fldChar w:fldCharType="begin"/>
            </w:r>
            <w:r w:rsidR="005F5118">
              <w:rPr>
                <w:noProof/>
                <w:webHidden/>
              </w:rPr>
              <w:instrText xml:space="preserve"> PAGEREF _Toc70436204 \h </w:instrText>
            </w:r>
            <w:r w:rsidR="005F5118">
              <w:rPr>
                <w:noProof/>
                <w:webHidden/>
              </w:rPr>
            </w:r>
            <w:r w:rsidR="005F5118">
              <w:rPr>
                <w:noProof/>
                <w:webHidden/>
              </w:rPr>
              <w:fldChar w:fldCharType="separate"/>
            </w:r>
            <w:r w:rsidR="005F5118">
              <w:rPr>
                <w:noProof/>
                <w:webHidden/>
              </w:rPr>
              <w:t>5</w:t>
            </w:r>
            <w:r w:rsidR="005F5118">
              <w:rPr>
                <w:noProof/>
                <w:webHidden/>
              </w:rPr>
              <w:fldChar w:fldCharType="end"/>
            </w:r>
          </w:hyperlink>
        </w:p>
        <w:p w14:paraId="5D04A996" w14:textId="4B16D43F" w:rsidR="005F5118" w:rsidRDefault="00000000">
          <w:pPr>
            <w:pStyle w:val="TOC2"/>
            <w:tabs>
              <w:tab w:val="left" w:pos="880"/>
              <w:tab w:val="right" w:leader="dot" w:pos="9742"/>
            </w:tabs>
            <w:rPr>
              <w:rFonts w:eastAsiaTheme="minorEastAsia" w:cstheme="minorBidi"/>
              <w:noProof/>
              <w:color w:val="auto"/>
              <w:szCs w:val="22"/>
              <w:lang w:eastAsia="en-GB"/>
            </w:rPr>
          </w:pPr>
          <w:hyperlink w:anchor="_Toc70436205" w:history="1">
            <w:r w:rsidR="005F5118" w:rsidRPr="0062002D">
              <w:rPr>
                <w:rStyle w:val="Hyperlink"/>
                <w:noProof/>
              </w:rPr>
              <w:t>3.3</w:t>
            </w:r>
            <w:r w:rsidR="005F5118">
              <w:rPr>
                <w:rFonts w:eastAsiaTheme="minorEastAsia" w:cstheme="minorBidi"/>
                <w:noProof/>
                <w:color w:val="auto"/>
                <w:szCs w:val="22"/>
                <w:lang w:eastAsia="en-GB"/>
              </w:rPr>
              <w:tab/>
            </w:r>
            <w:r w:rsidR="005F5118" w:rsidRPr="0062002D">
              <w:rPr>
                <w:rStyle w:val="Hyperlink"/>
                <w:noProof/>
              </w:rPr>
              <w:t>Review</w:t>
            </w:r>
            <w:r w:rsidR="005F5118">
              <w:rPr>
                <w:noProof/>
                <w:webHidden/>
              </w:rPr>
              <w:tab/>
            </w:r>
            <w:r w:rsidR="005F5118">
              <w:rPr>
                <w:noProof/>
                <w:webHidden/>
              </w:rPr>
              <w:fldChar w:fldCharType="begin"/>
            </w:r>
            <w:r w:rsidR="005F5118">
              <w:rPr>
                <w:noProof/>
                <w:webHidden/>
              </w:rPr>
              <w:instrText xml:space="preserve"> PAGEREF _Toc70436205 \h </w:instrText>
            </w:r>
            <w:r w:rsidR="005F5118">
              <w:rPr>
                <w:noProof/>
                <w:webHidden/>
              </w:rPr>
            </w:r>
            <w:r w:rsidR="005F5118">
              <w:rPr>
                <w:noProof/>
                <w:webHidden/>
              </w:rPr>
              <w:fldChar w:fldCharType="separate"/>
            </w:r>
            <w:r w:rsidR="005F5118">
              <w:rPr>
                <w:noProof/>
                <w:webHidden/>
              </w:rPr>
              <w:t>5</w:t>
            </w:r>
            <w:r w:rsidR="005F5118">
              <w:rPr>
                <w:noProof/>
                <w:webHidden/>
              </w:rPr>
              <w:fldChar w:fldCharType="end"/>
            </w:r>
          </w:hyperlink>
        </w:p>
        <w:p w14:paraId="16EAC34D" w14:textId="7B353287" w:rsidR="005F5118" w:rsidRDefault="00000000">
          <w:pPr>
            <w:pStyle w:val="TOC2"/>
            <w:tabs>
              <w:tab w:val="left" w:pos="880"/>
              <w:tab w:val="right" w:leader="dot" w:pos="9742"/>
            </w:tabs>
            <w:rPr>
              <w:rFonts w:eastAsiaTheme="minorEastAsia" w:cstheme="minorBidi"/>
              <w:noProof/>
              <w:color w:val="auto"/>
              <w:szCs w:val="22"/>
              <w:lang w:eastAsia="en-GB"/>
            </w:rPr>
          </w:pPr>
          <w:hyperlink w:anchor="_Toc70436206" w:history="1">
            <w:r w:rsidR="005F5118" w:rsidRPr="0062002D">
              <w:rPr>
                <w:rStyle w:val="Hyperlink"/>
                <w:noProof/>
              </w:rPr>
              <w:t>3.4</w:t>
            </w:r>
            <w:r w:rsidR="005F5118">
              <w:rPr>
                <w:rFonts w:eastAsiaTheme="minorEastAsia" w:cstheme="minorBidi"/>
                <w:noProof/>
                <w:color w:val="auto"/>
                <w:szCs w:val="22"/>
                <w:lang w:eastAsia="en-GB"/>
              </w:rPr>
              <w:tab/>
            </w:r>
            <w:r w:rsidR="005F5118" w:rsidRPr="0062002D">
              <w:rPr>
                <w:rStyle w:val="Hyperlink"/>
                <w:noProof/>
              </w:rPr>
              <w:t>General Information</w:t>
            </w:r>
            <w:r w:rsidR="005F5118">
              <w:rPr>
                <w:noProof/>
                <w:webHidden/>
              </w:rPr>
              <w:tab/>
            </w:r>
            <w:r w:rsidR="005F5118">
              <w:rPr>
                <w:noProof/>
                <w:webHidden/>
              </w:rPr>
              <w:fldChar w:fldCharType="begin"/>
            </w:r>
            <w:r w:rsidR="005F5118">
              <w:rPr>
                <w:noProof/>
                <w:webHidden/>
              </w:rPr>
              <w:instrText xml:space="preserve"> PAGEREF _Toc70436206 \h </w:instrText>
            </w:r>
            <w:r w:rsidR="005F5118">
              <w:rPr>
                <w:noProof/>
                <w:webHidden/>
              </w:rPr>
            </w:r>
            <w:r w:rsidR="005F5118">
              <w:rPr>
                <w:noProof/>
                <w:webHidden/>
              </w:rPr>
              <w:fldChar w:fldCharType="separate"/>
            </w:r>
            <w:r w:rsidR="005F5118">
              <w:rPr>
                <w:noProof/>
                <w:webHidden/>
              </w:rPr>
              <w:t>6</w:t>
            </w:r>
            <w:r w:rsidR="005F5118">
              <w:rPr>
                <w:noProof/>
                <w:webHidden/>
              </w:rPr>
              <w:fldChar w:fldCharType="end"/>
            </w:r>
          </w:hyperlink>
        </w:p>
        <w:p w14:paraId="07CC62C2" w14:textId="4753125A" w:rsidR="00AF2BE1" w:rsidRPr="00D14F3F" w:rsidRDefault="00AF2BE1" w:rsidP="00CD06B6">
          <w:r w:rsidRPr="00D14F3F">
            <w:rPr>
              <w:noProof/>
            </w:rPr>
            <w:fldChar w:fldCharType="end"/>
          </w:r>
        </w:p>
      </w:sdtContent>
    </w:sdt>
    <w:p w14:paraId="46F561C0" w14:textId="77777777" w:rsidR="00144B36" w:rsidRPr="00144B36" w:rsidRDefault="00144B36" w:rsidP="00AA2356">
      <w:pPr>
        <w:pStyle w:val="Heading1"/>
      </w:pPr>
      <w:bookmarkStart w:id="1" w:name="_Toc70436193"/>
      <w:r w:rsidRPr="00144B36">
        <w:lastRenderedPageBreak/>
        <w:t>Introduction</w:t>
      </w:r>
      <w:bookmarkEnd w:id="1"/>
    </w:p>
    <w:p w14:paraId="27D473D6" w14:textId="77777777" w:rsidR="007F52BD" w:rsidRDefault="007F52BD" w:rsidP="007F52BD">
      <w:pPr>
        <w:pStyle w:val="Heading2"/>
        <w:spacing w:before="100" w:beforeAutospacing="1" w:after="180"/>
        <w:ind w:left="576" w:hanging="576"/>
        <w:rPr>
          <w:lang w:val="en-US"/>
        </w:rPr>
      </w:pPr>
      <w:bookmarkStart w:id="2" w:name="_Toc38456812"/>
      <w:bookmarkStart w:id="3" w:name="_Toc70436194"/>
      <w:bookmarkStart w:id="4" w:name="_Hlk27989510"/>
      <w:r>
        <w:rPr>
          <w:lang w:val="en-US"/>
        </w:rPr>
        <w:t>Purpose</w:t>
      </w:r>
      <w:bookmarkEnd w:id="2"/>
      <w:bookmarkEnd w:id="3"/>
    </w:p>
    <w:bookmarkEnd w:id="4"/>
    <w:p w14:paraId="1C6C99C8" w14:textId="20AD44AA" w:rsidR="007F52BD" w:rsidRPr="00084640" w:rsidRDefault="007F52BD" w:rsidP="007F52BD">
      <w:pPr>
        <w:pStyle w:val="NormalWeb"/>
        <w:shd w:val="clear" w:color="auto" w:fill="FFFFFF"/>
        <w:spacing w:before="120" w:beforeAutospacing="0" w:after="120" w:afterAutospacing="0" w:line="288" w:lineRule="auto"/>
        <w:rPr>
          <w:rStyle w:val="fontstyle11"/>
          <w:rFonts w:asciiTheme="minorHAnsi" w:eastAsiaTheme="majorEastAsia" w:hAnsiTheme="minorHAnsi" w:cstheme="minorHAnsi"/>
          <w:sz w:val="22"/>
          <w:szCs w:val="22"/>
        </w:rPr>
      </w:pPr>
      <w:r w:rsidRPr="00084640">
        <w:rPr>
          <w:rFonts w:asciiTheme="minorHAnsi" w:hAnsiTheme="minorHAnsi" w:cstheme="minorHAnsi"/>
          <w:color w:val="333E49"/>
          <w:sz w:val="22"/>
          <w:szCs w:val="22"/>
          <w:shd w:val="clear" w:color="auto" w:fill="FFFFFF"/>
        </w:rPr>
        <w:t>Our </w:t>
      </w:r>
      <w:r w:rsidRPr="007F52BD">
        <w:rPr>
          <w:rStyle w:val="Strong"/>
          <w:rFonts w:asciiTheme="minorHAnsi" w:eastAsiaTheme="minorEastAsia" w:hAnsiTheme="minorHAnsi" w:cstheme="minorHAnsi"/>
          <w:b w:val="0"/>
          <w:bCs w:val="0"/>
          <w:color w:val="333E49"/>
          <w:sz w:val="22"/>
          <w:szCs w:val="22"/>
          <w:shd w:val="clear" w:color="auto" w:fill="FFFFFF"/>
        </w:rPr>
        <w:t>Market Premium</w:t>
      </w:r>
      <w:r w:rsidRPr="007F52BD">
        <w:rPr>
          <w:rFonts w:asciiTheme="minorHAnsi" w:hAnsiTheme="minorHAnsi" w:cstheme="minorHAnsi"/>
          <w:b/>
          <w:bCs/>
          <w:color w:val="333E49"/>
          <w:sz w:val="22"/>
          <w:szCs w:val="22"/>
          <w:shd w:val="clear" w:color="auto" w:fill="FFFFFF"/>
        </w:rPr>
        <w:t> </w:t>
      </w:r>
      <w:r>
        <w:rPr>
          <w:rStyle w:val="Strong"/>
          <w:rFonts w:asciiTheme="minorHAnsi" w:eastAsiaTheme="minorEastAsia" w:hAnsiTheme="minorHAnsi" w:cstheme="minorHAnsi"/>
          <w:b w:val="0"/>
          <w:bCs w:val="0"/>
          <w:color w:val="333E49"/>
          <w:sz w:val="22"/>
          <w:szCs w:val="22"/>
          <w:shd w:val="clear" w:color="auto" w:fill="FFFFFF"/>
        </w:rPr>
        <w:t>P</w:t>
      </w:r>
      <w:r w:rsidRPr="007F52BD">
        <w:rPr>
          <w:rStyle w:val="Strong"/>
          <w:rFonts w:asciiTheme="minorHAnsi" w:eastAsiaTheme="minorEastAsia" w:hAnsiTheme="minorHAnsi" w:cstheme="minorHAnsi"/>
          <w:b w:val="0"/>
          <w:bCs w:val="0"/>
          <w:color w:val="333E49"/>
          <w:sz w:val="22"/>
          <w:szCs w:val="22"/>
          <w:shd w:val="clear" w:color="auto" w:fill="FFFFFF"/>
        </w:rPr>
        <w:t>olicy</w:t>
      </w:r>
      <w:r w:rsidRPr="00084640">
        <w:rPr>
          <w:rFonts w:asciiTheme="minorHAnsi" w:hAnsiTheme="minorHAnsi" w:cstheme="minorHAnsi"/>
          <w:color w:val="333E49"/>
          <w:sz w:val="22"/>
          <w:szCs w:val="22"/>
          <w:shd w:val="clear" w:color="auto" w:fill="FFFFFF"/>
        </w:rPr>
        <w:t xml:space="preserve"> outlines </w:t>
      </w:r>
      <w:r>
        <w:rPr>
          <w:rFonts w:asciiTheme="minorHAnsi" w:hAnsiTheme="minorHAnsi" w:cstheme="minorHAnsi"/>
          <w:color w:val="333E49"/>
          <w:sz w:val="22"/>
          <w:szCs w:val="22"/>
          <w:shd w:val="clear" w:color="auto" w:fill="FFFFFF"/>
        </w:rPr>
        <w:t xml:space="preserve">the councils’ </w:t>
      </w:r>
      <w:r w:rsidRPr="007F52BD">
        <w:rPr>
          <w:rFonts w:asciiTheme="minorHAnsi" w:hAnsiTheme="minorHAnsi" w:cstheme="minorHAnsi"/>
          <w:color w:val="333E49"/>
          <w:sz w:val="22"/>
          <w:szCs w:val="22"/>
          <w:shd w:val="clear" w:color="auto" w:fill="FFFFFF"/>
        </w:rPr>
        <w:t>approach to the payment of market premi</w:t>
      </w:r>
      <w:r>
        <w:rPr>
          <w:rFonts w:asciiTheme="minorHAnsi" w:hAnsiTheme="minorHAnsi" w:cstheme="minorHAnsi"/>
          <w:color w:val="333E49"/>
          <w:sz w:val="22"/>
          <w:szCs w:val="22"/>
          <w:shd w:val="clear" w:color="auto" w:fill="FFFFFF"/>
        </w:rPr>
        <w:t>ums</w:t>
      </w:r>
      <w:r w:rsidRPr="007F52BD">
        <w:rPr>
          <w:rFonts w:asciiTheme="minorHAnsi" w:hAnsiTheme="minorHAnsi" w:cstheme="minorHAnsi"/>
          <w:color w:val="333E49"/>
          <w:sz w:val="22"/>
          <w:szCs w:val="22"/>
          <w:shd w:val="clear" w:color="auto" w:fill="FFFFFF"/>
        </w:rPr>
        <w:t xml:space="preserve"> as a way</w:t>
      </w:r>
      <w:r>
        <w:rPr>
          <w:rFonts w:asciiTheme="minorHAnsi" w:hAnsiTheme="minorHAnsi" w:cstheme="minorHAnsi"/>
          <w:color w:val="333E49"/>
          <w:sz w:val="22"/>
          <w:szCs w:val="22"/>
          <w:shd w:val="clear" w:color="auto" w:fill="FFFFFF"/>
        </w:rPr>
        <w:t xml:space="preserve"> </w:t>
      </w:r>
      <w:r w:rsidRPr="007F52BD">
        <w:rPr>
          <w:rFonts w:asciiTheme="minorHAnsi" w:hAnsiTheme="minorHAnsi" w:cstheme="minorHAnsi"/>
          <w:color w:val="333E49"/>
          <w:sz w:val="22"/>
          <w:szCs w:val="22"/>
          <w:shd w:val="clear" w:color="auto" w:fill="FFFFFF"/>
        </w:rPr>
        <w:t xml:space="preserve">of ensuring the </w:t>
      </w:r>
      <w:r w:rsidR="006F7F80">
        <w:rPr>
          <w:rFonts w:asciiTheme="minorHAnsi" w:hAnsiTheme="minorHAnsi" w:cstheme="minorHAnsi"/>
          <w:color w:val="333E49"/>
          <w:sz w:val="22"/>
          <w:szCs w:val="22"/>
          <w:shd w:val="clear" w:color="auto" w:fill="FFFFFF"/>
        </w:rPr>
        <w:t>councils</w:t>
      </w:r>
      <w:r w:rsidRPr="007F52BD">
        <w:rPr>
          <w:rFonts w:asciiTheme="minorHAnsi" w:hAnsiTheme="minorHAnsi" w:cstheme="minorHAnsi"/>
          <w:color w:val="333E49"/>
          <w:sz w:val="22"/>
          <w:szCs w:val="22"/>
          <w:shd w:val="clear" w:color="auto" w:fill="FFFFFF"/>
        </w:rPr>
        <w:t xml:space="preserve"> </w:t>
      </w:r>
      <w:proofErr w:type="gramStart"/>
      <w:r w:rsidRPr="007F52BD">
        <w:rPr>
          <w:rFonts w:asciiTheme="minorHAnsi" w:hAnsiTheme="minorHAnsi" w:cstheme="minorHAnsi"/>
          <w:color w:val="333E49"/>
          <w:sz w:val="22"/>
          <w:szCs w:val="22"/>
          <w:shd w:val="clear" w:color="auto" w:fill="FFFFFF"/>
        </w:rPr>
        <w:t>ha</w:t>
      </w:r>
      <w:r w:rsidR="006F7F80">
        <w:rPr>
          <w:rFonts w:asciiTheme="minorHAnsi" w:hAnsiTheme="minorHAnsi" w:cstheme="minorHAnsi"/>
          <w:color w:val="333E49"/>
          <w:sz w:val="22"/>
          <w:szCs w:val="22"/>
          <w:shd w:val="clear" w:color="auto" w:fill="FFFFFF"/>
        </w:rPr>
        <w:t>ve</w:t>
      </w:r>
      <w:r w:rsidRPr="007F52BD">
        <w:rPr>
          <w:rFonts w:asciiTheme="minorHAnsi" w:hAnsiTheme="minorHAnsi" w:cstheme="minorHAnsi"/>
          <w:color w:val="333E49"/>
          <w:sz w:val="22"/>
          <w:szCs w:val="22"/>
          <w:shd w:val="clear" w:color="auto" w:fill="FFFFFF"/>
        </w:rPr>
        <w:t xml:space="preserve"> the ability to</w:t>
      </w:r>
      <w:proofErr w:type="gramEnd"/>
      <w:r w:rsidRPr="007F52BD">
        <w:rPr>
          <w:rFonts w:asciiTheme="minorHAnsi" w:hAnsiTheme="minorHAnsi" w:cstheme="minorHAnsi"/>
          <w:color w:val="333E49"/>
          <w:sz w:val="22"/>
          <w:szCs w:val="22"/>
          <w:shd w:val="clear" w:color="auto" w:fill="FFFFFF"/>
        </w:rPr>
        <w:t xml:space="preserve"> attract, motivate and retain appropriate</w:t>
      </w:r>
      <w:r>
        <w:rPr>
          <w:rFonts w:asciiTheme="minorHAnsi" w:hAnsiTheme="minorHAnsi" w:cstheme="minorHAnsi"/>
          <w:color w:val="333E49"/>
          <w:sz w:val="22"/>
          <w:szCs w:val="22"/>
          <w:shd w:val="clear" w:color="auto" w:fill="FFFFFF"/>
        </w:rPr>
        <w:t xml:space="preserve"> </w:t>
      </w:r>
      <w:r w:rsidRPr="007F52BD">
        <w:rPr>
          <w:rFonts w:asciiTheme="minorHAnsi" w:hAnsiTheme="minorHAnsi" w:cstheme="minorHAnsi"/>
          <w:color w:val="333E49"/>
          <w:sz w:val="22"/>
          <w:szCs w:val="22"/>
          <w:shd w:val="clear" w:color="auto" w:fill="FFFFFF"/>
        </w:rPr>
        <w:t>staff.</w:t>
      </w:r>
    </w:p>
    <w:p w14:paraId="0D545A9C" w14:textId="77777777" w:rsidR="007F52BD" w:rsidRPr="00144B36" w:rsidRDefault="007F52BD" w:rsidP="007F52BD">
      <w:pPr>
        <w:pStyle w:val="Heading2"/>
        <w:spacing w:before="100" w:beforeAutospacing="1" w:after="180"/>
        <w:ind w:left="576" w:hanging="576"/>
        <w:rPr>
          <w:lang w:val="en-US"/>
        </w:rPr>
      </w:pPr>
      <w:bookmarkStart w:id="5" w:name="_Toc38456813"/>
      <w:bookmarkStart w:id="6" w:name="_Toc70436195"/>
      <w:r>
        <w:rPr>
          <w:lang w:val="en-US"/>
        </w:rPr>
        <w:t>Scope</w:t>
      </w:r>
      <w:bookmarkEnd w:id="5"/>
      <w:bookmarkEnd w:id="6"/>
    </w:p>
    <w:p w14:paraId="7824DB0D" w14:textId="2B9E6C70" w:rsidR="007F52BD" w:rsidRPr="00084640" w:rsidRDefault="007F52BD" w:rsidP="007F52BD">
      <w:pPr>
        <w:rPr>
          <w:szCs w:val="22"/>
          <w:lang w:val="en-US"/>
        </w:rPr>
      </w:pPr>
      <w:r w:rsidRPr="00084640">
        <w:rPr>
          <w:szCs w:val="22"/>
          <w:lang w:val="en-US"/>
        </w:rPr>
        <w:t xml:space="preserve">This </w:t>
      </w:r>
      <w:r w:rsidR="00070C56">
        <w:rPr>
          <w:szCs w:val="22"/>
          <w:lang w:val="en-US"/>
        </w:rPr>
        <w:t>p</w:t>
      </w:r>
      <w:r w:rsidRPr="00084640">
        <w:rPr>
          <w:szCs w:val="22"/>
          <w:lang w:val="en-US"/>
        </w:rPr>
        <w:t>olicy applies to all</w:t>
      </w:r>
      <w:r w:rsidRPr="000E5EB3">
        <w:rPr>
          <w:sz w:val="24"/>
          <w:lang w:val="en-US"/>
        </w:rPr>
        <w:t xml:space="preserve"> </w:t>
      </w:r>
      <w:r w:rsidRPr="00084640">
        <w:rPr>
          <w:szCs w:val="22"/>
          <w:lang w:val="en-US"/>
        </w:rPr>
        <w:t>permanent and temporary employees of the councils</w:t>
      </w:r>
      <w:r>
        <w:rPr>
          <w:szCs w:val="22"/>
          <w:lang w:val="en-US"/>
        </w:rPr>
        <w:t>,</w:t>
      </w:r>
      <w:r w:rsidRPr="00084640">
        <w:rPr>
          <w:szCs w:val="22"/>
          <w:lang w:val="en-US"/>
        </w:rPr>
        <w:t xml:space="preserve"> excluding </w:t>
      </w:r>
      <w:r w:rsidR="000111D0">
        <w:rPr>
          <w:szCs w:val="22"/>
          <w:lang w:val="en-US"/>
        </w:rPr>
        <w:t>c</w:t>
      </w:r>
      <w:r w:rsidRPr="00084640">
        <w:rPr>
          <w:szCs w:val="22"/>
          <w:lang w:val="en-US"/>
        </w:rPr>
        <w:t>ontractors/</w:t>
      </w:r>
      <w:r w:rsidR="000111D0">
        <w:rPr>
          <w:szCs w:val="22"/>
          <w:lang w:val="en-US"/>
        </w:rPr>
        <w:t>a</w:t>
      </w:r>
      <w:r w:rsidRPr="00084640">
        <w:rPr>
          <w:szCs w:val="22"/>
          <w:lang w:val="en-US"/>
        </w:rPr>
        <w:t xml:space="preserve">gency </w:t>
      </w:r>
      <w:r w:rsidR="000111D0">
        <w:rPr>
          <w:szCs w:val="22"/>
          <w:lang w:val="en-US"/>
        </w:rPr>
        <w:t>w</w:t>
      </w:r>
      <w:r w:rsidRPr="00084640">
        <w:rPr>
          <w:szCs w:val="22"/>
          <w:lang w:val="en-US"/>
        </w:rPr>
        <w:t>orkers</w:t>
      </w:r>
      <w:r>
        <w:rPr>
          <w:szCs w:val="22"/>
          <w:lang w:val="en-US"/>
        </w:rPr>
        <w:t>,</w:t>
      </w:r>
      <w:r w:rsidRPr="00084640">
        <w:rPr>
          <w:szCs w:val="22"/>
          <w:lang w:val="en-US"/>
        </w:rPr>
        <w:t xml:space="preserve"> who are the employees of third parties.</w:t>
      </w:r>
    </w:p>
    <w:p w14:paraId="38F46D65" w14:textId="1338DC27" w:rsidR="007F52BD" w:rsidRPr="00084640" w:rsidRDefault="007F52BD" w:rsidP="007F52BD">
      <w:pPr>
        <w:spacing w:line="276" w:lineRule="auto"/>
        <w:rPr>
          <w:szCs w:val="22"/>
        </w:rPr>
      </w:pPr>
      <w:r w:rsidRPr="00084640">
        <w:rPr>
          <w:szCs w:val="22"/>
        </w:rPr>
        <w:t xml:space="preserve">The councils reserve the right to revise, withdraw or replace policies at any time and to introduce new policies from time to time to reflect the changing needs of the organisations. </w:t>
      </w:r>
    </w:p>
    <w:p w14:paraId="14159648" w14:textId="05CBB838" w:rsidR="007F52BD" w:rsidRDefault="007F52BD" w:rsidP="007F52BD">
      <w:pPr>
        <w:pStyle w:val="BodyText"/>
        <w:rPr>
          <w:rFonts w:eastAsiaTheme="minorHAnsi"/>
          <w:szCs w:val="22"/>
        </w:rPr>
      </w:pPr>
      <w:r w:rsidRPr="00084640">
        <w:rPr>
          <w:rFonts w:eastAsiaTheme="minorHAnsi"/>
          <w:szCs w:val="22"/>
        </w:rPr>
        <w:t xml:space="preserve">This policy document supersedes any previously existing or alternative policies, agreements or arrangements relating to </w:t>
      </w:r>
      <w:r>
        <w:rPr>
          <w:rFonts w:eastAsiaTheme="minorHAnsi"/>
          <w:szCs w:val="22"/>
        </w:rPr>
        <w:t>market premiums</w:t>
      </w:r>
      <w:r w:rsidRPr="00084640">
        <w:rPr>
          <w:rFonts w:eastAsiaTheme="minorHAnsi"/>
          <w:szCs w:val="22"/>
        </w:rPr>
        <w:t xml:space="preserve"> at the councils.</w:t>
      </w:r>
    </w:p>
    <w:p w14:paraId="1B3312CA" w14:textId="77777777" w:rsidR="007F52BD" w:rsidRPr="00144B36" w:rsidRDefault="007F52BD" w:rsidP="007F52BD">
      <w:pPr>
        <w:pStyle w:val="Heading2"/>
        <w:spacing w:before="100" w:beforeAutospacing="1" w:after="180"/>
        <w:ind w:left="576" w:hanging="576"/>
        <w:rPr>
          <w:lang w:val="en-US"/>
        </w:rPr>
      </w:pPr>
      <w:bookmarkStart w:id="7" w:name="_Toc38456814"/>
      <w:bookmarkStart w:id="8" w:name="_Toc70436196"/>
      <w:r>
        <w:rPr>
          <w:lang w:val="en-US"/>
        </w:rPr>
        <w:t>Contractual status</w:t>
      </w:r>
      <w:bookmarkEnd w:id="7"/>
      <w:bookmarkEnd w:id="8"/>
    </w:p>
    <w:p w14:paraId="68F096F6" w14:textId="5E361E9C" w:rsidR="00C45BF3" w:rsidRPr="00EF4E6C" w:rsidRDefault="00C45BF3" w:rsidP="007F52BD">
      <w:pPr>
        <w:pStyle w:val="BodyText"/>
        <w:rPr>
          <w:rFonts w:eastAsiaTheme="minorHAnsi"/>
          <w:szCs w:val="22"/>
        </w:rPr>
      </w:pPr>
      <w:r w:rsidRPr="00C45BF3">
        <w:rPr>
          <w:rFonts w:eastAsiaTheme="minorHAnsi"/>
          <w:szCs w:val="22"/>
        </w:rPr>
        <w:t>This policy does not form part of your contract of employment.  The councils are entitled to introduce minor and non-fundamental changes to this policy by notifying you of these changes in writing. The council will consult all employees on any major changes to the policy.</w:t>
      </w:r>
    </w:p>
    <w:p w14:paraId="577E8948" w14:textId="77777777" w:rsidR="007F52BD" w:rsidRPr="00144B36" w:rsidRDefault="007F52BD" w:rsidP="007F52BD">
      <w:pPr>
        <w:pStyle w:val="Heading2"/>
        <w:spacing w:before="100" w:beforeAutospacing="1" w:after="180"/>
        <w:ind w:left="576" w:hanging="576"/>
        <w:rPr>
          <w:lang w:val="en-US"/>
        </w:rPr>
      </w:pPr>
      <w:bookmarkStart w:id="9" w:name="_Toc38456815"/>
      <w:bookmarkStart w:id="10" w:name="_Toc70436197"/>
      <w:r>
        <w:rPr>
          <w:lang w:val="en-US"/>
        </w:rPr>
        <w:t>Relevant legislation</w:t>
      </w:r>
      <w:bookmarkEnd w:id="9"/>
      <w:bookmarkEnd w:id="10"/>
    </w:p>
    <w:p w14:paraId="7B99CAA2" w14:textId="3B39F193" w:rsidR="00EE7952" w:rsidRPr="00EE7952" w:rsidRDefault="00C45BF3" w:rsidP="005F5118">
      <w:pPr>
        <w:rPr>
          <w:lang w:eastAsia="en-GB"/>
        </w:rPr>
      </w:pPr>
      <w:bookmarkStart w:id="11" w:name="_Toc38456816"/>
      <w:r>
        <w:rPr>
          <w:lang w:eastAsia="en-GB"/>
        </w:rPr>
        <w:t>E</w:t>
      </w:r>
      <w:r w:rsidR="00EE7952" w:rsidRPr="00EE7952">
        <w:rPr>
          <w:lang w:eastAsia="en-GB"/>
        </w:rPr>
        <w:t>mployment Rights Act 1996</w:t>
      </w:r>
    </w:p>
    <w:p w14:paraId="55FF9113" w14:textId="77777777" w:rsidR="00EE7952" w:rsidRPr="00EE7952" w:rsidRDefault="00EE7952" w:rsidP="005F5118">
      <w:pPr>
        <w:rPr>
          <w:lang w:eastAsia="en-GB"/>
        </w:rPr>
      </w:pPr>
      <w:r w:rsidRPr="00EE7952">
        <w:rPr>
          <w:lang w:eastAsia="en-GB"/>
        </w:rPr>
        <w:t>Data Protection Act 2018</w:t>
      </w:r>
    </w:p>
    <w:p w14:paraId="486D7937" w14:textId="77777777" w:rsidR="00EE7952" w:rsidRPr="00EE7952" w:rsidRDefault="00EE7952" w:rsidP="005F5118">
      <w:pPr>
        <w:rPr>
          <w:lang w:eastAsia="en-GB"/>
        </w:rPr>
      </w:pPr>
      <w:r w:rsidRPr="00EE7952">
        <w:rPr>
          <w:lang w:eastAsia="en-GB"/>
        </w:rPr>
        <w:t>Working Time Regulations 1998 (SI 1998/1833)</w:t>
      </w:r>
    </w:p>
    <w:p w14:paraId="38656B49" w14:textId="77777777" w:rsidR="00C45BF3" w:rsidRDefault="00EE7952" w:rsidP="005F5118">
      <w:pPr>
        <w:rPr>
          <w:lang w:eastAsia="en-GB"/>
        </w:rPr>
      </w:pPr>
      <w:r w:rsidRPr="00EE7952">
        <w:rPr>
          <w:lang w:eastAsia="en-GB"/>
        </w:rPr>
        <w:t>General Data Protection Regulation (2016/679 EU)</w:t>
      </w:r>
    </w:p>
    <w:p w14:paraId="4D95E0FA" w14:textId="38F55FB5" w:rsidR="007F52BD" w:rsidRPr="001A329A" w:rsidRDefault="007F52BD" w:rsidP="00C45BF3">
      <w:pPr>
        <w:pStyle w:val="Heading2"/>
        <w:rPr>
          <w:rFonts w:eastAsia="Times New Roman"/>
          <w:lang w:val="en-US" w:eastAsia="ar-SA"/>
        </w:rPr>
      </w:pPr>
      <w:bookmarkStart w:id="12" w:name="_Toc70436198"/>
      <w:r w:rsidRPr="007177FF">
        <w:rPr>
          <w:rFonts w:eastAsia="Times New Roman"/>
          <w:lang w:val="en-US" w:eastAsia="ar-SA"/>
        </w:rPr>
        <w:t xml:space="preserve">Alternative </w:t>
      </w:r>
      <w:r>
        <w:rPr>
          <w:rFonts w:eastAsia="Times New Roman"/>
          <w:lang w:val="en-US" w:eastAsia="ar-SA"/>
        </w:rPr>
        <w:t>f</w:t>
      </w:r>
      <w:r w:rsidRPr="007177FF">
        <w:rPr>
          <w:rFonts w:eastAsia="Times New Roman"/>
          <w:lang w:val="en-US" w:eastAsia="ar-SA"/>
        </w:rPr>
        <w:t>ormats</w:t>
      </w:r>
      <w:bookmarkEnd w:id="11"/>
      <w:bookmarkEnd w:id="12"/>
    </w:p>
    <w:p w14:paraId="09E4A413" w14:textId="7366F36A" w:rsidR="007F52BD" w:rsidRPr="00084640" w:rsidRDefault="007F52BD" w:rsidP="007F52BD">
      <w:pPr>
        <w:rPr>
          <w:szCs w:val="22"/>
          <w:lang w:eastAsia="ar-SA"/>
        </w:rPr>
      </w:pPr>
      <w:r w:rsidRPr="00084640">
        <w:rPr>
          <w:szCs w:val="22"/>
          <w:lang w:eastAsia="ar-SA"/>
        </w:rPr>
        <w:t xml:space="preserve">Please do not hesitate to contact a member of the </w:t>
      </w:r>
      <w:r>
        <w:rPr>
          <w:szCs w:val="22"/>
          <w:lang w:eastAsia="ar-SA"/>
        </w:rPr>
        <w:t>S</w:t>
      </w:r>
      <w:r w:rsidRPr="00084640">
        <w:rPr>
          <w:szCs w:val="22"/>
          <w:lang w:eastAsia="ar-SA"/>
        </w:rPr>
        <w:t xml:space="preserve">trategic HR Team if you would like this policy in an alternative format.  Email: </w:t>
      </w:r>
      <w:hyperlink r:id="rId10" w:history="1">
        <w:r w:rsidRPr="00EE0C03">
          <w:rPr>
            <w:rStyle w:val="Hyperlink"/>
            <w:szCs w:val="22"/>
            <w:lang w:eastAsia="ar-SA"/>
          </w:rPr>
          <w:t>hradminandpayroll@southandvale.gov.uk</w:t>
        </w:r>
      </w:hyperlink>
      <w:r w:rsidRPr="00084640">
        <w:rPr>
          <w:szCs w:val="22"/>
          <w:lang w:eastAsia="ar-SA"/>
        </w:rPr>
        <w:t>.</w:t>
      </w:r>
    </w:p>
    <w:p w14:paraId="452EDCB2" w14:textId="77777777" w:rsidR="0087372A" w:rsidRPr="00E86740" w:rsidRDefault="0087372A" w:rsidP="00CD06B6">
      <w:pPr>
        <w:pStyle w:val="BodyText"/>
        <w:rPr>
          <w:rFonts w:eastAsiaTheme="minorHAnsi"/>
        </w:rPr>
      </w:pPr>
    </w:p>
    <w:p w14:paraId="31D576A0" w14:textId="4F9516C1" w:rsidR="00167828" w:rsidRDefault="00EA7B8A" w:rsidP="00CD06B6">
      <w:pPr>
        <w:pStyle w:val="Heading1"/>
      </w:pPr>
      <w:bookmarkStart w:id="13" w:name="_Toc70436199"/>
      <w:r w:rsidRPr="009469DE">
        <w:lastRenderedPageBreak/>
        <w:t>Pol</w:t>
      </w:r>
      <w:r w:rsidR="00374669" w:rsidRPr="009469DE">
        <w:t>icy</w:t>
      </w:r>
      <w:bookmarkEnd w:id="13"/>
    </w:p>
    <w:p w14:paraId="622E7F66" w14:textId="40109FBD" w:rsidR="00DD05F4" w:rsidRDefault="00DD05F4" w:rsidP="00DD05F4">
      <w:pPr>
        <w:pStyle w:val="Heading2"/>
      </w:pPr>
      <w:bookmarkStart w:id="14" w:name="_Toc70436200"/>
      <w:r>
        <w:t>Criteria for Using Market Premiums</w:t>
      </w:r>
      <w:bookmarkEnd w:id="14"/>
    </w:p>
    <w:p w14:paraId="05B75331" w14:textId="591CB053" w:rsidR="00DD05F4" w:rsidRDefault="00DD05F4" w:rsidP="009F6608">
      <w:r>
        <w:t xml:space="preserve">This </w:t>
      </w:r>
      <w:r w:rsidR="009F6608">
        <w:t>policy will help to ensure that the Council</w:t>
      </w:r>
      <w:r>
        <w:t>s</w:t>
      </w:r>
      <w:r w:rsidR="009F6608">
        <w:t xml:space="preserve"> ha</w:t>
      </w:r>
      <w:r>
        <w:t>ve</w:t>
      </w:r>
      <w:r w:rsidR="009F6608">
        <w:t xml:space="preserve"> the flexibility</w:t>
      </w:r>
      <w:r>
        <w:t xml:space="preserve"> </w:t>
      </w:r>
      <w:r w:rsidR="009F6608">
        <w:t>to award incentives to recruit and retain staff in areas where this is difficult to</w:t>
      </w:r>
      <w:r>
        <w:t xml:space="preserve"> </w:t>
      </w:r>
      <w:r w:rsidR="009F6608">
        <w:t>achieve.</w:t>
      </w:r>
      <w:r>
        <w:t xml:space="preserve"> </w:t>
      </w:r>
      <w:r w:rsidR="009F6608">
        <w:t>Staff within the Council</w:t>
      </w:r>
      <w:r>
        <w:t>s</w:t>
      </w:r>
      <w:r w:rsidR="009F6608">
        <w:t xml:space="preserve"> must be appointed to posts which have been graded</w:t>
      </w:r>
      <w:r>
        <w:t xml:space="preserve"> </w:t>
      </w:r>
      <w:r w:rsidR="009F6608">
        <w:t xml:space="preserve">under the current </w:t>
      </w:r>
      <w:r>
        <w:t>job evaluation</w:t>
      </w:r>
      <w:r w:rsidR="009F6608">
        <w:t xml:space="preserve"> scheme</w:t>
      </w:r>
      <w:r w:rsidR="007F2345">
        <w:t xml:space="preserve"> (including SPOT salaries)</w:t>
      </w:r>
      <w:r w:rsidR="009F6608">
        <w:t>. Salary will be determined by this scheme,</w:t>
      </w:r>
      <w:r>
        <w:t xml:space="preserve"> </w:t>
      </w:r>
      <w:r w:rsidR="009F6608">
        <w:t>and in accordance with the principles of equal pay, to ensure that staff are given equal pay for work of equal value.</w:t>
      </w:r>
      <w:r>
        <w:t xml:space="preserve"> </w:t>
      </w:r>
    </w:p>
    <w:p w14:paraId="2596BDA9" w14:textId="6FDB5649" w:rsidR="007F52BD" w:rsidRDefault="00DD05F4" w:rsidP="009F6608">
      <w:r>
        <w:t>However, in some circumstances, e</w:t>
      </w:r>
      <w:r w:rsidR="009F6608">
        <w:t>xternal labour market conditions can produce a situation in which staff with</w:t>
      </w:r>
      <w:r>
        <w:t xml:space="preserve"> </w:t>
      </w:r>
      <w:r w:rsidR="009F6608">
        <w:t>scarce skills and expertise can command higher salaries than the current grade</w:t>
      </w:r>
      <w:r>
        <w:t xml:space="preserve"> </w:t>
      </w:r>
      <w:r w:rsidR="009F6608">
        <w:t>for the job.</w:t>
      </w:r>
      <w:r>
        <w:t xml:space="preserve"> </w:t>
      </w:r>
      <w:r w:rsidR="009F6608">
        <w:t>In these exceptional circumstances, the Council</w:t>
      </w:r>
      <w:r>
        <w:t>s</w:t>
      </w:r>
      <w:r w:rsidR="009F6608">
        <w:t xml:space="preserve"> will, at its discretion, make</w:t>
      </w:r>
      <w:r>
        <w:t xml:space="preserve"> </w:t>
      </w:r>
      <w:r w:rsidR="009F6608">
        <w:t>additional payments in line with this policy to recruit and retain such staff, without</w:t>
      </w:r>
      <w:r>
        <w:t xml:space="preserve"> </w:t>
      </w:r>
      <w:r w:rsidR="009F6608">
        <w:t>distorting the pay structure.</w:t>
      </w:r>
    </w:p>
    <w:p w14:paraId="2B8B77B2" w14:textId="2696B37E" w:rsidR="009F6608" w:rsidRDefault="00DD05F4" w:rsidP="00DD05F4">
      <w:pPr>
        <w:pStyle w:val="Heading2"/>
      </w:pPr>
      <w:bookmarkStart w:id="15" w:name="_Toc70436201"/>
      <w:r>
        <w:t>Recruitment and Retention</w:t>
      </w:r>
      <w:bookmarkEnd w:id="15"/>
    </w:p>
    <w:p w14:paraId="4140F3C2" w14:textId="79FFA1FC" w:rsidR="00DD05F4" w:rsidRDefault="009F6608" w:rsidP="009F6608">
      <w:r>
        <w:t xml:space="preserve">For </w:t>
      </w:r>
      <w:r w:rsidRPr="00DD05F4">
        <w:rPr>
          <w:b/>
          <w:bCs/>
        </w:rPr>
        <w:t>recruitment</w:t>
      </w:r>
      <w:r>
        <w:t xml:space="preserve"> purposes, payments made under this policy will only apply to</w:t>
      </w:r>
      <w:r w:rsidR="00DD05F4">
        <w:t xml:space="preserve"> </w:t>
      </w:r>
      <w:r>
        <w:t xml:space="preserve">posts which have been advertised </w:t>
      </w:r>
      <w:r w:rsidRPr="00DD05F4">
        <w:rPr>
          <w:u w:val="single"/>
        </w:rPr>
        <w:t>at least twice</w:t>
      </w:r>
      <w:r>
        <w:t xml:space="preserve"> without successful appointment</w:t>
      </w:r>
      <w:r w:rsidR="00DE2F32">
        <w:t xml:space="preserve"> </w:t>
      </w:r>
      <w:bookmarkStart w:id="16" w:name="_Hlk77260498"/>
      <w:r w:rsidR="00DE2F32">
        <w:t xml:space="preserve">unless agreed otherwise by the </w:t>
      </w:r>
      <w:r w:rsidR="000458E9">
        <w:t>H</w:t>
      </w:r>
      <w:r w:rsidR="00DE2F32">
        <w:t xml:space="preserve">ead of </w:t>
      </w:r>
      <w:r w:rsidR="000458E9">
        <w:t>P</w:t>
      </w:r>
      <w:r w:rsidR="00DE2F32">
        <w:t xml:space="preserve">aid </w:t>
      </w:r>
      <w:r w:rsidR="000458E9">
        <w:t>S</w:t>
      </w:r>
      <w:r w:rsidR="00DE2F32">
        <w:t>ervice</w:t>
      </w:r>
      <w:bookmarkEnd w:id="16"/>
      <w:r>
        <w:t>.</w:t>
      </w:r>
      <w:r w:rsidR="00DD05F4">
        <w:t xml:space="preserve"> </w:t>
      </w:r>
    </w:p>
    <w:p w14:paraId="1AA1D19C" w14:textId="69BF1DE0" w:rsidR="009F6608" w:rsidRDefault="009F6608" w:rsidP="009F6608">
      <w:r>
        <w:t xml:space="preserve">For </w:t>
      </w:r>
      <w:r w:rsidRPr="00DD05F4">
        <w:rPr>
          <w:b/>
          <w:bCs/>
        </w:rPr>
        <w:t>retention</w:t>
      </w:r>
      <w:r>
        <w:t xml:space="preserve"> purposes, payments made under this policy will only be made in</w:t>
      </w:r>
      <w:r w:rsidR="00DD05F4">
        <w:t xml:space="preserve"> </w:t>
      </w:r>
      <w:r>
        <w:t xml:space="preserve">exceptional circumstances where the </w:t>
      </w:r>
      <w:r w:rsidR="00DD05F4">
        <w:t>line manager</w:t>
      </w:r>
      <w:r>
        <w:t xml:space="preserve"> can demonstrate</w:t>
      </w:r>
      <w:r w:rsidR="00DD05F4">
        <w:t xml:space="preserve"> that </w:t>
      </w:r>
      <w:r>
        <w:t xml:space="preserve">difficulties retaining </w:t>
      </w:r>
      <w:r w:rsidR="00E53E03">
        <w:t>key officers</w:t>
      </w:r>
      <w:r>
        <w:t xml:space="preserve"> will cause skills shortages </w:t>
      </w:r>
      <w:r w:rsidR="00E53E03">
        <w:t>preventing effective</w:t>
      </w:r>
      <w:r w:rsidR="00DD05F4">
        <w:t xml:space="preserve"> </w:t>
      </w:r>
      <w:r>
        <w:t>business operations.</w:t>
      </w:r>
    </w:p>
    <w:p w14:paraId="25B3A0EF" w14:textId="2ED2D5BF" w:rsidR="00DD05F4" w:rsidRDefault="00DD05F4" w:rsidP="009F6608"/>
    <w:p w14:paraId="695EC1F2" w14:textId="73435EA4" w:rsidR="00DD05F4" w:rsidRDefault="00DD05F4" w:rsidP="009F6608"/>
    <w:p w14:paraId="7A92B1D6" w14:textId="68BD4D1C" w:rsidR="00DD05F4" w:rsidRDefault="00DD05F4">
      <w:pPr>
        <w:spacing w:before="0" w:after="160" w:line="259" w:lineRule="auto"/>
        <w:jc w:val="left"/>
      </w:pPr>
      <w:r>
        <w:br w:type="page"/>
      </w:r>
    </w:p>
    <w:p w14:paraId="41441A71" w14:textId="3F7996D7" w:rsidR="00DD05F4" w:rsidRDefault="00DD05F4" w:rsidP="00DD05F4">
      <w:pPr>
        <w:pStyle w:val="Heading1"/>
      </w:pPr>
      <w:bookmarkStart w:id="17" w:name="_Toc70436202"/>
      <w:r>
        <w:lastRenderedPageBreak/>
        <w:t>Procedure</w:t>
      </w:r>
      <w:bookmarkEnd w:id="17"/>
    </w:p>
    <w:p w14:paraId="369C842F" w14:textId="57AADC3C" w:rsidR="00DD05F4" w:rsidRDefault="00DD05F4" w:rsidP="00DD05F4">
      <w:pPr>
        <w:pStyle w:val="Heading2"/>
      </w:pPr>
      <w:bookmarkStart w:id="18" w:name="_Toc70436203"/>
      <w:r>
        <w:t>Evidence</w:t>
      </w:r>
      <w:bookmarkEnd w:id="18"/>
    </w:p>
    <w:p w14:paraId="3CDA25FE" w14:textId="78E7032E" w:rsidR="00DD05F4" w:rsidRDefault="00DD05F4" w:rsidP="00DD05F4">
      <w:r>
        <w:t xml:space="preserve">Where a service manager </w:t>
      </w:r>
      <w:r w:rsidR="00E53E03">
        <w:t>identifies a recruitment or retention problem as defined in section 2.2 and believes the</w:t>
      </w:r>
      <w:r w:rsidR="00AB5573">
        <w:t xml:space="preserve"> </w:t>
      </w:r>
      <w:r>
        <w:t xml:space="preserve">general market rate for a job is higher than the evaluated grade for a job, </w:t>
      </w:r>
      <w:r w:rsidR="00377603">
        <w:t xml:space="preserve">this should be raised with </w:t>
      </w:r>
      <w:r w:rsidR="000111D0">
        <w:t xml:space="preserve">the Strategic </w:t>
      </w:r>
      <w:r w:rsidR="00377603">
        <w:t>HR</w:t>
      </w:r>
      <w:r w:rsidR="000111D0">
        <w:t xml:space="preserve"> Team</w:t>
      </w:r>
      <w:r w:rsidR="00377603">
        <w:t>, who will gather evidence to assess if there is justification for a market premium request to be forwarded for approval.</w:t>
      </w:r>
    </w:p>
    <w:p w14:paraId="0E89C1FC" w14:textId="2FAF569B" w:rsidR="00DD05F4" w:rsidRDefault="00DD05F4" w:rsidP="00377603">
      <w:r>
        <w:t>This assessment</w:t>
      </w:r>
      <w:r w:rsidR="00377603">
        <w:t xml:space="preserve"> </w:t>
      </w:r>
      <w:r>
        <w:t>will take into consideration published pay data from appropriate sources</w:t>
      </w:r>
      <w:r w:rsidR="00377603">
        <w:t xml:space="preserve"> </w:t>
      </w:r>
      <w:r>
        <w:t>according to the type of job involved</w:t>
      </w:r>
      <w:r w:rsidR="00377603">
        <w:t xml:space="preserve">, </w:t>
      </w:r>
      <w:r>
        <w:t>includ</w:t>
      </w:r>
      <w:r w:rsidR="00377603">
        <w:t>ing</w:t>
      </w:r>
      <w:r>
        <w:t xml:space="preserve"> advertised</w:t>
      </w:r>
      <w:r w:rsidR="00377603">
        <w:t xml:space="preserve"> </w:t>
      </w:r>
      <w:r>
        <w:t>vacancies</w:t>
      </w:r>
      <w:r w:rsidR="00377603">
        <w:t xml:space="preserve"> and salary surveys</w:t>
      </w:r>
      <w:r>
        <w:t xml:space="preserve">. Alternatively, </w:t>
      </w:r>
      <w:r w:rsidR="00377603">
        <w:t xml:space="preserve">feedback may be sought from </w:t>
      </w:r>
      <w:r>
        <w:t>other local</w:t>
      </w:r>
      <w:r w:rsidR="00377603">
        <w:t xml:space="preserve"> </w:t>
      </w:r>
      <w:r>
        <w:t>government employers,</w:t>
      </w:r>
      <w:r w:rsidR="00377603">
        <w:t xml:space="preserve"> especially those in close geographical proximity,</w:t>
      </w:r>
      <w:r>
        <w:t xml:space="preserve"> to gather information on current pay</w:t>
      </w:r>
      <w:r w:rsidR="00377603">
        <w:t xml:space="preserve"> </w:t>
      </w:r>
      <w:r>
        <w:t>levels. Special attention will be paid to ensure that the jobs used in cross</w:t>
      </w:r>
      <w:r w:rsidR="00377603">
        <w:t>-</w:t>
      </w:r>
      <w:r>
        <w:t xml:space="preserve">referencing of pay are as similar as possible. </w:t>
      </w:r>
      <w:r w:rsidR="000111D0">
        <w:t xml:space="preserve">The Strategic </w:t>
      </w:r>
      <w:r w:rsidR="00EE7952">
        <w:t xml:space="preserve">HR </w:t>
      </w:r>
      <w:r w:rsidR="000111D0">
        <w:t xml:space="preserve">Team </w:t>
      </w:r>
      <w:r w:rsidR="00EE7952">
        <w:t>will also consider</w:t>
      </w:r>
      <w:r w:rsidR="00EE7952" w:rsidRPr="00EE7952">
        <w:t xml:space="preserve"> </w:t>
      </w:r>
      <w:r w:rsidR="00EE7952">
        <w:t>if</w:t>
      </w:r>
      <w:r w:rsidR="00EE7952" w:rsidRPr="00EE7952">
        <w:t xml:space="preserve"> t</w:t>
      </w:r>
      <w:r w:rsidR="00EE7952">
        <w:t>here are any alternatives to consider</w:t>
      </w:r>
      <w:r w:rsidR="00EE7952" w:rsidRPr="00EE7952">
        <w:t xml:space="preserve"> </w:t>
      </w:r>
      <w:r w:rsidR="00EE7952">
        <w:t>i.e. splitting work into different roles,</w:t>
      </w:r>
      <w:r w:rsidR="00EE7952" w:rsidRPr="00EE7952">
        <w:t xml:space="preserve"> </w:t>
      </w:r>
      <w:r w:rsidR="00EE7952">
        <w:t>using</w:t>
      </w:r>
      <w:r w:rsidR="00EE7952" w:rsidRPr="00EE7952">
        <w:t xml:space="preserve"> consultants, contractors or agency staff</w:t>
      </w:r>
      <w:r w:rsidR="00EE7952">
        <w:t>, paying an honorarium (please refer to the Honorarium Policy) or reviewing the job evaluation in light of the evidence gathered.</w:t>
      </w:r>
    </w:p>
    <w:p w14:paraId="0DB04DD8" w14:textId="77B2DF7F" w:rsidR="00377603" w:rsidRDefault="000111D0" w:rsidP="00DD05F4">
      <w:r>
        <w:t xml:space="preserve">The Strategic </w:t>
      </w:r>
      <w:r w:rsidR="00377603">
        <w:t>HR</w:t>
      </w:r>
      <w:r>
        <w:t xml:space="preserve"> Team</w:t>
      </w:r>
      <w:r w:rsidR="00377603">
        <w:t xml:space="preserve"> will continue to liaise with the </w:t>
      </w:r>
      <w:r>
        <w:t xml:space="preserve">service </w:t>
      </w:r>
      <w:r w:rsidR="00377603">
        <w:t xml:space="preserve">manager to ensure they have gathered the appropriate evidence before seeking formal approval. </w:t>
      </w:r>
      <w:r w:rsidR="007F2345">
        <w:t>An average pay level will be identified for the job or type of job concerned and compared to the evaluated job grade (</w:t>
      </w:r>
      <w:r w:rsidR="00EE7952">
        <w:t>e.g</w:t>
      </w:r>
      <w:r w:rsidR="007F2345">
        <w:t>. if the average pay level is £36,000 and the top of the pay scale for the equivalent grade is £30,000, then this would be grounds for seeking approval for a market premium to be awarded).</w:t>
      </w:r>
    </w:p>
    <w:p w14:paraId="25F39DFC" w14:textId="350915CE" w:rsidR="00E53E03" w:rsidRDefault="00E53E03" w:rsidP="00E53E03">
      <w:pPr>
        <w:pStyle w:val="Heading2"/>
      </w:pPr>
      <w:bookmarkStart w:id="19" w:name="_Toc70436204"/>
      <w:r>
        <w:t>Authorisation</w:t>
      </w:r>
      <w:bookmarkEnd w:id="19"/>
    </w:p>
    <w:p w14:paraId="03DF7E0C" w14:textId="6BB7F849" w:rsidR="00DD05F4" w:rsidRDefault="00377603" w:rsidP="00DD05F4">
      <w:bookmarkStart w:id="20" w:name="_Hlk77262641"/>
      <w:r>
        <w:t xml:space="preserve">Should there be sufficient evidence to proceed, </w:t>
      </w:r>
      <w:r w:rsidR="000111D0">
        <w:t xml:space="preserve">The Strategic </w:t>
      </w:r>
      <w:r>
        <w:t>HR</w:t>
      </w:r>
      <w:r w:rsidR="000111D0">
        <w:t xml:space="preserve"> Team</w:t>
      </w:r>
      <w:r>
        <w:t xml:space="preserve"> will send a summary of the evidence to t</w:t>
      </w:r>
      <w:r w:rsidR="00DD05F4">
        <w:t xml:space="preserve">he </w:t>
      </w:r>
      <w:bookmarkStart w:id="21" w:name="_Hlk77260585"/>
      <w:r>
        <w:t>Head of Paid Service</w:t>
      </w:r>
      <w:bookmarkEnd w:id="21"/>
      <w:r>
        <w:t>.</w:t>
      </w:r>
    </w:p>
    <w:p w14:paraId="2FF3507A" w14:textId="78904515" w:rsidR="00DD05F4" w:rsidRDefault="00DD05F4" w:rsidP="00DD05F4">
      <w:r>
        <w:t xml:space="preserve">The </w:t>
      </w:r>
      <w:r w:rsidR="000458E9" w:rsidRPr="000458E9">
        <w:t>Head of Paid Service</w:t>
      </w:r>
      <w:r w:rsidR="00DD771C">
        <w:t xml:space="preserve">, in consultation with the Head of Corporate Services, </w:t>
      </w:r>
      <w:r w:rsidR="00377603">
        <w:t>will review the evidence and respond to either approve or reject the request.</w:t>
      </w:r>
      <w:r w:rsidR="00B936E1">
        <w:t xml:space="preserve"> The </w:t>
      </w:r>
      <w:r w:rsidR="00254E81">
        <w:t>s</w:t>
      </w:r>
      <w:r w:rsidR="00B936E1">
        <w:t xml:space="preserve">ervice </w:t>
      </w:r>
      <w:r w:rsidR="00254E81">
        <w:t>m</w:t>
      </w:r>
      <w:r w:rsidR="00B936E1">
        <w:t xml:space="preserve">anager will have the opportunity to </w:t>
      </w:r>
      <w:r w:rsidR="00254E81">
        <w:t xml:space="preserve">request a review of </w:t>
      </w:r>
      <w:r w:rsidR="00B936E1">
        <w:t xml:space="preserve">the decision and </w:t>
      </w:r>
      <w:r w:rsidR="00254E81">
        <w:t xml:space="preserve">must </w:t>
      </w:r>
      <w:r w:rsidR="00B936E1">
        <w:t xml:space="preserve">provide additional information </w:t>
      </w:r>
      <w:proofErr w:type="gramStart"/>
      <w:r w:rsidR="00B936E1">
        <w:t>in order to</w:t>
      </w:r>
      <w:proofErr w:type="gramEnd"/>
      <w:r w:rsidR="00B936E1">
        <w:t xml:space="preserve"> support </w:t>
      </w:r>
      <w:r w:rsidR="00254E81">
        <w:t>this</w:t>
      </w:r>
      <w:r w:rsidR="00B936E1">
        <w:t>.</w:t>
      </w:r>
    </w:p>
    <w:p w14:paraId="7C9BA5B0" w14:textId="09A51645" w:rsidR="00415482" w:rsidRDefault="000111D0" w:rsidP="00DD05F4">
      <w:r>
        <w:t xml:space="preserve">The Strategic </w:t>
      </w:r>
      <w:r w:rsidR="00415482">
        <w:t>HR</w:t>
      </w:r>
      <w:r>
        <w:t xml:space="preserve"> Team</w:t>
      </w:r>
      <w:r w:rsidR="00415482">
        <w:t xml:space="preserve"> will confirm the outcome to the line manager and / or incumbent in writing.</w:t>
      </w:r>
    </w:p>
    <w:p w14:paraId="03A0B63F" w14:textId="40E03C97" w:rsidR="00377603" w:rsidRDefault="00235672" w:rsidP="00E53E03">
      <w:pPr>
        <w:pStyle w:val="Heading2"/>
      </w:pPr>
      <w:bookmarkStart w:id="22" w:name="_Toc70436205"/>
      <w:bookmarkEnd w:id="20"/>
      <w:r>
        <w:t>Review</w:t>
      </w:r>
      <w:bookmarkEnd w:id="22"/>
    </w:p>
    <w:p w14:paraId="5B0AF1A8" w14:textId="4D01A536" w:rsidR="00235672" w:rsidRDefault="00235672" w:rsidP="00E53E03">
      <w:r>
        <w:t xml:space="preserve">Market premiums will be reviewed as part of the pay review period each April and sent by </w:t>
      </w:r>
      <w:r w:rsidR="000111D0">
        <w:t xml:space="preserve">The Strategic </w:t>
      </w:r>
      <w:r>
        <w:t>HR</w:t>
      </w:r>
      <w:r w:rsidR="000111D0">
        <w:t xml:space="preserve"> Team</w:t>
      </w:r>
      <w:r>
        <w:t xml:space="preserve"> to the </w:t>
      </w:r>
      <w:r w:rsidR="000458E9" w:rsidRPr="000458E9">
        <w:t>Head of Paid Service</w:t>
      </w:r>
      <w:r w:rsidR="000458E9" w:rsidRPr="000458E9" w:rsidDel="000458E9">
        <w:t xml:space="preserve"> </w:t>
      </w:r>
      <w:r>
        <w:t>for approval to continue, along with appropriate evidence</w:t>
      </w:r>
      <w:r w:rsidR="007F2345">
        <w:t xml:space="preserve"> (including checks on equal pay)</w:t>
      </w:r>
      <w:r>
        <w:t xml:space="preserve">. It is within the </w:t>
      </w:r>
      <w:r w:rsidR="000458E9" w:rsidRPr="000458E9">
        <w:t>Head of Paid Service</w:t>
      </w:r>
      <w:r w:rsidR="000458E9">
        <w:t xml:space="preserve">’s </w:t>
      </w:r>
      <w:r>
        <w:t xml:space="preserve">discretion, based on the evidence provided, to </w:t>
      </w:r>
      <w:r w:rsidR="006F7F80">
        <w:t xml:space="preserve">either increase, maintain, </w:t>
      </w:r>
      <w:proofErr w:type="gramStart"/>
      <w:r>
        <w:t>discontinue</w:t>
      </w:r>
      <w:proofErr w:type="gramEnd"/>
      <w:r>
        <w:t xml:space="preserve"> or reduce previously agreed market premiums.</w:t>
      </w:r>
    </w:p>
    <w:p w14:paraId="291ED3D1" w14:textId="77777777" w:rsidR="004445E6" w:rsidRDefault="00235672" w:rsidP="00235672">
      <w:r>
        <w:lastRenderedPageBreak/>
        <w:t>The council may review market premiums at any time should evidence indicate that the external market levels for a specific role have changed.</w:t>
      </w:r>
      <w:r w:rsidR="004445E6">
        <w:t xml:space="preserve"> </w:t>
      </w:r>
    </w:p>
    <w:p w14:paraId="7F0A43B4" w14:textId="4F772EE2" w:rsidR="00235672" w:rsidRDefault="004445E6" w:rsidP="00235672">
      <w:r>
        <w:t>Employees will be notified in writing of any changes to a market premium and provided with 1 month’s notice of any change to their remuneration.</w:t>
      </w:r>
    </w:p>
    <w:p w14:paraId="7C805702" w14:textId="7811DFBE" w:rsidR="00235672" w:rsidRDefault="00415482" w:rsidP="007F2345">
      <w:pPr>
        <w:pStyle w:val="Heading2"/>
      </w:pPr>
      <w:bookmarkStart w:id="23" w:name="_Toc70436206"/>
      <w:r>
        <w:t>General Information</w:t>
      </w:r>
      <w:bookmarkEnd w:id="23"/>
    </w:p>
    <w:p w14:paraId="60C17435" w14:textId="531FA22C" w:rsidR="00415482" w:rsidRPr="00415482" w:rsidRDefault="00415482" w:rsidP="00415482">
      <w:r w:rsidRPr="00415482">
        <w:t xml:space="preserve">Any market premium will apply to all the postholders sharing a job description and </w:t>
      </w:r>
      <w:r w:rsidR="00B936E1">
        <w:t xml:space="preserve">The Strategic </w:t>
      </w:r>
      <w:r>
        <w:t>HR</w:t>
      </w:r>
      <w:r w:rsidR="00B936E1">
        <w:t xml:space="preserve"> Team</w:t>
      </w:r>
      <w:r>
        <w:t xml:space="preserve"> will review if implementing a market premium affects any similar positions across the councils using the same principles as the moderation stage within the job evaluation process.</w:t>
      </w:r>
    </w:p>
    <w:p w14:paraId="4F330AE7" w14:textId="1898CB30" w:rsidR="00235672" w:rsidRDefault="00415482" w:rsidP="00E53E03">
      <w:r>
        <w:t>If an individual in receipt of a market premium leaves the councils and does not share the role or job description with another, the role will be recruited at the evaluated grade unless, as stated in section 2.2, the councils fail to source suitable candidate twice through the usual recruitment processes.</w:t>
      </w:r>
    </w:p>
    <w:p w14:paraId="087FD417" w14:textId="1C8A1B8B" w:rsidR="003A6559" w:rsidRDefault="006F7F80" w:rsidP="00C45BF3">
      <w:r>
        <w:t>A m</w:t>
      </w:r>
      <w:r w:rsidR="00415482">
        <w:t>arket premium</w:t>
      </w:r>
      <w:r>
        <w:t xml:space="preserve"> is</w:t>
      </w:r>
      <w:r w:rsidR="00415482">
        <w:t xml:space="preserve"> </w:t>
      </w:r>
      <w:r>
        <w:t xml:space="preserve">considered as </w:t>
      </w:r>
      <w:r w:rsidR="00415482">
        <w:t>pensionable</w:t>
      </w:r>
      <w:r>
        <w:t xml:space="preserve"> pay</w:t>
      </w:r>
      <w:r w:rsidR="00415482">
        <w:t xml:space="preserve"> and </w:t>
      </w:r>
      <w:r>
        <w:t xml:space="preserve">is </w:t>
      </w:r>
      <w:r w:rsidR="00415482">
        <w:t xml:space="preserve">subject to </w:t>
      </w:r>
      <w:r>
        <w:t xml:space="preserve">normal deductions for </w:t>
      </w:r>
      <w:r w:rsidR="00415482">
        <w:t xml:space="preserve">tax and national insurance </w:t>
      </w:r>
      <w:r>
        <w:t>purposes</w:t>
      </w:r>
      <w:r w:rsidR="00415482">
        <w:t>.</w:t>
      </w:r>
    </w:p>
    <w:p w14:paraId="3E1D0ED0" w14:textId="77777777" w:rsidR="00C45BF3" w:rsidRPr="00C45BF3" w:rsidRDefault="00C45BF3" w:rsidP="00C45BF3">
      <w:pPr>
        <w:rPr>
          <w:rFonts w:eastAsia="Times New Roman"/>
          <w:lang w:val="en-US" w:eastAsia="ar-SA"/>
        </w:rPr>
      </w:pPr>
    </w:p>
    <w:sectPr w:rsidR="00C45BF3" w:rsidRPr="00C45BF3" w:rsidSect="001101BB">
      <w:headerReference w:type="default" r:id="rId11"/>
      <w:footerReference w:type="default" r:id="rId12"/>
      <w:type w:val="continuous"/>
      <w:pgSz w:w="11906" w:h="16838" w:code="9"/>
      <w:pgMar w:top="2464" w:right="1077" w:bottom="1440" w:left="1077" w:header="284" w:footer="284"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3B40FE" w14:textId="77777777" w:rsidR="00E40B10" w:rsidRDefault="00E40B10" w:rsidP="00CD06B6">
      <w:r>
        <w:separator/>
      </w:r>
    </w:p>
  </w:endnote>
  <w:endnote w:type="continuationSeparator" w:id="0">
    <w:p w14:paraId="1D053EB0" w14:textId="77777777" w:rsidR="00E40B10" w:rsidRDefault="00E40B10" w:rsidP="00CD06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Heading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2F980" w14:textId="77777777" w:rsidR="00F870A3" w:rsidRDefault="00F870A3" w:rsidP="00F870A3">
    <w:pPr>
      <w:jc w:val="left"/>
      <w:rPr>
        <w:color w:val="8496B0" w:themeColor="text2" w:themeTint="99"/>
        <w:spacing w:val="60"/>
      </w:rPr>
    </w:pPr>
  </w:p>
  <w:p w14:paraId="7780FD88" w14:textId="4D451EE1" w:rsidR="00F870A3" w:rsidRPr="00F870A3" w:rsidRDefault="00F870A3" w:rsidP="00F870A3">
    <w:pPr>
      <w:jc w:val="right"/>
      <w:rPr>
        <w:color w:val="222A35" w:themeColor="text2" w:themeShade="80"/>
      </w:rPr>
    </w:pPr>
    <w:r w:rsidRPr="00F870A3">
      <w:rPr>
        <w:noProof/>
        <w:color w:val="8496B0" w:themeColor="text2" w:themeTint="99"/>
        <w:spacing w:val="60"/>
        <w:vertAlign w:val="subscript"/>
        <w:lang w:eastAsia="en-GB"/>
      </w:rPr>
      <w:drawing>
        <wp:anchor distT="0" distB="0" distL="114300" distR="114300" simplePos="0" relativeHeight="251667456" behindDoc="0" locked="0" layoutInCell="1" allowOverlap="1" wp14:anchorId="2B0B6D34" wp14:editId="162FF933">
          <wp:simplePos x="0" y="0"/>
          <wp:positionH relativeFrom="column">
            <wp:posOffset>-99019</wp:posOffset>
          </wp:positionH>
          <wp:positionV relativeFrom="paragraph">
            <wp:posOffset>168283</wp:posOffset>
          </wp:positionV>
          <wp:extent cx="2174403" cy="474522"/>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2Footer logos@3x.png"/>
                  <pic:cNvPicPr/>
                </pic:nvPicPr>
                <pic:blipFill>
                  <a:blip r:embed="rId1">
                    <a:extLst>
                      <a:ext uri="{28A0092B-C50C-407E-A947-70E740481C1C}">
                        <a14:useLocalDpi xmlns:a14="http://schemas.microsoft.com/office/drawing/2010/main" val="0"/>
                      </a:ext>
                    </a:extLst>
                  </a:blip>
                  <a:stretch>
                    <a:fillRect/>
                  </a:stretch>
                </pic:blipFill>
                <pic:spPr>
                  <a:xfrm>
                    <a:off x="0" y="0"/>
                    <a:ext cx="2174403" cy="474522"/>
                  </a:xfrm>
                  <a:prstGeom prst="rect">
                    <a:avLst/>
                  </a:prstGeom>
                </pic:spPr>
              </pic:pic>
            </a:graphicData>
          </a:graphic>
          <wp14:sizeRelH relativeFrom="page">
            <wp14:pctWidth>0</wp14:pctWidth>
          </wp14:sizeRelH>
          <wp14:sizeRelV relativeFrom="page">
            <wp14:pctHeight>0</wp14:pctHeight>
          </wp14:sizeRelV>
        </wp:anchor>
      </w:drawing>
    </w:r>
    <w:r>
      <w:rPr>
        <w:noProof/>
        <w:color w:val="8496B0" w:themeColor="text2" w:themeTint="99"/>
        <w:spacing w:val="60"/>
        <w:lang w:eastAsia="en-GB"/>
      </w:rPr>
      <mc:AlternateContent>
        <mc:Choice Requires="wps">
          <w:drawing>
            <wp:anchor distT="0" distB="0" distL="114300" distR="114300" simplePos="0" relativeHeight="251666432" behindDoc="0" locked="0" layoutInCell="1" allowOverlap="1" wp14:anchorId="25370A1E" wp14:editId="4B8BD460">
              <wp:simplePos x="0" y="0"/>
              <wp:positionH relativeFrom="margin">
                <wp:posOffset>-97300</wp:posOffset>
              </wp:positionH>
              <wp:positionV relativeFrom="paragraph">
                <wp:posOffset>50129</wp:posOffset>
              </wp:positionV>
              <wp:extent cx="6271021" cy="0"/>
              <wp:effectExtent l="0" t="0" r="34925" b="19050"/>
              <wp:wrapNone/>
              <wp:docPr id="3" name="Straight Connector 3"/>
              <wp:cNvGraphicFramePr/>
              <a:graphic xmlns:a="http://schemas.openxmlformats.org/drawingml/2006/main">
                <a:graphicData uri="http://schemas.microsoft.com/office/word/2010/wordprocessingShape">
                  <wps:wsp>
                    <wps:cNvCnPr/>
                    <wps:spPr>
                      <a:xfrm>
                        <a:off x="0" y="0"/>
                        <a:ext cx="6271021" cy="0"/>
                      </a:xfrm>
                      <a:prstGeom prst="line">
                        <a:avLst/>
                      </a:prstGeom>
                      <a:ln>
                        <a:solidFill>
                          <a:schemeClr val="accent6">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F50A77B" id="Straight Connector 3" o:spid="_x0000_s1026" style="position:absolute;z-index:25166643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7.65pt,3.95pt" to="486.1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NN4gEAACsEAAAOAAAAZHJzL2Uyb0RvYy54bWysU02P2yAQvVfqf0DcG9tZNVtZcfaQ1fbS&#10;j6i7/QEshhgJGDSwifPvO+DEG7WVqla9YA/MezPvMazvRmfZQWE04DveLGrOlJfQG7/v+Penh3cf&#10;OItJ+F5Y8KrjJxX53ebtm/UxtGoJA9heISMSH9tj6PiQUmirKspBOREXEJSnQw3oRKIQ91WP4kjs&#10;zlbLul5VR8A+IEgVI+3eT4d8U/i1VjJ91TqqxGzHqbdUVizrc16rzVq0exRhMPLchviHLpwwnorO&#10;VPciCfaC5hcqZyRCBJ0WElwFWhupigZS09Q/qXkcRFBFC5kTw2xT/H+08sthh8z0Hb/hzAtHV/SY&#10;UJj9kNgWvCcDAdlN9ukYYkvpW7/DcxTDDrPoUaPLX5LDxuLtafZWjYlJ2lwtb5t62XAmL2fVKzBg&#10;TB8VOJZ/Om6Nz7JFKw6fYqJilHpJydvW5zWCNf2DsbYEeWDU1iI7CLpqIaXyaVVI7Iv7DP20f/u+&#10;rsulE2OZsQwp/FdsdJYrVFnwJLH8pZNVU/VvSpNlJKopBWai69pNtqwwUXaGaep0BtZ/Bp7zM1SV&#10;Qf4b8IwolcGnGeyMB/xd9TReWtZT/sWBSXe24Bn6U7n8Yg1NZFF4fj155K/jAn9945sfAAAA//8D&#10;AFBLAwQUAAYACAAAACEA7BVeh9sAAAAHAQAADwAAAGRycy9kb3ducmV2LnhtbEyOwU7DMBBE70j8&#10;g7VI3FqnRTQkxKmqokqcEC0c4ObE2yTCXkex24S/Z+FSjk8zmnnFenJWnHEInScFi3kCAqn2pqNG&#10;wfvbbvYAIkRNRltPqOAbA6zL66tC58aPtMfzITaCRyjkWkEbY59LGeoWnQ5z3yNxdvSD05FxaKQZ&#10;9Mjjzsplkqyk0x3xQ6t73LZYfx1OToHPnl83+8rqMf2I1e5zK19WT0elbm+mzSOIiFO8lOFXn9Wh&#10;ZKfKn8gEYRXMFvd3XFWQZiA4z9Ilc/XHsizkf//yBwAA//8DAFBLAQItABQABgAIAAAAIQC2gziS&#10;/gAAAOEBAAATAAAAAAAAAAAAAAAAAAAAAABbQ29udGVudF9UeXBlc10ueG1sUEsBAi0AFAAGAAgA&#10;AAAhADj9If/WAAAAlAEAAAsAAAAAAAAAAAAAAAAALwEAAF9yZWxzLy5yZWxzUEsBAi0AFAAGAAgA&#10;AAAhAKQL403iAQAAKwQAAA4AAAAAAAAAAAAAAAAALgIAAGRycy9lMm9Eb2MueG1sUEsBAi0AFAAG&#10;AAgAAAAhAOwVXofbAAAABwEAAA8AAAAAAAAAAAAAAAAAPAQAAGRycy9kb3ducmV2LnhtbFBLBQYA&#10;AAAABAAEAPMAAABEBQAAAAA=&#10;" strokecolor="#538135 [2409]" strokeweight=".5pt">
              <v:stroke joinstyle="miter"/>
              <w10:wrap anchorx="margin"/>
            </v:line>
          </w:pict>
        </mc:Fallback>
      </mc:AlternateContent>
    </w:r>
    <w:r>
      <w:rPr>
        <w:color w:val="8496B0" w:themeColor="text2" w:themeTint="99"/>
        <w:spacing w:val="60"/>
      </w:rPr>
      <w:t xml:space="preserve"> </w:t>
    </w:r>
    <w:r>
      <w:rPr>
        <w:color w:val="8496B0" w:themeColor="text2" w:themeTint="99"/>
        <w:spacing w:val="60"/>
      </w:rPr>
      <w:br/>
    </w:r>
    <w:r w:rsidRPr="00F870A3">
      <w:rPr>
        <w:rFonts w:cs="Calibri Light (Headings)"/>
        <w:color w:val="8496B0" w:themeColor="text2" w:themeTint="99"/>
      </w:rPr>
      <w:t>Page</w:t>
    </w:r>
    <w:r>
      <w:rPr>
        <w:color w:val="8496B0" w:themeColor="text2" w:themeTint="99"/>
      </w:rPr>
      <w:t xml:space="preserve"> </w:t>
    </w:r>
    <w:r>
      <w:fldChar w:fldCharType="begin"/>
    </w:r>
    <w:r>
      <w:instrText xml:space="preserve"> PAGE   \* MERGEFORMAT </w:instrText>
    </w:r>
    <w:r>
      <w:fldChar w:fldCharType="separate"/>
    </w:r>
    <w:r>
      <w:t>6</w:t>
    </w:r>
    <w:r>
      <w:fldChar w:fldCharType="end"/>
    </w:r>
    <w:r>
      <w:t xml:space="preserve"> | </w:t>
    </w:r>
    <w:r>
      <w:rPr>
        <w:noProof/>
      </w:rPr>
      <w:fldChar w:fldCharType="begin"/>
    </w:r>
    <w:r>
      <w:rPr>
        <w:noProof/>
      </w:rPr>
      <w:instrText xml:space="preserve"> NUMPAGES  \* Arabic  \* MERGEFORMAT </w:instrText>
    </w:r>
    <w:r>
      <w:rPr>
        <w:noProof/>
      </w:rPr>
      <w:fldChar w:fldCharType="separate"/>
    </w:r>
    <w:r>
      <w:rPr>
        <w:noProof/>
      </w:rPr>
      <w:t>6</w:t>
    </w:r>
    <w:r>
      <w:rPr>
        <w:noProof/>
      </w:rPr>
      <w:fldChar w:fldCharType="end"/>
    </w:r>
  </w:p>
  <w:p w14:paraId="2A343958" w14:textId="344DBAE7" w:rsidR="000A654C" w:rsidRPr="000F46B9" w:rsidRDefault="00F870A3" w:rsidP="00F870A3">
    <w:pPr>
      <w:jc w:val="left"/>
      <w:rPr>
        <w:color w:val="222A35" w:themeColor="text2" w:themeShade="80"/>
      </w:rPr>
    </w:pPr>
    <w:r>
      <w:rPr>
        <w:noProof/>
        <w:color w:val="8496B0" w:themeColor="text2" w:themeTint="99"/>
        <w:spacing w:val="60"/>
        <w:vertAlign w:val="subscript"/>
        <w:lang w:eastAsia="en-GB"/>
      </w:rPr>
      <w:softHyphen/>
    </w:r>
    <w:r>
      <w:rPr>
        <w:color w:val="222A35" w:themeColor="text2" w:themeShade="80"/>
      </w:rPr>
      <w:softHyphen/>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EB888D" w14:textId="77777777" w:rsidR="00E40B10" w:rsidRDefault="00E40B10" w:rsidP="00CD06B6">
      <w:r>
        <w:separator/>
      </w:r>
    </w:p>
  </w:footnote>
  <w:footnote w:type="continuationSeparator" w:id="0">
    <w:p w14:paraId="33CBF358" w14:textId="77777777" w:rsidR="00E40B10" w:rsidRDefault="00E40B10" w:rsidP="00CD06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1E79C" w14:textId="10A261D2" w:rsidR="00F870A3" w:rsidRDefault="000A759F" w:rsidP="00CD06B6">
    <w:pPr>
      <w:pStyle w:val="Header"/>
    </w:pPr>
    <w:r w:rsidRPr="0036288E">
      <w:rPr>
        <w:noProof/>
        <w:lang w:eastAsia="en-GB"/>
      </w:rPr>
      <w:drawing>
        <wp:anchor distT="0" distB="0" distL="114300" distR="114300" simplePos="0" relativeHeight="251664384" behindDoc="1" locked="0" layoutInCell="1" allowOverlap="1" wp14:anchorId="1EA5ABCD" wp14:editId="0D240A43">
          <wp:simplePos x="0" y="0"/>
          <wp:positionH relativeFrom="margin">
            <wp:posOffset>-664210</wp:posOffset>
          </wp:positionH>
          <wp:positionV relativeFrom="topMargin">
            <wp:posOffset>-97574</wp:posOffset>
          </wp:positionV>
          <wp:extent cx="7511089" cy="1653701"/>
          <wp:effectExtent l="0" t="0" r="0" b="0"/>
          <wp:wrapNone/>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11089" cy="1653701"/>
                  </a:xfrm>
                  <a:prstGeom prst="rect">
                    <a:avLst/>
                  </a:prstGeom>
                  <a:noFill/>
                  <a:ln>
                    <a:noFill/>
                  </a:ln>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870A3">
      <w:br/>
    </w:r>
  </w:p>
  <w:p w14:paraId="41758A78" w14:textId="38FE7511" w:rsidR="00174444" w:rsidRPr="00F870A3" w:rsidRDefault="007F52BD" w:rsidP="00CD06B6">
    <w:pPr>
      <w:pStyle w:val="Header"/>
      <w:rPr>
        <w:color w:val="FFFFFF" w:themeColor="background1"/>
      </w:rPr>
    </w:pPr>
    <w:r>
      <w:rPr>
        <w:color w:val="FFFFFF" w:themeColor="background1"/>
      </w:rPr>
      <w:t>Market Premium Policy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bullet"/>
      <w:lvlText w:val=""/>
      <w:lvlJc w:val="left"/>
      <w:pPr>
        <w:tabs>
          <w:tab w:val="num" w:pos="643"/>
        </w:tabs>
        <w:ind w:left="643"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B5C6A0D"/>
    <w:multiLevelType w:val="hybridMultilevel"/>
    <w:tmpl w:val="7B5CEF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A141D52"/>
    <w:multiLevelType w:val="multilevel"/>
    <w:tmpl w:val="917227F6"/>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143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6EE46FD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7DF276C5"/>
    <w:multiLevelType w:val="hybridMultilevel"/>
    <w:tmpl w:val="780252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10119147">
    <w:abstractNumId w:val="0"/>
  </w:num>
  <w:num w:numId="2" w16cid:durableId="405688966">
    <w:abstractNumId w:val="1"/>
  </w:num>
  <w:num w:numId="3" w16cid:durableId="689919615">
    <w:abstractNumId w:val="4"/>
  </w:num>
  <w:num w:numId="4" w16cid:durableId="180048528">
    <w:abstractNumId w:val="3"/>
  </w:num>
  <w:num w:numId="5" w16cid:durableId="651494086">
    <w:abstractNumId w:val="2"/>
  </w:num>
  <w:num w:numId="6" w16cid:durableId="1690644822">
    <w:abstractNumId w:val="2"/>
  </w:num>
  <w:num w:numId="7" w16cid:durableId="3630997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3953"/>
    <w:rsid w:val="00005C44"/>
    <w:rsid w:val="000111D0"/>
    <w:rsid w:val="00013A01"/>
    <w:rsid w:val="000270D3"/>
    <w:rsid w:val="00040958"/>
    <w:rsid w:val="000458E9"/>
    <w:rsid w:val="00050891"/>
    <w:rsid w:val="00051D77"/>
    <w:rsid w:val="00070C56"/>
    <w:rsid w:val="00074788"/>
    <w:rsid w:val="000904F3"/>
    <w:rsid w:val="000A04C2"/>
    <w:rsid w:val="000A654C"/>
    <w:rsid w:val="000A759F"/>
    <w:rsid w:val="000A782F"/>
    <w:rsid w:val="000B3F73"/>
    <w:rsid w:val="000B4B63"/>
    <w:rsid w:val="000B580D"/>
    <w:rsid w:val="000D0660"/>
    <w:rsid w:val="000E17FB"/>
    <w:rsid w:val="000F46B9"/>
    <w:rsid w:val="000F4A80"/>
    <w:rsid w:val="001101BB"/>
    <w:rsid w:val="00144B36"/>
    <w:rsid w:val="0015049F"/>
    <w:rsid w:val="00167828"/>
    <w:rsid w:val="00174444"/>
    <w:rsid w:val="00181DCD"/>
    <w:rsid w:val="001841D5"/>
    <w:rsid w:val="001A329A"/>
    <w:rsid w:val="001B15EB"/>
    <w:rsid w:val="001D7FA2"/>
    <w:rsid w:val="00227CA2"/>
    <w:rsid w:val="00235672"/>
    <w:rsid w:val="00236203"/>
    <w:rsid w:val="00254E81"/>
    <w:rsid w:val="002612FF"/>
    <w:rsid w:val="002673CF"/>
    <w:rsid w:val="002A7B6B"/>
    <w:rsid w:val="002D448F"/>
    <w:rsid w:val="002F046B"/>
    <w:rsid w:val="00305D4A"/>
    <w:rsid w:val="00326C6A"/>
    <w:rsid w:val="003449C9"/>
    <w:rsid w:val="00352B61"/>
    <w:rsid w:val="00374669"/>
    <w:rsid w:val="00377603"/>
    <w:rsid w:val="00390275"/>
    <w:rsid w:val="003A431A"/>
    <w:rsid w:val="003A6559"/>
    <w:rsid w:val="003B4B22"/>
    <w:rsid w:val="003B6FF0"/>
    <w:rsid w:val="003C6662"/>
    <w:rsid w:val="003D7194"/>
    <w:rsid w:val="00415292"/>
    <w:rsid w:val="00415482"/>
    <w:rsid w:val="004445E6"/>
    <w:rsid w:val="00473D7A"/>
    <w:rsid w:val="00475AE1"/>
    <w:rsid w:val="00481BDB"/>
    <w:rsid w:val="00515943"/>
    <w:rsid w:val="005376AF"/>
    <w:rsid w:val="005423F5"/>
    <w:rsid w:val="00542C7C"/>
    <w:rsid w:val="005800BF"/>
    <w:rsid w:val="00593715"/>
    <w:rsid w:val="005B0C42"/>
    <w:rsid w:val="005C15E4"/>
    <w:rsid w:val="005E48DB"/>
    <w:rsid w:val="005E4BB6"/>
    <w:rsid w:val="005E5394"/>
    <w:rsid w:val="005E7CD1"/>
    <w:rsid w:val="005F5118"/>
    <w:rsid w:val="0060769F"/>
    <w:rsid w:val="00622DA6"/>
    <w:rsid w:val="0064164A"/>
    <w:rsid w:val="00676BFE"/>
    <w:rsid w:val="006A2CB5"/>
    <w:rsid w:val="006B5D3C"/>
    <w:rsid w:val="006E2F2D"/>
    <w:rsid w:val="006E3272"/>
    <w:rsid w:val="006F2943"/>
    <w:rsid w:val="006F599A"/>
    <w:rsid w:val="006F7F80"/>
    <w:rsid w:val="007047C2"/>
    <w:rsid w:val="00716E31"/>
    <w:rsid w:val="007177FF"/>
    <w:rsid w:val="00751945"/>
    <w:rsid w:val="00783393"/>
    <w:rsid w:val="007935C4"/>
    <w:rsid w:val="007C782F"/>
    <w:rsid w:val="007F2345"/>
    <w:rsid w:val="007F4463"/>
    <w:rsid w:val="007F52BD"/>
    <w:rsid w:val="00801429"/>
    <w:rsid w:val="00803B09"/>
    <w:rsid w:val="008316A4"/>
    <w:rsid w:val="008530E0"/>
    <w:rsid w:val="0087372A"/>
    <w:rsid w:val="008D0E5C"/>
    <w:rsid w:val="008E3953"/>
    <w:rsid w:val="009469DE"/>
    <w:rsid w:val="00953290"/>
    <w:rsid w:val="00953EC4"/>
    <w:rsid w:val="00962234"/>
    <w:rsid w:val="00981B02"/>
    <w:rsid w:val="009C3D87"/>
    <w:rsid w:val="009C52D1"/>
    <w:rsid w:val="009D6009"/>
    <w:rsid w:val="009F318F"/>
    <w:rsid w:val="009F6608"/>
    <w:rsid w:val="00A01FA9"/>
    <w:rsid w:val="00A03D03"/>
    <w:rsid w:val="00A115A8"/>
    <w:rsid w:val="00A47C6E"/>
    <w:rsid w:val="00A51F89"/>
    <w:rsid w:val="00A712CE"/>
    <w:rsid w:val="00A7547F"/>
    <w:rsid w:val="00A774E2"/>
    <w:rsid w:val="00A93BEF"/>
    <w:rsid w:val="00AA2356"/>
    <w:rsid w:val="00AB5573"/>
    <w:rsid w:val="00AE34A2"/>
    <w:rsid w:val="00AF2BE1"/>
    <w:rsid w:val="00AF45A3"/>
    <w:rsid w:val="00B13CA3"/>
    <w:rsid w:val="00B333E6"/>
    <w:rsid w:val="00B416CE"/>
    <w:rsid w:val="00B6284E"/>
    <w:rsid w:val="00B936E1"/>
    <w:rsid w:val="00BB7A49"/>
    <w:rsid w:val="00BC083D"/>
    <w:rsid w:val="00BC3955"/>
    <w:rsid w:val="00BD0B63"/>
    <w:rsid w:val="00BD132F"/>
    <w:rsid w:val="00BD3065"/>
    <w:rsid w:val="00BE2CC4"/>
    <w:rsid w:val="00C027E6"/>
    <w:rsid w:val="00C17A02"/>
    <w:rsid w:val="00C31DB5"/>
    <w:rsid w:val="00C45BF3"/>
    <w:rsid w:val="00C47A71"/>
    <w:rsid w:val="00C650AA"/>
    <w:rsid w:val="00CA2195"/>
    <w:rsid w:val="00CC25A9"/>
    <w:rsid w:val="00CD06B6"/>
    <w:rsid w:val="00CD6931"/>
    <w:rsid w:val="00D14F3F"/>
    <w:rsid w:val="00D277CD"/>
    <w:rsid w:val="00D417E0"/>
    <w:rsid w:val="00D449E3"/>
    <w:rsid w:val="00D6377D"/>
    <w:rsid w:val="00D861C9"/>
    <w:rsid w:val="00D87608"/>
    <w:rsid w:val="00DA5AC3"/>
    <w:rsid w:val="00DC0F97"/>
    <w:rsid w:val="00DC231D"/>
    <w:rsid w:val="00DC5466"/>
    <w:rsid w:val="00DC7835"/>
    <w:rsid w:val="00DD0510"/>
    <w:rsid w:val="00DD05F4"/>
    <w:rsid w:val="00DD0BFD"/>
    <w:rsid w:val="00DD771C"/>
    <w:rsid w:val="00DE2F32"/>
    <w:rsid w:val="00E3079D"/>
    <w:rsid w:val="00E40B10"/>
    <w:rsid w:val="00E53E03"/>
    <w:rsid w:val="00E6293D"/>
    <w:rsid w:val="00E66FBA"/>
    <w:rsid w:val="00E76300"/>
    <w:rsid w:val="00E85BE8"/>
    <w:rsid w:val="00E86740"/>
    <w:rsid w:val="00E92511"/>
    <w:rsid w:val="00EA7B8A"/>
    <w:rsid w:val="00EB2EE7"/>
    <w:rsid w:val="00ED164A"/>
    <w:rsid w:val="00ED1AC5"/>
    <w:rsid w:val="00ED5475"/>
    <w:rsid w:val="00EE007E"/>
    <w:rsid w:val="00EE1061"/>
    <w:rsid w:val="00EE19AA"/>
    <w:rsid w:val="00EE7952"/>
    <w:rsid w:val="00EF2DB3"/>
    <w:rsid w:val="00EF685B"/>
    <w:rsid w:val="00F00D91"/>
    <w:rsid w:val="00F13248"/>
    <w:rsid w:val="00F870A3"/>
    <w:rsid w:val="00FB2C3D"/>
    <w:rsid w:val="00FB3C22"/>
    <w:rsid w:val="00FD5377"/>
    <w:rsid w:val="00FE77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1FF3A1"/>
  <w15:chartTrackingRefBased/>
  <w15:docId w15:val="{A99D0546-EC36-4020-88DA-559D5612A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ajorHAnsi" w:eastAsiaTheme="minorHAnsi" w:hAnsiTheme="majorHAnsi" w:cstheme="majorHAnsi"/>
        <w:color w:val="000000" w:themeColor="text1"/>
        <w:sz w:val="24"/>
        <w:szCs w:val="24"/>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06B6"/>
    <w:pPr>
      <w:spacing w:before="120" w:after="120" w:line="288" w:lineRule="auto"/>
      <w:jc w:val="both"/>
    </w:pPr>
    <w:rPr>
      <w:rFonts w:asciiTheme="minorHAnsi" w:hAnsiTheme="minorHAnsi"/>
      <w:sz w:val="22"/>
    </w:rPr>
  </w:style>
  <w:style w:type="paragraph" w:styleId="Heading1">
    <w:name w:val="heading 1"/>
    <w:basedOn w:val="Normal"/>
    <w:next w:val="Normal"/>
    <w:link w:val="Heading1Char"/>
    <w:uiPriority w:val="9"/>
    <w:qFormat/>
    <w:rsid w:val="0015049F"/>
    <w:pPr>
      <w:keepNext/>
      <w:keepLines/>
      <w:pageBreakBefore/>
      <w:numPr>
        <w:numId w:val="5"/>
      </w:numPr>
      <w:pBdr>
        <w:bottom w:val="single" w:sz="2" w:space="1" w:color="385623" w:themeColor="accent6" w:themeShade="80"/>
      </w:pBdr>
      <w:spacing w:before="0" w:after="360"/>
      <w:ind w:left="431" w:hanging="431"/>
      <w:outlineLvl w:val="0"/>
    </w:pPr>
    <w:rPr>
      <w:rFonts w:asciiTheme="majorHAnsi" w:eastAsiaTheme="majorEastAsia" w:hAnsiTheme="majorHAnsi" w:cstheme="majorBidi"/>
      <w:color w:val="26B4C6"/>
      <w:sz w:val="32"/>
      <w:szCs w:val="32"/>
    </w:rPr>
  </w:style>
  <w:style w:type="paragraph" w:styleId="Heading2">
    <w:name w:val="heading 2"/>
    <w:basedOn w:val="Normal"/>
    <w:next w:val="Normal"/>
    <w:link w:val="Heading2Char"/>
    <w:uiPriority w:val="9"/>
    <w:unhideWhenUsed/>
    <w:qFormat/>
    <w:rsid w:val="0015049F"/>
    <w:pPr>
      <w:keepNext/>
      <w:keepLines/>
      <w:numPr>
        <w:ilvl w:val="1"/>
        <w:numId w:val="5"/>
      </w:numPr>
      <w:spacing w:before="160" w:after="0"/>
      <w:ind w:left="578" w:hanging="578"/>
      <w:outlineLvl w:val="1"/>
    </w:pPr>
    <w:rPr>
      <w:rFonts w:asciiTheme="majorHAnsi" w:eastAsiaTheme="majorEastAsia" w:hAnsiTheme="majorHAnsi" w:cstheme="majorBidi"/>
      <w:color w:val="26B4C6"/>
      <w:sz w:val="26"/>
      <w:szCs w:val="26"/>
    </w:rPr>
  </w:style>
  <w:style w:type="paragraph" w:styleId="Heading3">
    <w:name w:val="heading 3"/>
    <w:basedOn w:val="Normal"/>
    <w:next w:val="Normal"/>
    <w:link w:val="Heading3Char"/>
    <w:uiPriority w:val="9"/>
    <w:unhideWhenUsed/>
    <w:qFormat/>
    <w:rsid w:val="0015049F"/>
    <w:pPr>
      <w:keepNext/>
      <w:keepLines/>
      <w:numPr>
        <w:ilvl w:val="2"/>
        <w:numId w:val="5"/>
      </w:numPr>
      <w:spacing w:after="0"/>
      <w:ind w:left="709"/>
      <w:outlineLvl w:val="2"/>
    </w:pPr>
    <w:rPr>
      <w:rFonts w:asciiTheme="majorHAnsi" w:eastAsiaTheme="majorEastAsia" w:hAnsiTheme="majorHAnsi" w:cstheme="majorBidi"/>
      <w:color w:val="26B4C6"/>
      <w:lang w:val="en-US"/>
    </w:rPr>
  </w:style>
  <w:style w:type="paragraph" w:styleId="Heading4">
    <w:name w:val="heading 4"/>
    <w:basedOn w:val="Normal"/>
    <w:next w:val="Normal"/>
    <w:link w:val="Heading4Char"/>
    <w:uiPriority w:val="9"/>
    <w:semiHidden/>
    <w:unhideWhenUsed/>
    <w:qFormat/>
    <w:rsid w:val="00481BDB"/>
    <w:pPr>
      <w:keepNext/>
      <w:keepLines/>
      <w:numPr>
        <w:ilvl w:val="3"/>
        <w:numId w:val="5"/>
      </w:numPr>
      <w:spacing w:before="40" w:after="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81BDB"/>
    <w:pPr>
      <w:keepNext/>
      <w:keepLines/>
      <w:numPr>
        <w:ilvl w:val="4"/>
        <w:numId w:val="5"/>
      </w:numPr>
      <w:spacing w:before="40" w:after="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81BDB"/>
    <w:pPr>
      <w:keepNext/>
      <w:keepLines/>
      <w:numPr>
        <w:ilvl w:val="5"/>
        <w:numId w:val="5"/>
      </w:numPr>
      <w:spacing w:before="40" w:after="0"/>
      <w:outlineLvl w:val="5"/>
    </w:pPr>
    <w:rPr>
      <w:rFonts w:eastAsiaTheme="majorEastAsia" w:cstheme="majorBidi"/>
      <w:color w:val="1F3763" w:themeColor="accent1" w:themeShade="7F"/>
    </w:rPr>
  </w:style>
  <w:style w:type="paragraph" w:styleId="Heading7">
    <w:name w:val="heading 7"/>
    <w:basedOn w:val="Normal"/>
    <w:next w:val="Normal"/>
    <w:link w:val="Heading7Char"/>
    <w:uiPriority w:val="9"/>
    <w:semiHidden/>
    <w:unhideWhenUsed/>
    <w:qFormat/>
    <w:rsid w:val="00481BDB"/>
    <w:pPr>
      <w:keepNext/>
      <w:keepLines/>
      <w:numPr>
        <w:ilvl w:val="6"/>
        <w:numId w:val="5"/>
      </w:numPr>
      <w:spacing w:before="40" w:after="0"/>
      <w:outlineLvl w:val="6"/>
    </w:pPr>
    <w:rPr>
      <w:rFonts w:eastAsiaTheme="majorEastAsia" w:cstheme="majorBidi"/>
      <w:i/>
      <w:iCs/>
      <w:color w:val="1F3763" w:themeColor="accent1" w:themeShade="7F"/>
    </w:rPr>
  </w:style>
  <w:style w:type="paragraph" w:styleId="Heading8">
    <w:name w:val="heading 8"/>
    <w:basedOn w:val="Normal"/>
    <w:next w:val="Normal"/>
    <w:link w:val="Heading8Char"/>
    <w:uiPriority w:val="9"/>
    <w:semiHidden/>
    <w:unhideWhenUsed/>
    <w:qFormat/>
    <w:rsid w:val="00481BDB"/>
    <w:pPr>
      <w:keepNext/>
      <w:keepLines/>
      <w:numPr>
        <w:ilvl w:val="7"/>
        <w:numId w:val="5"/>
      </w:numPr>
      <w:spacing w:before="40" w:after="0"/>
      <w:outlineLvl w:val="7"/>
    </w:pPr>
    <w:rPr>
      <w:rFonts w:eastAsiaTheme="majorEastAsia"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481BDB"/>
    <w:pPr>
      <w:keepNext/>
      <w:keepLines/>
      <w:numPr>
        <w:ilvl w:val="8"/>
        <w:numId w:val="5"/>
      </w:numPr>
      <w:spacing w:before="40" w:after="0"/>
      <w:outlineLvl w:val="8"/>
    </w:pPr>
    <w:rPr>
      <w:rFonts w:eastAsiaTheme="majorEastAsia"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8E3953"/>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8E3953"/>
    <w:rPr>
      <w:rFonts w:eastAsiaTheme="minorEastAsia"/>
      <w:lang w:val="en-US"/>
    </w:rPr>
  </w:style>
  <w:style w:type="paragraph" w:styleId="Header">
    <w:name w:val="header"/>
    <w:basedOn w:val="Normal"/>
    <w:link w:val="HeaderChar"/>
    <w:uiPriority w:val="99"/>
    <w:unhideWhenUsed/>
    <w:rsid w:val="008E39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3953"/>
  </w:style>
  <w:style w:type="paragraph" w:styleId="Footer">
    <w:name w:val="footer"/>
    <w:basedOn w:val="Normal"/>
    <w:link w:val="FooterChar"/>
    <w:uiPriority w:val="99"/>
    <w:unhideWhenUsed/>
    <w:qFormat/>
    <w:rsid w:val="008E39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3953"/>
  </w:style>
  <w:style w:type="table" w:styleId="TableGridLight">
    <w:name w:val="Grid Table Light"/>
    <w:basedOn w:val="TableNormal"/>
    <w:uiPriority w:val="40"/>
    <w:rsid w:val="00AF2BE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15049F"/>
    <w:rPr>
      <w:rFonts w:eastAsiaTheme="majorEastAsia" w:cstheme="majorBidi"/>
      <w:color w:val="26B4C6"/>
      <w:sz w:val="32"/>
      <w:szCs w:val="32"/>
    </w:rPr>
  </w:style>
  <w:style w:type="paragraph" w:styleId="TOCHeading">
    <w:name w:val="TOC Heading"/>
    <w:basedOn w:val="Heading1"/>
    <w:next w:val="Normal"/>
    <w:uiPriority w:val="39"/>
    <w:unhideWhenUsed/>
    <w:qFormat/>
    <w:rsid w:val="00AF2BE1"/>
    <w:pPr>
      <w:outlineLvl w:val="9"/>
    </w:pPr>
    <w:rPr>
      <w:lang w:val="en-US"/>
    </w:rPr>
  </w:style>
  <w:style w:type="paragraph" w:styleId="TOC1">
    <w:name w:val="toc 1"/>
    <w:basedOn w:val="Normal"/>
    <w:next w:val="Normal"/>
    <w:autoRedefine/>
    <w:uiPriority w:val="39"/>
    <w:unhideWhenUsed/>
    <w:rsid w:val="00A774E2"/>
    <w:pPr>
      <w:tabs>
        <w:tab w:val="right" w:leader="dot" w:pos="9742"/>
      </w:tabs>
      <w:spacing w:after="100"/>
    </w:pPr>
  </w:style>
  <w:style w:type="character" w:styleId="Hyperlink">
    <w:name w:val="Hyperlink"/>
    <w:basedOn w:val="DefaultParagraphFont"/>
    <w:uiPriority w:val="99"/>
    <w:unhideWhenUsed/>
    <w:rsid w:val="00AF2BE1"/>
    <w:rPr>
      <w:color w:val="0563C1" w:themeColor="hyperlink"/>
      <w:u w:val="single"/>
    </w:rPr>
  </w:style>
  <w:style w:type="paragraph" w:customStyle="1" w:styleId="CharCharChar">
    <w:name w:val="Char Char Char"/>
    <w:basedOn w:val="Normal"/>
    <w:rsid w:val="00167828"/>
    <w:pPr>
      <w:spacing w:line="240" w:lineRule="exact"/>
    </w:pPr>
    <w:rPr>
      <w:rFonts w:ascii="Verdana" w:eastAsia="Times New Roman" w:hAnsi="Verdana" w:cs="Verdana"/>
      <w:sz w:val="20"/>
      <w:szCs w:val="20"/>
      <w:lang w:val="en-US"/>
    </w:rPr>
  </w:style>
  <w:style w:type="paragraph" w:styleId="ListParagraph">
    <w:name w:val="List Paragraph"/>
    <w:basedOn w:val="Normal"/>
    <w:uiPriority w:val="34"/>
    <w:qFormat/>
    <w:rsid w:val="00374669"/>
    <w:pPr>
      <w:ind w:left="720"/>
      <w:contextualSpacing/>
    </w:pPr>
  </w:style>
  <w:style w:type="character" w:customStyle="1" w:styleId="Heading2Char">
    <w:name w:val="Heading 2 Char"/>
    <w:basedOn w:val="DefaultParagraphFont"/>
    <w:link w:val="Heading2"/>
    <w:uiPriority w:val="9"/>
    <w:rsid w:val="0015049F"/>
    <w:rPr>
      <w:rFonts w:eastAsiaTheme="majorEastAsia" w:cstheme="majorBidi"/>
      <w:color w:val="26B4C6"/>
      <w:sz w:val="26"/>
      <w:szCs w:val="26"/>
    </w:rPr>
  </w:style>
  <w:style w:type="character" w:customStyle="1" w:styleId="Heading3Char">
    <w:name w:val="Heading 3 Char"/>
    <w:basedOn w:val="DefaultParagraphFont"/>
    <w:link w:val="Heading3"/>
    <w:uiPriority w:val="9"/>
    <w:rsid w:val="0015049F"/>
    <w:rPr>
      <w:rFonts w:eastAsiaTheme="majorEastAsia" w:cstheme="majorBidi"/>
      <w:color w:val="26B4C6"/>
      <w:sz w:val="22"/>
      <w:lang w:val="en-US"/>
    </w:rPr>
  </w:style>
  <w:style w:type="paragraph" w:styleId="TOC2">
    <w:name w:val="toc 2"/>
    <w:basedOn w:val="Normal"/>
    <w:next w:val="Normal"/>
    <w:autoRedefine/>
    <w:uiPriority w:val="39"/>
    <w:unhideWhenUsed/>
    <w:rsid w:val="00B416CE"/>
    <w:pPr>
      <w:spacing w:after="100"/>
      <w:ind w:left="220"/>
    </w:pPr>
  </w:style>
  <w:style w:type="paragraph" w:styleId="TOC3">
    <w:name w:val="toc 3"/>
    <w:basedOn w:val="Normal"/>
    <w:next w:val="Normal"/>
    <w:autoRedefine/>
    <w:uiPriority w:val="39"/>
    <w:unhideWhenUsed/>
    <w:rsid w:val="00B416CE"/>
    <w:pPr>
      <w:spacing w:after="100"/>
      <w:ind w:left="440"/>
    </w:pPr>
  </w:style>
  <w:style w:type="paragraph" w:styleId="BodyText">
    <w:name w:val="Body Text"/>
    <w:basedOn w:val="Normal"/>
    <w:link w:val="BodyTextChar"/>
    <w:rsid w:val="00CD06B6"/>
    <w:rPr>
      <w:rFonts w:eastAsia="Times New Roman" w:cs="Times New Roman"/>
      <w:szCs w:val="20"/>
      <w:lang w:val="en-US" w:eastAsia="en-GB"/>
    </w:rPr>
  </w:style>
  <w:style w:type="character" w:customStyle="1" w:styleId="BodyTextChar">
    <w:name w:val="Body Text Char"/>
    <w:basedOn w:val="DefaultParagraphFont"/>
    <w:link w:val="BodyText"/>
    <w:rsid w:val="00CD06B6"/>
    <w:rPr>
      <w:rFonts w:asciiTheme="minorHAnsi" w:eastAsia="Times New Roman" w:hAnsiTheme="minorHAnsi" w:cs="Times New Roman"/>
      <w:sz w:val="22"/>
      <w:szCs w:val="20"/>
      <w:lang w:val="en-US" w:eastAsia="en-GB"/>
    </w:rPr>
  </w:style>
  <w:style w:type="paragraph" w:styleId="BalloonText">
    <w:name w:val="Balloon Text"/>
    <w:basedOn w:val="Normal"/>
    <w:link w:val="BalloonTextChar"/>
    <w:uiPriority w:val="99"/>
    <w:semiHidden/>
    <w:unhideWhenUsed/>
    <w:rsid w:val="00716E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6E31"/>
    <w:rPr>
      <w:rFonts w:ascii="Segoe UI" w:hAnsi="Segoe UI" w:cs="Segoe UI"/>
      <w:sz w:val="18"/>
      <w:szCs w:val="18"/>
    </w:rPr>
  </w:style>
  <w:style w:type="character" w:customStyle="1" w:styleId="Heading4Char">
    <w:name w:val="Heading 4 Char"/>
    <w:basedOn w:val="DefaultParagraphFont"/>
    <w:link w:val="Heading4"/>
    <w:uiPriority w:val="9"/>
    <w:semiHidden/>
    <w:rsid w:val="00481BD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81BD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81BDB"/>
    <w:rPr>
      <w:rFonts w:eastAsiaTheme="majorEastAsia" w:cstheme="majorBidi"/>
      <w:color w:val="1F3763" w:themeColor="accent1" w:themeShade="7F"/>
    </w:rPr>
  </w:style>
  <w:style w:type="character" w:customStyle="1" w:styleId="Heading7Char">
    <w:name w:val="Heading 7 Char"/>
    <w:basedOn w:val="DefaultParagraphFont"/>
    <w:link w:val="Heading7"/>
    <w:uiPriority w:val="9"/>
    <w:semiHidden/>
    <w:rsid w:val="00481BDB"/>
    <w:rPr>
      <w:rFonts w:eastAsiaTheme="majorEastAsia" w:cstheme="majorBidi"/>
      <w:i/>
      <w:iCs/>
      <w:color w:val="1F3763" w:themeColor="accent1" w:themeShade="7F"/>
    </w:rPr>
  </w:style>
  <w:style w:type="character" w:customStyle="1" w:styleId="Heading8Char">
    <w:name w:val="Heading 8 Char"/>
    <w:basedOn w:val="DefaultParagraphFont"/>
    <w:link w:val="Heading8"/>
    <w:uiPriority w:val="9"/>
    <w:semiHidden/>
    <w:rsid w:val="00481BDB"/>
    <w:rPr>
      <w:rFonts w:eastAsiaTheme="majorEastAsia"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481BDB"/>
    <w:rPr>
      <w:rFonts w:eastAsiaTheme="majorEastAsia" w:cstheme="majorBidi"/>
      <w:i/>
      <w:iCs/>
      <w:color w:val="272727" w:themeColor="text1" w:themeTint="D8"/>
      <w:sz w:val="21"/>
      <w:szCs w:val="21"/>
    </w:rPr>
  </w:style>
  <w:style w:type="paragraph" w:styleId="Title">
    <w:name w:val="Title"/>
    <w:basedOn w:val="Normal"/>
    <w:next w:val="Normal"/>
    <w:link w:val="TitleChar"/>
    <w:uiPriority w:val="10"/>
    <w:qFormat/>
    <w:rsid w:val="005423F5"/>
    <w:pPr>
      <w:framePr w:wrap="notBeside" w:hAnchor="margin" w:xAlign="center" w:yAlign="top"/>
      <w:pBdr>
        <w:top w:val="single" w:sz="2" w:space="30" w:color="E2EFD9" w:themeColor="accent6" w:themeTint="33"/>
        <w:bottom w:val="single" w:sz="2" w:space="30" w:color="E2EFD9" w:themeColor="accent6" w:themeTint="33"/>
      </w:pBdr>
      <w:spacing w:before="0" w:after="0" w:line="240" w:lineRule="auto"/>
      <w:contextualSpacing/>
      <w:jc w:val="center"/>
    </w:pPr>
    <w:rPr>
      <w:rFonts w:asciiTheme="majorHAnsi" w:eastAsiaTheme="majorEastAsia" w:hAnsiTheme="majorHAnsi"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5423F5"/>
    <w:rPr>
      <w:rFonts w:eastAsiaTheme="majorEastAsia" w:cstheme="majorBidi"/>
      <w:b/>
      <w:color w:val="FFFFFF" w:themeColor="background1"/>
      <w:spacing w:val="-10"/>
      <w:kern w:val="28"/>
      <w:sz w:val="72"/>
      <w:szCs w:val="56"/>
    </w:rPr>
  </w:style>
  <w:style w:type="character" w:styleId="SubtleReference">
    <w:name w:val="Subtle Reference"/>
    <w:basedOn w:val="DefaultParagraphFont"/>
    <w:uiPriority w:val="31"/>
    <w:qFormat/>
    <w:rsid w:val="0015049F"/>
    <w:rPr>
      <w:smallCaps/>
      <w:color w:val="5A5A5A" w:themeColor="text1" w:themeTint="A5"/>
    </w:rPr>
  </w:style>
  <w:style w:type="paragraph" w:styleId="NormalWeb">
    <w:name w:val="Normal (Web)"/>
    <w:basedOn w:val="Normal"/>
    <w:unhideWhenUsed/>
    <w:rsid w:val="007F52BD"/>
    <w:pPr>
      <w:spacing w:before="100" w:beforeAutospacing="1" w:after="100" w:afterAutospacing="1" w:line="240" w:lineRule="auto"/>
      <w:jc w:val="left"/>
    </w:pPr>
    <w:rPr>
      <w:rFonts w:ascii="Times New Roman" w:eastAsia="Times New Roman" w:hAnsi="Times New Roman" w:cs="Times New Roman"/>
      <w:color w:val="auto"/>
      <w:sz w:val="24"/>
      <w:lang w:eastAsia="en-GB"/>
    </w:rPr>
  </w:style>
  <w:style w:type="character" w:customStyle="1" w:styleId="fontstyle11">
    <w:name w:val="fontstyle11"/>
    <w:basedOn w:val="DefaultParagraphFont"/>
    <w:rsid w:val="007F52BD"/>
    <w:rPr>
      <w:rFonts w:ascii="Verdana" w:hAnsi="Verdana" w:hint="default"/>
      <w:b w:val="0"/>
      <w:bCs w:val="0"/>
      <w:i w:val="0"/>
      <w:iCs w:val="0"/>
      <w:color w:val="000000"/>
      <w:sz w:val="20"/>
      <w:szCs w:val="20"/>
    </w:rPr>
  </w:style>
  <w:style w:type="character" w:styleId="Strong">
    <w:name w:val="Strong"/>
    <w:basedOn w:val="DefaultParagraphFont"/>
    <w:uiPriority w:val="22"/>
    <w:qFormat/>
    <w:rsid w:val="007F52B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6593016">
      <w:bodyDiv w:val="1"/>
      <w:marLeft w:val="0"/>
      <w:marRight w:val="0"/>
      <w:marTop w:val="0"/>
      <w:marBottom w:val="0"/>
      <w:divBdr>
        <w:top w:val="none" w:sz="0" w:space="0" w:color="auto"/>
        <w:left w:val="none" w:sz="0" w:space="0" w:color="auto"/>
        <w:bottom w:val="none" w:sz="0" w:space="0" w:color="auto"/>
        <w:right w:val="none" w:sz="0" w:space="0" w:color="auto"/>
      </w:divBdr>
      <w:divsChild>
        <w:div w:id="1514150063">
          <w:marLeft w:val="0"/>
          <w:marRight w:val="0"/>
          <w:marTop w:val="0"/>
          <w:marBottom w:val="0"/>
          <w:divBdr>
            <w:top w:val="none" w:sz="0" w:space="0" w:color="auto"/>
            <w:left w:val="none" w:sz="0" w:space="0" w:color="auto"/>
            <w:bottom w:val="none" w:sz="0" w:space="0" w:color="auto"/>
            <w:right w:val="none" w:sz="0" w:space="0" w:color="auto"/>
          </w:divBdr>
          <w:divsChild>
            <w:div w:id="1458257933">
              <w:marLeft w:val="0"/>
              <w:marRight w:val="0"/>
              <w:marTop w:val="0"/>
              <w:marBottom w:val="0"/>
              <w:divBdr>
                <w:top w:val="none" w:sz="0" w:space="0" w:color="auto"/>
                <w:left w:val="none" w:sz="0" w:space="0" w:color="auto"/>
                <w:bottom w:val="none" w:sz="0" w:space="0" w:color="auto"/>
                <w:right w:val="none" w:sz="0" w:space="0" w:color="auto"/>
              </w:divBdr>
              <w:divsChild>
                <w:div w:id="269821753">
                  <w:marLeft w:val="0"/>
                  <w:marRight w:val="0"/>
                  <w:marTop w:val="0"/>
                  <w:marBottom w:val="0"/>
                  <w:divBdr>
                    <w:top w:val="none" w:sz="0" w:space="0" w:color="auto"/>
                    <w:left w:val="none" w:sz="0" w:space="0" w:color="auto"/>
                    <w:bottom w:val="none" w:sz="0" w:space="0" w:color="auto"/>
                    <w:right w:val="none" w:sz="0" w:space="0" w:color="auto"/>
                  </w:divBdr>
                  <w:divsChild>
                    <w:div w:id="2080517721">
                      <w:marLeft w:val="0"/>
                      <w:marRight w:val="0"/>
                      <w:marTop w:val="0"/>
                      <w:marBottom w:val="0"/>
                      <w:divBdr>
                        <w:top w:val="none" w:sz="0" w:space="0" w:color="auto"/>
                        <w:left w:val="none" w:sz="0" w:space="0" w:color="auto"/>
                        <w:bottom w:val="none" w:sz="0" w:space="0" w:color="auto"/>
                        <w:right w:val="none" w:sz="0" w:space="0" w:color="auto"/>
                      </w:divBdr>
                      <w:divsChild>
                        <w:div w:id="1217474920">
                          <w:marLeft w:val="0"/>
                          <w:marRight w:val="0"/>
                          <w:marTop w:val="0"/>
                          <w:marBottom w:val="0"/>
                          <w:divBdr>
                            <w:top w:val="none" w:sz="0" w:space="0" w:color="auto"/>
                            <w:left w:val="none" w:sz="0" w:space="0" w:color="auto"/>
                            <w:bottom w:val="none" w:sz="0" w:space="0" w:color="auto"/>
                            <w:right w:val="none" w:sz="0" w:space="0" w:color="auto"/>
                          </w:divBdr>
                          <w:divsChild>
                            <w:div w:id="506215613">
                              <w:marLeft w:val="0"/>
                              <w:marRight w:val="0"/>
                              <w:marTop w:val="0"/>
                              <w:marBottom w:val="0"/>
                              <w:divBdr>
                                <w:top w:val="none" w:sz="0" w:space="0" w:color="auto"/>
                                <w:left w:val="none" w:sz="0" w:space="0" w:color="auto"/>
                                <w:bottom w:val="none" w:sz="0" w:space="0" w:color="auto"/>
                                <w:right w:val="none" w:sz="0" w:space="0" w:color="auto"/>
                              </w:divBdr>
                              <w:divsChild>
                                <w:div w:id="52274575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hradminandpayroll@southandvale.gov.uk"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{Strategic HR</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CA29A4D-8A5F-4780-B857-2E28D22401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1201</Words>
  <Characters>6850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Overtime and Allowance Policy</vt:lpstr>
    </vt:vector>
  </TitlesOfParts>
  <Company>{Author}</Company>
  <LinksUpToDate>false</LinksUpToDate>
  <CharactersWithSpaces>8035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Overtime and Allowance Policy</dc:title>
  <dc:subject/>
  <dc:creator>Gurtoo, Deepti</dc:creator>
  <cp:keywords/>
  <dc:description/>
  <cp:lastModifiedBy>Allmond, Joanne</cp:lastModifiedBy>
  <cp:revision>2</cp:revision>
  <cp:lastPrinted>2019-04-18T12:33:00Z</cp:lastPrinted>
  <dcterms:created xsi:type="dcterms:W3CDTF">2023-02-21T11:43:00Z</dcterms:created>
  <dcterms:modified xsi:type="dcterms:W3CDTF">2023-02-21T11:43:00Z</dcterms:modified>
</cp:coreProperties>
</file>