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A8530" w14:textId="09CF220D" w:rsidR="001101BB" w:rsidRDefault="00047845" w:rsidP="00047845">
      <w:pPr>
        <w:pStyle w:val="Title"/>
        <w:framePr w:w="9278" w:wrap="notBeside" w:vAnchor="page" w:hAnchor="page" w:x="1314" w:y="2656"/>
      </w:pPr>
      <w:r>
        <w:t>Bereavement and Compassionate Leave Policy</w:t>
      </w:r>
    </w:p>
    <w:p w14:paraId="5243CDBD" w14:textId="0EF52203" w:rsidR="005423F5" w:rsidRDefault="005423F5" w:rsidP="005423F5">
      <w:pPr>
        <w:rPr>
          <w:b/>
          <w:color w:val="4472C4" w:themeColor="accent1"/>
        </w:rPr>
      </w:pPr>
    </w:p>
    <w:sdt>
      <w:sdtPr>
        <w:rPr>
          <w:b/>
          <w:color w:val="4472C4" w:themeColor="accent1"/>
        </w:rPr>
        <w:id w:val="1285534562"/>
        <w:docPartObj>
          <w:docPartGallery w:val="Cover Pages"/>
          <w:docPartUnique/>
        </w:docPartObj>
      </w:sdtPr>
      <w:sdtEndPr>
        <w:rPr>
          <w:b w:val="0"/>
          <w:color w:val="000000" w:themeColor="text1"/>
        </w:rPr>
      </w:sdtEndPr>
      <w:sdtContent>
        <w:p w14:paraId="0E38B131" w14:textId="55A17113" w:rsidR="005423F5" w:rsidRDefault="001101BB" w:rsidP="005423F5">
          <w:pPr>
            <w:rPr>
              <w:b/>
              <w:color w:val="4472C4" w:themeColor="accent1"/>
            </w:rPr>
          </w:pPr>
          <w:r w:rsidRPr="005423F5">
            <w:rPr>
              <w:b/>
              <w:noProof/>
              <w:color w:val="4472C4" w:themeColor="accent1"/>
              <w:lang w:eastAsia="en-GB"/>
            </w:rPr>
            <mc:AlternateContent>
              <mc:Choice Requires="wps">
                <w:drawing>
                  <wp:anchor distT="45720" distB="45720" distL="114300" distR="114300" simplePos="0" relativeHeight="251660288" behindDoc="0" locked="0" layoutInCell="1" allowOverlap="1" wp14:anchorId="73AB3B1A" wp14:editId="6AD11738">
                    <wp:simplePos x="0" y="0"/>
                    <wp:positionH relativeFrom="margin">
                      <wp:posOffset>-255905</wp:posOffset>
                    </wp:positionH>
                    <wp:positionV relativeFrom="paragraph">
                      <wp:posOffset>350453</wp:posOffset>
                    </wp:positionV>
                    <wp:extent cx="6672580" cy="18694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1869440"/>
                            </a:xfrm>
                            <a:prstGeom prst="rect">
                              <a:avLst/>
                            </a:prstGeom>
                            <a:noFill/>
                            <a:ln w="9525">
                              <a:noFill/>
                              <a:miter lim="800000"/>
                              <a:headEnd/>
                              <a:tailEnd/>
                            </a:ln>
                          </wps:spPr>
                          <wps:txbx>
                            <w:txbxContent>
                              <w:p w14:paraId="5C97CC1B" w14:textId="77777777" w:rsidR="002B646E" w:rsidRDefault="002B646E" w:rsidP="001101BB">
                                <w:pPr>
                                  <w:jc w:val="center"/>
                                  <w:rPr>
                                    <w:b/>
                                    <w:color w:val="FFFFFF" w:themeColor="background1"/>
                                    <w:sz w:val="32"/>
                                  </w:rPr>
                                </w:pPr>
                                <w:r w:rsidRPr="005423F5">
                                  <w:rPr>
                                    <w:b/>
                                    <w:color w:val="FFFFFF" w:themeColor="background1"/>
                                    <w:sz w:val="32"/>
                                  </w:rPr>
                                  <w:t xml:space="preserve">South Oxfordshire </w:t>
                                </w:r>
                                <w:r>
                                  <w:rPr>
                                    <w:b/>
                                    <w:color w:val="FFFFFF" w:themeColor="background1"/>
                                    <w:sz w:val="32"/>
                                  </w:rPr>
                                  <w:t>District Council</w:t>
                                </w:r>
                              </w:p>
                              <w:p w14:paraId="6B348D6C" w14:textId="77777777" w:rsidR="002B646E" w:rsidRDefault="002B646E" w:rsidP="001101BB">
                                <w:pPr>
                                  <w:jc w:val="center"/>
                                  <w:rPr>
                                    <w:b/>
                                    <w:color w:val="FFFFFF" w:themeColor="background1"/>
                                    <w:sz w:val="32"/>
                                  </w:rPr>
                                </w:pPr>
                                <w:r w:rsidRPr="005423F5">
                                  <w:rPr>
                                    <w:b/>
                                    <w:color w:val="FFFFFF" w:themeColor="background1"/>
                                    <w:sz w:val="32"/>
                                  </w:rPr>
                                  <w:t xml:space="preserve">and </w:t>
                                </w:r>
                              </w:p>
                              <w:p w14:paraId="36683968" w14:textId="467E028C" w:rsidR="002B646E" w:rsidRPr="005423F5" w:rsidRDefault="002B646E" w:rsidP="001101BB">
                                <w:pPr>
                                  <w:jc w:val="center"/>
                                  <w:rPr>
                                    <w:b/>
                                    <w:color w:val="FFFFFF" w:themeColor="background1"/>
                                    <w:sz w:val="32"/>
                                  </w:rPr>
                                </w:pPr>
                                <w:r w:rsidRPr="005423F5">
                                  <w:rPr>
                                    <w:b/>
                                    <w:color w:val="FFFFFF" w:themeColor="background1"/>
                                    <w:sz w:val="32"/>
                                  </w:rPr>
                                  <w:t>Vale of White Horse District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B3B1A" id="_x0000_t202" coordsize="21600,21600" o:spt="202" path="m,l,21600r21600,l21600,xe">
                    <v:stroke joinstyle="miter"/>
                    <v:path gradientshapeok="t" o:connecttype="rect"/>
                  </v:shapetype>
                  <v:shape id="Text Box 2" o:spid="_x0000_s1026" type="#_x0000_t202" style="position:absolute;left:0;text-align:left;margin-left:-20.15pt;margin-top:27.6pt;width:525.4pt;height:147.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" filled="f" stroked="f">
                    <v:textbox>
                      <w:txbxContent>
                        <w:p w14:paraId="5C97CC1B" w14:textId="77777777" w:rsidR="002B646E" w:rsidRDefault="002B646E" w:rsidP="001101BB">
                          <w:pPr>
                            <w:jc w:val="center"/>
                            <w:rPr>
                              <w:b/>
                              <w:color w:val="FFFFFF" w:themeColor="background1"/>
                              <w:sz w:val="32"/>
                            </w:rPr>
                          </w:pPr>
                          <w:r w:rsidRPr="005423F5">
                            <w:rPr>
                              <w:b/>
                              <w:color w:val="FFFFFF" w:themeColor="background1"/>
                              <w:sz w:val="32"/>
                            </w:rPr>
                            <w:t xml:space="preserve">South Oxfordshire </w:t>
                          </w:r>
                          <w:r>
                            <w:rPr>
                              <w:b/>
                              <w:color w:val="FFFFFF" w:themeColor="background1"/>
                              <w:sz w:val="32"/>
                            </w:rPr>
                            <w:t>District Council</w:t>
                          </w:r>
                        </w:p>
                        <w:p w14:paraId="6B348D6C" w14:textId="77777777" w:rsidR="002B646E" w:rsidRDefault="002B646E" w:rsidP="001101BB">
                          <w:pPr>
                            <w:jc w:val="center"/>
                            <w:rPr>
                              <w:b/>
                              <w:color w:val="FFFFFF" w:themeColor="background1"/>
                              <w:sz w:val="32"/>
                            </w:rPr>
                          </w:pPr>
                          <w:r w:rsidRPr="005423F5">
                            <w:rPr>
                              <w:b/>
                              <w:color w:val="FFFFFF" w:themeColor="background1"/>
                              <w:sz w:val="32"/>
                            </w:rPr>
                            <w:t xml:space="preserve">and </w:t>
                          </w:r>
                        </w:p>
                        <w:p w14:paraId="36683968" w14:textId="467E028C" w:rsidR="002B646E" w:rsidRPr="005423F5" w:rsidRDefault="002B646E" w:rsidP="001101BB">
                          <w:pPr>
                            <w:jc w:val="center"/>
                            <w:rPr>
                              <w:b/>
                              <w:color w:val="FFFFFF" w:themeColor="background1"/>
                              <w:sz w:val="32"/>
                            </w:rPr>
                          </w:pPr>
                          <w:r w:rsidRPr="005423F5">
                            <w:rPr>
                              <w:b/>
                              <w:color w:val="FFFFFF" w:themeColor="background1"/>
                              <w:sz w:val="32"/>
                            </w:rPr>
                            <w:t>Vale of White Horse District Council</w:t>
                          </w:r>
                        </w:p>
                      </w:txbxContent>
                    </v:textbox>
                    <w10:wrap type="square" anchorx="margin"/>
                  </v:shape>
                </w:pict>
              </mc:Fallback>
            </mc:AlternateContent>
          </w:r>
          <w:r w:rsidR="005423F5">
            <w:rPr>
              <w:noProof/>
              <w:lang w:eastAsia="en-GB"/>
            </w:rPr>
            <w:drawing>
              <wp:anchor distT="0" distB="0" distL="114300" distR="114300" simplePos="0" relativeHeight="251658240" behindDoc="1" locked="1" layoutInCell="1" allowOverlap="1" wp14:anchorId="2AF81B72" wp14:editId="3C4CA97C">
                <wp:simplePos x="0" y="0"/>
                <wp:positionH relativeFrom="page">
                  <wp:posOffset>19050</wp:posOffset>
                </wp:positionH>
                <wp:positionV relativeFrom="page">
                  <wp:posOffset>48260</wp:posOffset>
                </wp:positionV>
                <wp:extent cx="7505065" cy="1062037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05065" cy="10620375"/>
                        </a:xfrm>
                        <a:prstGeom prst="rect">
                          <a:avLst/>
                        </a:prstGeom>
                        <a:noFill/>
                      </pic:spPr>
                    </pic:pic>
                  </a:graphicData>
                </a:graphic>
                <wp14:sizeRelH relativeFrom="margin">
                  <wp14:pctWidth>0</wp14:pctWidth>
                </wp14:sizeRelH>
                <wp14:sizeRelV relativeFrom="margin">
                  <wp14:pctHeight>0</wp14:pctHeight>
                </wp14:sizeRelV>
              </wp:anchor>
            </w:drawing>
          </w:r>
        </w:p>
        <w:p w14:paraId="7FE68550" w14:textId="101375F8" w:rsidR="000B580D" w:rsidRPr="00D14F3F" w:rsidRDefault="001101BB" w:rsidP="00CD06B6">
          <w:r>
            <w:softHyphen/>
          </w:r>
          <w:r>
            <w:softHyphen/>
          </w:r>
        </w:p>
      </w:sdtContent>
    </w:sdt>
    <w:p w14:paraId="499556BB" w14:textId="698DFD77" w:rsidR="00AF2BE1" w:rsidRPr="00D14F3F" w:rsidRDefault="00174444" w:rsidP="00ED164A">
      <w:pPr>
        <w:pStyle w:val="Heading1"/>
        <w:numPr>
          <w:ilvl w:val="0"/>
          <w:numId w:val="0"/>
        </w:numPr>
        <w:ind w:left="431" w:hanging="431"/>
      </w:pPr>
      <w:bookmarkStart w:id="0" w:name="_Toc38456810"/>
      <w:r>
        <w:lastRenderedPageBreak/>
        <w:t>Change Record</w:t>
      </w:r>
      <w:r w:rsidR="001101BB">
        <w:softHyphen/>
      </w:r>
      <w:r w:rsidR="001101BB">
        <w:softHyphen/>
      </w:r>
      <w:bookmarkEnd w:id="0"/>
    </w:p>
    <w:tbl>
      <w:tblPr>
        <w:tblStyle w:val="TableGridLight"/>
        <w:tblW w:w="5000" w:type="pct"/>
        <w:jc w:val="center"/>
        <w:tblBorders>
          <w:top w:val="single" w:sz="4" w:space="0" w:color="26B4C6"/>
          <w:left w:val="single" w:sz="4" w:space="0" w:color="26B4C6"/>
          <w:bottom w:val="single" w:sz="4" w:space="0" w:color="26B4C6"/>
          <w:right w:val="single" w:sz="4" w:space="0" w:color="26B4C6"/>
          <w:insideH w:val="single" w:sz="4" w:space="0" w:color="26B4C6"/>
          <w:insideV w:val="single" w:sz="4" w:space="0" w:color="26B4C6"/>
        </w:tblBorders>
        <w:tblLook w:val="04A0" w:firstRow="1" w:lastRow="0" w:firstColumn="1" w:lastColumn="0" w:noHBand="0" w:noVBand="1"/>
      </w:tblPr>
      <w:tblGrid>
        <w:gridCol w:w="2829"/>
        <w:gridCol w:w="6913"/>
      </w:tblGrid>
      <w:tr w:rsidR="00BA027D" w:rsidRPr="00D14F3F" w14:paraId="4D34175A" w14:textId="77777777" w:rsidTr="00BA027D">
        <w:trPr>
          <w:trHeight w:val="529"/>
          <w:jc w:val="center"/>
        </w:trPr>
        <w:tc>
          <w:tcPr>
            <w:tcW w:w="5000" w:type="pct"/>
            <w:gridSpan w:val="2"/>
            <w:shd w:val="clear" w:color="auto" w:fill="C3E6EB"/>
          </w:tcPr>
          <w:p w14:paraId="714A5F3A" w14:textId="77777777" w:rsidR="00BA027D" w:rsidRPr="00D14F3F" w:rsidRDefault="00BA027D" w:rsidP="00BA027D">
            <w:pPr>
              <w:spacing w:line="276" w:lineRule="auto"/>
            </w:pPr>
            <w:r>
              <w:t>Change Record</w:t>
            </w:r>
          </w:p>
        </w:tc>
      </w:tr>
      <w:tr w:rsidR="00BA027D" w:rsidRPr="00D14F3F" w14:paraId="73F06C96" w14:textId="77777777" w:rsidTr="00BA027D">
        <w:trPr>
          <w:jc w:val="center"/>
        </w:trPr>
        <w:tc>
          <w:tcPr>
            <w:tcW w:w="1452" w:type="pct"/>
          </w:tcPr>
          <w:p w14:paraId="6270A518" w14:textId="77777777" w:rsidR="00BA027D" w:rsidRPr="00D14F3F" w:rsidRDefault="00BA027D" w:rsidP="00BA027D">
            <w:pPr>
              <w:spacing w:line="276" w:lineRule="auto"/>
            </w:pPr>
            <w:r>
              <w:t>Policy Title</w:t>
            </w:r>
          </w:p>
        </w:tc>
        <w:tc>
          <w:tcPr>
            <w:tcW w:w="3548" w:type="pct"/>
          </w:tcPr>
          <w:p w14:paraId="167A7BEA" w14:textId="2C10363E" w:rsidR="00BA027D" w:rsidRPr="00D14F3F" w:rsidRDefault="00047845" w:rsidP="00BA027D">
            <w:pPr>
              <w:spacing w:line="276" w:lineRule="auto"/>
            </w:pPr>
            <w:r>
              <w:t>Bereavement and Compassionate Leave Policy</w:t>
            </w:r>
          </w:p>
        </w:tc>
      </w:tr>
      <w:tr w:rsidR="00BA027D" w:rsidRPr="00D14F3F" w14:paraId="43E54A1C" w14:textId="77777777" w:rsidTr="00BA027D">
        <w:trPr>
          <w:jc w:val="center"/>
        </w:trPr>
        <w:tc>
          <w:tcPr>
            <w:tcW w:w="1452" w:type="pct"/>
          </w:tcPr>
          <w:p w14:paraId="6982B99D" w14:textId="77777777" w:rsidR="00BA027D" w:rsidRDefault="00BA027D" w:rsidP="00BA027D">
            <w:pPr>
              <w:spacing w:line="276" w:lineRule="auto"/>
            </w:pPr>
            <w:r>
              <w:t>Version Number</w:t>
            </w:r>
          </w:p>
        </w:tc>
        <w:tc>
          <w:tcPr>
            <w:tcW w:w="3548" w:type="pct"/>
          </w:tcPr>
          <w:p w14:paraId="5717B771" w14:textId="13C6AB22" w:rsidR="00BA027D" w:rsidRPr="00D14F3F" w:rsidRDefault="00A32E20" w:rsidP="00BA027D">
            <w:pPr>
              <w:spacing w:line="276" w:lineRule="auto"/>
            </w:pPr>
            <w:r>
              <w:t>2</w:t>
            </w:r>
          </w:p>
        </w:tc>
      </w:tr>
      <w:tr w:rsidR="00BA027D" w:rsidRPr="00D14F3F" w14:paraId="7D5BAFE1" w14:textId="77777777" w:rsidTr="00BA027D">
        <w:trPr>
          <w:jc w:val="center"/>
        </w:trPr>
        <w:tc>
          <w:tcPr>
            <w:tcW w:w="1452" w:type="pct"/>
          </w:tcPr>
          <w:p w14:paraId="4E58E8C4" w14:textId="77777777" w:rsidR="00BA027D" w:rsidRDefault="00BA027D" w:rsidP="00BA027D">
            <w:pPr>
              <w:spacing w:line="276" w:lineRule="auto"/>
            </w:pPr>
            <w:r>
              <w:t>Owner(s)</w:t>
            </w:r>
          </w:p>
        </w:tc>
        <w:tc>
          <w:tcPr>
            <w:tcW w:w="3548" w:type="pct"/>
          </w:tcPr>
          <w:p w14:paraId="43E683D1" w14:textId="56E224FA" w:rsidR="00BA027D" w:rsidRPr="00D14F3F" w:rsidRDefault="00BA027D" w:rsidP="00BA027D">
            <w:pPr>
              <w:spacing w:line="276" w:lineRule="auto"/>
            </w:pPr>
            <w:r>
              <w:t>Strategic HR</w:t>
            </w:r>
            <w:r w:rsidR="007C2862">
              <w:t xml:space="preserve"> Team</w:t>
            </w:r>
          </w:p>
        </w:tc>
      </w:tr>
      <w:tr w:rsidR="00BA027D" w:rsidRPr="00D14F3F" w14:paraId="7193F612" w14:textId="77777777" w:rsidTr="00BA027D">
        <w:trPr>
          <w:jc w:val="center"/>
        </w:trPr>
        <w:tc>
          <w:tcPr>
            <w:tcW w:w="1452" w:type="pct"/>
          </w:tcPr>
          <w:p w14:paraId="41774B77" w14:textId="77777777" w:rsidR="00BA027D" w:rsidRPr="00D14F3F" w:rsidRDefault="00BA027D" w:rsidP="00BA027D">
            <w:pPr>
              <w:spacing w:line="276" w:lineRule="auto"/>
            </w:pPr>
            <w:r>
              <w:t>Author(s)</w:t>
            </w:r>
          </w:p>
        </w:tc>
        <w:tc>
          <w:tcPr>
            <w:tcW w:w="3548" w:type="pct"/>
          </w:tcPr>
          <w:p w14:paraId="1896F078" w14:textId="4B0BEA5E" w:rsidR="00BA027D" w:rsidRDefault="00BA027D" w:rsidP="00BA027D">
            <w:pPr>
              <w:spacing w:line="276" w:lineRule="auto"/>
            </w:pPr>
            <w:r w:rsidRPr="00084640">
              <w:rPr>
                <w:color w:val="auto"/>
              </w:rPr>
              <w:t>Strategic</w:t>
            </w:r>
            <w:r>
              <w:t xml:space="preserve"> HR</w:t>
            </w:r>
            <w:r w:rsidR="007C2862">
              <w:t xml:space="preserve"> Team</w:t>
            </w:r>
          </w:p>
        </w:tc>
      </w:tr>
      <w:tr w:rsidR="004541BC" w:rsidRPr="00D14F3F" w14:paraId="16FF3F8C" w14:textId="77777777" w:rsidTr="00BA027D">
        <w:trPr>
          <w:jc w:val="center"/>
        </w:trPr>
        <w:tc>
          <w:tcPr>
            <w:tcW w:w="1452" w:type="pct"/>
          </w:tcPr>
          <w:p w14:paraId="307AD2D7" w14:textId="260CB85A" w:rsidR="004541BC" w:rsidRDefault="004541BC" w:rsidP="00BA027D">
            <w:pPr>
              <w:spacing w:line="276" w:lineRule="auto"/>
            </w:pPr>
            <w:r>
              <w:t>Change details</w:t>
            </w:r>
          </w:p>
        </w:tc>
        <w:tc>
          <w:tcPr>
            <w:tcW w:w="3548" w:type="pct"/>
          </w:tcPr>
          <w:p w14:paraId="72F75EDD" w14:textId="1EBCC5DB" w:rsidR="004541BC" w:rsidRPr="00084640" w:rsidRDefault="00047845" w:rsidP="00BA027D">
            <w:pPr>
              <w:spacing w:line="276" w:lineRule="auto"/>
              <w:rPr>
                <w:color w:val="auto"/>
              </w:rPr>
            </w:pPr>
            <w:r>
              <w:rPr>
                <w:color w:val="auto"/>
              </w:rPr>
              <w:t>New Policy, replaces compassionate leave section of leave policy</w:t>
            </w:r>
          </w:p>
        </w:tc>
      </w:tr>
      <w:tr w:rsidR="00BA027D" w:rsidRPr="00D14F3F" w14:paraId="3CB3B512" w14:textId="77777777" w:rsidTr="00BA027D">
        <w:trPr>
          <w:jc w:val="center"/>
        </w:trPr>
        <w:tc>
          <w:tcPr>
            <w:tcW w:w="1452" w:type="pct"/>
          </w:tcPr>
          <w:p w14:paraId="5453FF82" w14:textId="77777777" w:rsidR="00BA027D" w:rsidRDefault="00BA027D" w:rsidP="00BA027D">
            <w:pPr>
              <w:spacing w:line="276" w:lineRule="auto"/>
            </w:pPr>
            <w:r>
              <w:t>Approved by</w:t>
            </w:r>
          </w:p>
        </w:tc>
        <w:tc>
          <w:tcPr>
            <w:tcW w:w="3548" w:type="pct"/>
          </w:tcPr>
          <w:p w14:paraId="357DF884" w14:textId="49D64CC9" w:rsidR="00BA027D" w:rsidRDefault="00BA027D" w:rsidP="00BA027D">
            <w:pPr>
              <w:spacing w:line="276" w:lineRule="auto"/>
            </w:pPr>
            <w:r>
              <w:t>Strategic HR</w:t>
            </w:r>
            <w:r w:rsidR="00104571">
              <w:t xml:space="preserve"> Team</w:t>
            </w:r>
            <w:r>
              <w:t>, UNISON &amp; SMT</w:t>
            </w:r>
          </w:p>
        </w:tc>
      </w:tr>
      <w:tr w:rsidR="00242882" w:rsidRPr="00D14F3F" w14:paraId="36379C63" w14:textId="77777777" w:rsidTr="00BA027D">
        <w:trPr>
          <w:jc w:val="center"/>
        </w:trPr>
        <w:tc>
          <w:tcPr>
            <w:tcW w:w="1452" w:type="pct"/>
          </w:tcPr>
          <w:p w14:paraId="3D2604D6" w14:textId="00992695" w:rsidR="00242882" w:rsidRDefault="002915AA" w:rsidP="00BA027D">
            <w:pPr>
              <w:spacing w:line="276" w:lineRule="auto"/>
            </w:pPr>
            <w:r>
              <w:t xml:space="preserve">Approved </w:t>
            </w:r>
            <w:r w:rsidR="007B061D">
              <w:t>d</w:t>
            </w:r>
            <w:r>
              <w:t>ate</w:t>
            </w:r>
          </w:p>
        </w:tc>
        <w:tc>
          <w:tcPr>
            <w:tcW w:w="3548" w:type="pct"/>
          </w:tcPr>
          <w:p w14:paraId="769466C5" w14:textId="7021E169" w:rsidR="00242882" w:rsidRDefault="00BE3CB6" w:rsidP="00BA027D">
            <w:pPr>
              <w:spacing w:line="276" w:lineRule="auto"/>
            </w:pPr>
            <w:r>
              <w:t>15 February 2023</w:t>
            </w:r>
          </w:p>
        </w:tc>
      </w:tr>
      <w:tr w:rsidR="00BA027D" w:rsidRPr="00D14F3F" w14:paraId="455FB7CA" w14:textId="77777777" w:rsidTr="00BA027D">
        <w:trPr>
          <w:jc w:val="center"/>
        </w:trPr>
        <w:tc>
          <w:tcPr>
            <w:tcW w:w="1452" w:type="pct"/>
          </w:tcPr>
          <w:p w14:paraId="55365A91" w14:textId="77777777" w:rsidR="00BA027D" w:rsidRDefault="00BA027D" w:rsidP="00BA027D">
            <w:pPr>
              <w:spacing w:line="276" w:lineRule="auto"/>
            </w:pPr>
            <w:r>
              <w:t>Effective date</w:t>
            </w:r>
          </w:p>
        </w:tc>
        <w:tc>
          <w:tcPr>
            <w:tcW w:w="3548" w:type="pct"/>
          </w:tcPr>
          <w:p w14:paraId="213D3D27" w14:textId="3A32AADB" w:rsidR="00BA027D" w:rsidRDefault="00BE3CB6" w:rsidP="00BA027D">
            <w:pPr>
              <w:spacing w:line="276" w:lineRule="auto"/>
            </w:pPr>
            <w:r>
              <w:t>13 March 2023</w:t>
            </w:r>
          </w:p>
        </w:tc>
      </w:tr>
      <w:tr w:rsidR="00BA027D" w:rsidRPr="00D14F3F" w14:paraId="20B0D357" w14:textId="77777777" w:rsidTr="00BA027D">
        <w:trPr>
          <w:jc w:val="center"/>
        </w:trPr>
        <w:tc>
          <w:tcPr>
            <w:tcW w:w="1452" w:type="pct"/>
          </w:tcPr>
          <w:p w14:paraId="041AAA2F" w14:textId="77777777" w:rsidR="00BA027D" w:rsidRDefault="00BA027D" w:rsidP="00BA027D">
            <w:pPr>
              <w:spacing w:line="276" w:lineRule="auto"/>
            </w:pPr>
            <w:r>
              <w:t>Renewal date</w:t>
            </w:r>
          </w:p>
        </w:tc>
        <w:tc>
          <w:tcPr>
            <w:tcW w:w="3548" w:type="pct"/>
          </w:tcPr>
          <w:p w14:paraId="0DFF92D6" w14:textId="02761EEE" w:rsidR="00BA027D" w:rsidRDefault="00BE3CB6" w:rsidP="00BA027D">
            <w:pPr>
              <w:spacing w:line="276" w:lineRule="auto"/>
            </w:pPr>
            <w:r>
              <w:t>13 March 2025</w:t>
            </w:r>
          </w:p>
        </w:tc>
      </w:tr>
    </w:tbl>
    <w:sdt>
      <w:sdtPr>
        <w:rPr>
          <w:rFonts w:asciiTheme="minorHAnsi" w:eastAsiaTheme="minorHAnsi" w:hAnsiTheme="minorHAnsi" w:cstheme="majorHAnsi"/>
          <w:color w:val="000000" w:themeColor="text1"/>
          <w:sz w:val="24"/>
          <w:szCs w:val="24"/>
          <w:lang w:val="en-GB"/>
        </w:rPr>
        <w:id w:val="-1871369136"/>
        <w:docPartObj>
          <w:docPartGallery w:val="Table of Contents"/>
          <w:docPartUnique/>
        </w:docPartObj>
      </w:sdtPr>
      <w:sdtEndPr>
        <w:rPr>
          <w:noProof/>
          <w:sz w:val="22"/>
        </w:rPr>
      </w:sdtEndPr>
      <w:sdtContent>
        <w:p w14:paraId="0D294A71" w14:textId="77777777" w:rsidR="00AF2BE1" w:rsidRPr="00D14F3F" w:rsidRDefault="00AF2BE1" w:rsidP="008D0E5C">
          <w:pPr>
            <w:pStyle w:val="TOCHeading"/>
            <w:numPr>
              <w:ilvl w:val="0"/>
              <w:numId w:val="0"/>
            </w:numPr>
            <w:ind w:left="431" w:hanging="431"/>
          </w:pPr>
          <w:r w:rsidRPr="00D14F3F">
            <w:t>Table of Contents</w:t>
          </w:r>
        </w:p>
        <w:p w14:paraId="6839CF39" w14:textId="72810406" w:rsidR="008B644D" w:rsidRDefault="00AF2BE1">
          <w:pPr>
            <w:pStyle w:val="TOC1"/>
            <w:rPr>
              <w:rFonts w:eastAsiaTheme="minorEastAsia" w:cstheme="minorBidi"/>
              <w:noProof/>
              <w:color w:val="auto"/>
              <w:szCs w:val="22"/>
              <w:lang w:eastAsia="en-GB"/>
            </w:rPr>
          </w:pPr>
          <w:r w:rsidRPr="00D14F3F">
            <w:rPr>
              <w:color w:val="262626" w:themeColor="text1" w:themeTint="D9"/>
            </w:rPr>
            <w:fldChar w:fldCharType="begin"/>
          </w:r>
          <w:r w:rsidRPr="00D14F3F">
            <w:rPr>
              <w:color w:val="262626" w:themeColor="text1" w:themeTint="D9"/>
            </w:rPr>
            <w:instrText xml:space="preserve"> TOC \o "1-3" \h \z \u </w:instrText>
          </w:r>
          <w:r w:rsidRPr="00D14F3F">
            <w:rPr>
              <w:color w:val="262626" w:themeColor="text1" w:themeTint="D9"/>
            </w:rPr>
            <w:fldChar w:fldCharType="separate"/>
          </w:r>
          <w:hyperlink w:anchor="_Toc38456810" w:history="1">
            <w:r w:rsidR="008B644D" w:rsidRPr="00606826">
              <w:rPr>
                <w:rStyle w:val="Hyperlink"/>
                <w:noProof/>
              </w:rPr>
              <w:t>Change Record</w:t>
            </w:r>
            <w:r w:rsidR="008B644D">
              <w:rPr>
                <w:noProof/>
                <w:webHidden/>
              </w:rPr>
              <w:tab/>
            </w:r>
            <w:r w:rsidR="008B644D">
              <w:rPr>
                <w:noProof/>
                <w:webHidden/>
              </w:rPr>
              <w:fldChar w:fldCharType="begin"/>
            </w:r>
            <w:r w:rsidR="008B644D">
              <w:rPr>
                <w:noProof/>
                <w:webHidden/>
              </w:rPr>
              <w:instrText xml:space="preserve"> PAGEREF _Toc38456810 \h </w:instrText>
            </w:r>
            <w:r w:rsidR="008B644D">
              <w:rPr>
                <w:noProof/>
                <w:webHidden/>
              </w:rPr>
            </w:r>
            <w:r w:rsidR="008B644D">
              <w:rPr>
                <w:noProof/>
                <w:webHidden/>
              </w:rPr>
              <w:fldChar w:fldCharType="separate"/>
            </w:r>
            <w:r w:rsidR="008B644D">
              <w:rPr>
                <w:noProof/>
                <w:webHidden/>
              </w:rPr>
              <w:t>1</w:t>
            </w:r>
            <w:r w:rsidR="008B644D">
              <w:rPr>
                <w:noProof/>
                <w:webHidden/>
              </w:rPr>
              <w:fldChar w:fldCharType="end"/>
            </w:r>
          </w:hyperlink>
        </w:p>
        <w:p w14:paraId="0CCFA8C8" w14:textId="7F05058B" w:rsidR="008B644D" w:rsidRDefault="00BE3CB6">
          <w:pPr>
            <w:pStyle w:val="TOC1"/>
            <w:tabs>
              <w:tab w:val="left" w:pos="440"/>
            </w:tabs>
            <w:rPr>
              <w:rFonts w:eastAsiaTheme="minorEastAsia" w:cstheme="minorBidi"/>
              <w:noProof/>
              <w:color w:val="auto"/>
              <w:szCs w:val="22"/>
              <w:lang w:eastAsia="en-GB"/>
            </w:rPr>
          </w:pPr>
          <w:hyperlink w:anchor="_Toc38456811" w:history="1">
            <w:r w:rsidR="008B644D" w:rsidRPr="00606826">
              <w:rPr>
                <w:rStyle w:val="Hyperlink"/>
                <w:noProof/>
              </w:rPr>
              <w:t>1</w:t>
            </w:r>
            <w:r w:rsidR="008B644D">
              <w:rPr>
                <w:rFonts w:eastAsiaTheme="minorEastAsia" w:cstheme="minorBidi"/>
                <w:noProof/>
                <w:color w:val="auto"/>
                <w:szCs w:val="22"/>
                <w:lang w:eastAsia="en-GB"/>
              </w:rPr>
              <w:tab/>
            </w:r>
            <w:r w:rsidR="008B644D" w:rsidRPr="00606826">
              <w:rPr>
                <w:rStyle w:val="Hyperlink"/>
                <w:noProof/>
              </w:rPr>
              <w:t>Introduction</w:t>
            </w:r>
            <w:r w:rsidR="008B644D">
              <w:rPr>
                <w:noProof/>
                <w:webHidden/>
              </w:rPr>
              <w:tab/>
            </w:r>
            <w:r w:rsidR="008B644D">
              <w:rPr>
                <w:noProof/>
                <w:webHidden/>
              </w:rPr>
              <w:fldChar w:fldCharType="begin"/>
            </w:r>
            <w:r w:rsidR="008B644D">
              <w:rPr>
                <w:noProof/>
                <w:webHidden/>
              </w:rPr>
              <w:instrText xml:space="preserve"> PAGEREF _Toc38456811 \h </w:instrText>
            </w:r>
            <w:r w:rsidR="008B644D">
              <w:rPr>
                <w:noProof/>
                <w:webHidden/>
              </w:rPr>
            </w:r>
            <w:r w:rsidR="008B644D">
              <w:rPr>
                <w:noProof/>
                <w:webHidden/>
              </w:rPr>
              <w:fldChar w:fldCharType="separate"/>
            </w:r>
            <w:r w:rsidR="008B644D">
              <w:rPr>
                <w:noProof/>
                <w:webHidden/>
              </w:rPr>
              <w:t>3</w:t>
            </w:r>
            <w:r w:rsidR="008B644D">
              <w:rPr>
                <w:noProof/>
                <w:webHidden/>
              </w:rPr>
              <w:fldChar w:fldCharType="end"/>
            </w:r>
          </w:hyperlink>
        </w:p>
        <w:p w14:paraId="158AC9CA" w14:textId="60634986" w:rsidR="008B644D" w:rsidRDefault="00BE3CB6">
          <w:pPr>
            <w:pStyle w:val="TOC2"/>
            <w:tabs>
              <w:tab w:val="left" w:pos="880"/>
              <w:tab w:val="right" w:leader="dot" w:pos="9742"/>
            </w:tabs>
            <w:rPr>
              <w:rFonts w:eastAsiaTheme="minorEastAsia" w:cstheme="minorBidi"/>
              <w:noProof/>
              <w:color w:val="auto"/>
              <w:szCs w:val="22"/>
              <w:lang w:eastAsia="en-GB"/>
            </w:rPr>
          </w:pPr>
          <w:hyperlink w:anchor="_Toc38456812" w:history="1">
            <w:r w:rsidR="008B644D" w:rsidRPr="00606826">
              <w:rPr>
                <w:rStyle w:val="Hyperlink"/>
                <w:noProof/>
                <w:lang w:val="en-US"/>
              </w:rPr>
              <w:t>1.1</w:t>
            </w:r>
            <w:r w:rsidR="008B644D">
              <w:rPr>
                <w:rFonts w:eastAsiaTheme="minorEastAsia" w:cstheme="minorBidi"/>
                <w:noProof/>
                <w:color w:val="auto"/>
                <w:szCs w:val="22"/>
                <w:lang w:eastAsia="en-GB"/>
              </w:rPr>
              <w:tab/>
            </w:r>
            <w:r w:rsidR="008B644D" w:rsidRPr="00606826">
              <w:rPr>
                <w:rStyle w:val="Hyperlink"/>
                <w:noProof/>
                <w:lang w:val="en-US"/>
              </w:rPr>
              <w:t>Purpose</w:t>
            </w:r>
            <w:r w:rsidR="008B644D">
              <w:rPr>
                <w:noProof/>
                <w:webHidden/>
              </w:rPr>
              <w:tab/>
            </w:r>
            <w:r w:rsidR="008B644D">
              <w:rPr>
                <w:noProof/>
                <w:webHidden/>
              </w:rPr>
              <w:fldChar w:fldCharType="begin"/>
            </w:r>
            <w:r w:rsidR="008B644D">
              <w:rPr>
                <w:noProof/>
                <w:webHidden/>
              </w:rPr>
              <w:instrText xml:space="preserve"> PAGEREF _Toc38456812 \h </w:instrText>
            </w:r>
            <w:r w:rsidR="008B644D">
              <w:rPr>
                <w:noProof/>
                <w:webHidden/>
              </w:rPr>
            </w:r>
            <w:r w:rsidR="008B644D">
              <w:rPr>
                <w:noProof/>
                <w:webHidden/>
              </w:rPr>
              <w:fldChar w:fldCharType="separate"/>
            </w:r>
            <w:r w:rsidR="008B644D">
              <w:rPr>
                <w:noProof/>
                <w:webHidden/>
              </w:rPr>
              <w:t>3</w:t>
            </w:r>
            <w:r w:rsidR="008B644D">
              <w:rPr>
                <w:noProof/>
                <w:webHidden/>
              </w:rPr>
              <w:fldChar w:fldCharType="end"/>
            </w:r>
          </w:hyperlink>
        </w:p>
        <w:p w14:paraId="086C08A7" w14:textId="3D67539E" w:rsidR="008B644D" w:rsidRDefault="00BE3CB6">
          <w:pPr>
            <w:pStyle w:val="TOC2"/>
            <w:tabs>
              <w:tab w:val="left" w:pos="880"/>
              <w:tab w:val="right" w:leader="dot" w:pos="9742"/>
            </w:tabs>
            <w:rPr>
              <w:rFonts w:eastAsiaTheme="minorEastAsia" w:cstheme="minorBidi"/>
              <w:noProof/>
              <w:color w:val="auto"/>
              <w:szCs w:val="22"/>
              <w:lang w:eastAsia="en-GB"/>
            </w:rPr>
          </w:pPr>
          <w:hyperlink w:anchor="_Toc38456813" w:history="1">
            <w:r w:rsidR="008B644D" w:rsidRPr="00606826">
              <w:rPr>
                <w:rStyle w:val="Hyperlink"/>
                <w:noProof/>
                <w:lang w:val="en-US"/>
              </w:rPr>
              <w:t>1.2</w:t>
            </w:r>
            <w:r w:rsidR="008B644D">
              <w:rPr>
                <w:rFonts w:eastAsiaTheme="minorEastAsia" w:cstheme="minorBidi"/>
                <w:noProof/>
                <w:color w:val="auto"/>
                <w:szCs w:val="22"/>
                <w:lang w:eastAsia="en-GB"/>
              </w:rPr>
              <w:tab/>
            </w:r>
            <w:r w:rsidR="008B644D" w:rsidRPr="00606826">
              <w:rPr>
                <w:rStyle w:val="Hyperlink"/>
                <w:noProof/>
                <w:lang w:val="en-US"/>
              </w:rPr>
              <w:t>Scope</w:t>
            </w:r>
            <w:r w:rsidR="008B644D">
              <w:rPr>
                <w:noProof/>
                <w:webHidden/>
              </w:rPr>
              <w:tab/>
            </w:r>
            <w:r w:rsidR="008B644D">
              <w:rPr>
                <w:noProof/>
                <w:webHidden/>
              </w:rPr>
              <w:fldChar w:fldCharType="begin"/>
            </w:r>
            <w:r w:rsidR="008B644D">
              <w:rPr>
                <w:noProof/>
                <w:webHidden/>
              </w:rPr>
              <w:instrText xml:space="preserve"> PAGEREF _Toc38456813 \h </w:instrText>
            </w:r>
            <w:r w:rsidR="008B644D">
              <w:rPr>
                <w:noProof/>
                <w:webHidden/>
              </w:rPr>
            </w:r>
            <w:r w:rsidR="008B644D">
              <w:rPr>
                <w:noProof/>
                <w:webHidden/>
              </w:rPr>
              <w:fldChar w:fldCharType="separate"/>
            </w:r>
            <w:r w:rsidR="008B644D">
              <w:rPr>
                <w:noProof/>
                <w:webHidden/>
              </w:rPr>
              <w:t>3</w:t>
            </w:r>
            <w:r w:rsidR="008B644D">
              <w:rPr>
                <w:noProof/>
                <w:webHidden/>
              </w:rPr>
              <w:fldChar w:fldCharType="end"/>
            </w:r>
          </w:hyperlink>
        </w:p>
        <w:p w14:paraId="33949FF9" w14:textId="2973CBCF" w:rsidR="008B644D" w:rsidRDefault="00BE3CB6">
          <w:pPr>
            <w:pStyle w:val="TOC2"/>
            <w:tabs>
              <w:tab w:val="left" w:pos="880"/>
              <w:tab w:val="right" w:leader="dot" w:pos="9742"/>
            </w:tabs>
            <w:rPr>
              <w:rFonts w:eastAsiaTheme="minorEastAsia" w:cstheme="minorBidi"/>
              <w:noProof/>
              <w:color w:val="auto"/>
              <w:szCs w:val="22"/>
              <w:lang w:eastAsia="en-GB"/>
            </w:rPr>
          </w:pPr>
          <w:hyperlink w:anchor="_Toc38456814" w:history="1">
            <w:r w:rsidR="008B644D" w:rsidRPr="00606826">
              <w:rPr>
                <w:rStyle w:val="Hyperlink"/>
                <w:noProof/>
                <w:lang w:val="en-US"/>
              </w:rPr>
              <w:t>1.3</w:t>
            </w:r>
            <w:r w:rsidR="008B644D">
              <w:rPr>
                <w:rFonts w:eastAsiaTheme="minorEastAsia" w:cstheme="minorBidi"/>
                <w:noProof/>
                <w:color w:val="auto"/>
                <w:szCs w:val="22"/>
                <w:lang w:eastAsia="en-GB"/>
              </w:rPr>
              <w:tab/>
            </w:r>
            <w:r w:rsidR="008B644D" w:rsidRPr="00606826">
              <w:rPr>
                <w:rStyle w:val="Hyperlink"/>
                <w:noProof/>
                <w:lang w:val="en-US"/>
              </w:rPr>
              <w:t>Contractual Status</w:t>
            </w:r>
            <w:r w:rsidR="008B644D">
              <w:rPr>
                <w:noProof/>
                <w:webHidden/>
              </w:rPr>
              <w:tab/>
            </w:r>
            <w:r w:rsidR="008B644D">
              <w:rPr>
                <w:noProof/>
                <w:webHidden/>
              </w:rPr>
              <w:fldChar w:fldCharType="begin"/>
            </w:r>
            <w:r w:rsidR="008B644D">
              <w:rPr>
                <w:noProof/>
                <w:webHidden/>
              </w:rPr>
              <w:instrText xml:space="preserve"> PAGEREF _Toc38456814 \h </w:instrText>
            </w:r>
            <w:r w:rsidR="008B644D">
              <w:rPr>
                <w:noProof/>
                <w:webHidden/>
              </w:rPr>
            </w:r>
            <w:r w:rsidR="008B644D">
              <w:rPr>
                <w:noProof/>
                <w:webHidden/>
              </w:rPr>
              <w:fldChar w:fldCharType="separate"/>
            </w:r>
            <w:r w:rsidR="008B644D">
              <w:rPr>
                <w:noProof/>
                <w:webHidden/>
              </w:rPr>
              <w:t>3</w:t>
            </w:r>
            <w:r w:rsidR="008B644D">
              <w:rPr>
                <w:noProof/>
                <w:webHidden/>
              </w:rPr>
              <w:fldChar w:fldCharType="end"/>
            </w:r>
          </w:hyperlink>
        </w:p>
        <w:p w14:paraId="67C9DADD" w14:textId="440C62A0" w:rsidR="008B644D" w:rsidRDefault="00BE3CB6">
          <w:pPr>
            <w:pStyle w:val="TOC2"/>
            <w:tabs>
              <w:tab w:val="left" w:pos="880"/>
              <w:tab w:val="right" w:leader="dot" w:pos="9742"/>
            </w:tabs>
            <w:rPr>
              <w:rFonts w:eastAsiaTheme="minorEastAsia" w:cstheme="minorBidi"/>
              <w:noProof/>
              <w:color w:val="auto"/>
              <w:szCs w:val="22"/>
              <w:lang w:eastAsia="en-GB"/>
            </w:rPr>
          </w:pPr>
          <w:hyperlink w:anchor="_Toc38456815" w:history="1">
            <w:r w:rsidR="008B644D" w:rsidRPr="00606826">
              <w:rPr>
                <w:rStyle w:val="Hyperlink"/>
                <w:noProof/>
                <w:lang w:val="en-US"/>
              </w:rPr>
              <w:t>1.4</w:t>
            </w:r>
            <w:r w:rsidR="008B644D">
              <w:rPr>
                <w:rFonts w:eastAsiaTheme="minorEastAsia" w:cstheme="minorBidi"/>
                <w:noProof/>
                <w:color w:val="auto"/>
                <w:szCs w:val="22"/>
                <w:lang w:eastAsia="en-GB"/>
              </w:rPr>
              <w:tab/>
            </w:r>
            <w:r w:rsidR="008B644D" w:rsidRPr="00606826">
              <w:rPr>
                <w:rStyle w:val="Hyperlink"/>
                <w:noProof/>
                <w:lang w:val="en-US"/>
              </w:rPr>
              <w:t>Relevant Legislation</w:t>
            </w:r>
            <w:r w:rsidR="008B644D">
              <w:rPr>
                <w:noProof/>
                <w:webHidden/>
              </w:rPr>
              <w:tab/>
            </w:r>
            <w:r w:rsidR="008B644D">
              <w:rPr>
                <w:noProof/>
                <w:webHidden/>
              </w:rPr>
              <w:fldChar w:fldCharType="begin"/>
            </w:r>
            <w:r w:rsidR="008B644D">
              <w:rPr>
                <w:noProof/>
                <w:webHidden/>
              </w:rPr>
              <w:instrText xml:space="preserve"> PAGEREF _Toc38456815 \h </w:instrText>
            </w:r>
            <w:r w:rsidR="008B644D">
              <w:rPr>
                <w:noProof/>
                <w:webHidden/>
              </w:rPr>
            </w:r>
            <w:r w:rsidR="008B644D">
              <w:rPr>
                <w:noProof/>
                <w:webHidden/>
              </w:rPr>
              <w:fldChar w:fldCharType="separate"/>
            </w:r>
            <w:r w:rsidR="008B644D">
              <w:rPr>
                <w:noProof/>
                <w:webHidden/>
              </w:rPr>
              <w:t>3</w:t>
            </w:r>
            <w:r w:rsidR="008B644D">
              <w:rPr>
                <w:noProof/>
                <w:webHidden/>
              </w:rPr>
              <w:fldChar w:fldCharType="end"/>
            </w:r>
          </w:hyperlink>
        </w:p>
        <w:p w14:paraId="45DE2E18" w14:textId="66086D62" w:rsidR="008B644D" w:rsidRDefault="00BE3CB6">
          <w:pPr>
            <w:pStyle w:val="TOC2"/>
            <w:tabs>
              <w:tab w:val="left" w:pos="880"/>
              <w:tab w:val="right" w:leader="dot" w:pos="9742"/>
            </w:tabs>
            <w:rPr>
              <w:rFonts w:eastAsiaTheme="minorEastAsia" w:cstheme="minorBidi"/>
              <w:noProof/>
              <w:color w:val="auto"/>
              <w:szCs w:val="22"/>
              <w:lang w:eastAsia="en-GB"/>
            </w:rPr>
          </w:pPr>
          <w:hyperlink w:anchor="_Toc38456816" w:history="1">
            <w:r w:rsidR="008B644D" w:rsidRPr="00606826">
              <w:rPr>
                <w:rStyle w:val="Hyperlink"/>
                <w:rFonts w:eastAsia="Times New Roman"/>
                <w:noProof/>
                <w:lang w:val="en-US" w:eastAsia="ar-SA"/>
              </w:rPr>
              <w:t>1.5</w:t>
            </w:r>
            <w:r w:rsidR="008B644D">
              <w:rPr>
                <w:rFonts w:eastAsiaTheme="minorEastAsia" w:cstheme="minorBidi"/>
                <w:noProof/>
                <w:color w:val="auto"/>
                <w:szCs w:val="22"/>
                <w:lang w:eastAsia="en-GB"/>
              </w:rPr>
              <w:tab/>
            </w:r>
            <w:r w:rsidR="008B644D" w:rsidRPr="00606826">
              <w:rPr>
                <w:rStyle w:val="Hyperlink"/>
                <w:rFonts w:eastAsia="Times New Roman"/>
                <w:noProof/>
                <w:lang w:val="en-US" w:eastAsia="ar-SA"/>
              </w:rPr>
              <w:t>Alternative formats</w:t>
            </w:r>
            <w:r w:rsidR="008B644D">
              <w:rPr>
                <w:noProof/>
                <w:webHidden/>
              </w:rPr>
              <w:tab/>
            </w:r>
            <w:r w:rsidR="008B644D">
              <w:rPr>
                <w:noProof/>
                <w:webHidden/>
              </w:rPr>
              <w:fldChar w:fldCharType="begin"/>
            </w:r>
            <w:r w:rsidR="008B644D">
              <w:rPr>
                <w:noProof/>
                <w:webHidden/>
              </w:rPr>
              <w:instrText xml:space="preserve"> PAGEREF _Toc38456816 \h </w:instrText>
            </w:r>
            <w:r w:rsidR="008B644D">
              <w:rPr>
                <w:noProof/>
                <w:webHidden/>
              </w:rPr>
            </w:r>
            <w:r w:rsidR="008B644D">
              <w:rPr>
                <w:noProof/>
                <w:webHidden/>
              </w:rPr>
              <w:fldChar w:fldCharType="separate"/>
            </w:r>
            <w:r w:rsidR="008B644D">
              <w:rPr>
                <w:noProof/>
                <w:webHidden/>
              </w:rPr>
              <w:t>3</w:t>
            </w:r>
            <w:r w:rsidR="008B644D">
              <w:rPr>
                <w:noProof/>
                <w:webHidden/>
              </w:rPr>
              <w:fldChar w:fldCharType="end"/>
            </w:r>
          </w:hyperlink>
        </w:p>
        <w:p w14:paraId="779B3871" w14:textId="47CF9810" w:rsidR="008B644D" w:rsidRDefault="00BE3CB6">
          <w:pPr>
            <w:pStyle w:val="TOC1"/>
            <w:tabs>
              <w:tab w:val="left" w:pos="440"/>
            </w:tabs>
            <w:rPr>
              <w:rFonts w:eastAsiaTheme="minorEastAsia" w:cstheme="minorBidi"/>
              <w:noProof/>
              <w:color w:val="auto"/>
              <w:szCs w:val="22"/>
              <w:lang w:eastAsia="en-GB"/>
            </w:rPr>
          </w:pPr>
          <w:hyperlink w:anchor="_Toc38456817" w:history="1">
            <w:r w:rsidR="008B644D" w:rsidRPr="00606826">
              <w:rPr>
                <w:rStyle w:val="Hyperlink"/>
                <w:noProof/>
              </w:rPr>
              <w:t>2</w:t>
            </w:r>
            <w:r w:rsidR="008B644D">
              <w:rPr>
                <w:rFonts w:eastAsiaTheme="minorEastAsia" w:cstheme="minorBidi"/>
                <w:noProof/>
                <w:color w:val="auto"/>
                <w:szCs w:val="22"/>
                <w:lang w:eastAsia="en-GB"/>
              </w:rPr>
              <w:tab/>
            </w:r>
            <w:r w:rsidR="008B644D" w:rsidRPr="00606826">
              <w:rPr>
                <w:rStyle w:val="Hyperlink"/>
                <w:noProof/>
              </w:rPr>
              <w:t>Policy</w:t>
            </w:r>
            <w:r w:rsidR="008B644D">
              <w:rPr>
                <w:noProof/>
                <w:webHidden/>
              </w:rPr>
              <w:tab/>
            </w:r>
            <w:r w:rsidR="008B644D">
              <w:rPr>
                <w:noProof/>
                <w:webHidden/>
              </w:rPr>
              <w:fldChar w:fldCharType="begin"/>
            </w:r>
            <w:r w:rsidR="008B644D">
              <w:rPr>
                <w:noProof/>
                <w:webHidden/>
              </w:rPr>
              <w:instrText xml:space="preserve"> PAGEREF _Toc38456817 \h </w:instrText>
            </w:r>
            <w:r w:rsidR="008B644D">
              <w:rPr>
                <w:noProof/>
                <w:webHidden/>
              </w:rPr>
            </w:r>
            <w:r w:rsidR="008B644D">
              <w:rPr>
                <w:noProof/>
                <w:webHidden/>
              </w:rPr>
              <w:fldChar w:fldCharType="separate"/>
            </w:r>
            <w:r w:rsidR="008B644D">
              <w:rPr>
                <w:noProof/>
                <w:webHidden/>
              </w:rPr>
              <w:t>4</w:t>
            </w:r>
            <w:r w:rsidR="008B644D">
              <w:rPr>
                <w:noProof/>
                <w:webHidden/>
              </w:rPr>
              <w:fldChar w:fldCharType="end"/>
            </w:r>
          </w:hyperlink>
        </w:p>
        <w:p w14:paraId="18D12C35" w14:textId="4CCD41C8" w:rsidR="008B644D" w:rsidRDefault="00BE3CB6">
          <w:pPr>
            <w:pStyle w:val="TOC2"/>
            <w:tabs>
              <w:tab w:val="left" w:pos="880"/>
              <w:tab w:val="right" w:leader="dot" w:pos="9742"/>
            </w:tabs>
            <w:rPr>
              <w:rFonts w:eastAsiaTheme="minorEastAsia" w:cstheme="minorBidi"/>
              <w:noProof/>
              <w:color w:val="auto"/>
              <w:szCs w:val="22"/>
              <w:lang w:eastAsia="en-GB"/>
            </w:rPr>
          </w:pPr>
          <w:hyperlink w:anchor="_Toc38456818" w:history="1">
            <w:r w:rsidR="008B644D" w:rsidRPr="00606826">
              <w:rPr>
                <w:rStyle w:val="Hyperlink"/>
                <w:noProof/>
                <w:lang w:val="en-US"/>
              </w:rPr>
              <w:t>2.1</w:t>
            </w:r>
            <w:r w:rsidR="008B644D">
              <w:rPr>
                <w:rFonts w:eastAsiaTheme="minorEastAsia" w:cstheme="minorBidi"/>
                <w:noProof/>
                <w:color w:val="auto"/>
                <w:szCs w:val="22"/>
                <w:lang w:eastAsia="en-GB"/>
              </w:rPr>
              <w:tab/>
            </w:r>
            <w:r w:rsidR="008B644D" w:rsidRPr="00606826">
              <w:rPr>
                <w:rStyle w:val="Hyperlink"/>
                <w:noProof/>
                <w:lang w:val="en-US"/>
              </w:rPr>
              <w:t>Introduction</w:t>
            </w:r>
            <w:r w:rsidR="008B644D">
              <w:rPr>
                <w:noProof/>
                <w:webHidden/>
              </w:rPr>
              <w:tab/>
            </w:r>
            <w:r w:rsidR="008B644D">
              <w:rPr>
                <w:noProof/>
                <w:webHidden/>
              </w:rPr>
              <w:fldChar w:fldCharType="begin"/>
            </w:r>
            <w:r w:rsidR="008B644D">
              <w:rPr>
                <w:noProof/>
                <w:webHidden/>
              </w:rPr>
              <w:instrText xml:space="preserve"> PAGEREF _Toc38456818 \h </w:instrText>
            </w:r>
            <w:r w:rsidR="008B644D">
              <w:rPr>
                <w:noProof/>
                <w:webHidden/>
              </w:rPr>
            </w:r>
            <w:r w:rsidR="008B644D">
              <w:rPr>
                <w:noProof/>
                <w:webHidden/>
              </w:rPr>
              <w:fldChar w:fldCharType="separate"/>
            </w:r>
            <w:r w:rsidR="008B644D">
              <w:rPr>
                <w:noProof/>
                <w:webHidden/>
              </w:rPr>
              <w:t>4</w:t>
            </w:r>
            <w:r w:rsidR="008B644D">
              <w:rPr>
                <w:noProof/>
                <w:webHidden/>
              </w:rPr>
              <w:fldChar w:fldCharType="end"/>
            </w:r>
          </w:hyperlink>
        </w:p>
        <w:p w14:paraId="2B99A920" w14:textId="65451E8D" w:rsidR="008B644D" w:rsidRDefault="00BE3CB6">
          <w:pPr>
            <w:pStyle w:val="TOC2"/>
            <w:tabs>
              <w:tab w:val="left" w:pos="880"/>
              <w:tab w:val="right" w:leader="dot" w:pos="9742"/>
            </w:tabs>
            <w:rPr>
              <w:rFonts w:eastAsiaTheme="minorEastAsia" w:cstheme="minorBidi"/>
              <w:noProof/>
              <w:color w:val="auto"/>
              <w:szCs w:val="22"/>
              <w:lang w:eastAsia="en-GB"/>
            </w:rPr>
          </w:pPr>
          <w:hyperlink w:anchor="_Toc38456819" w:history="1">
            <w:r w:rsidR="008B644D" w:rsidRPr="00606826">
              <w:rPr>
                <w:rStyle w:val="Hyperlink"/>
                <w:noProof/>
                <w:lang w:val="en-US"/>
              </w:rPr>
              <w:t>2.2</w:t>
            </w:r>
            <w:r w:rsidR="008B644D">
              <w:rPr>
                <w:rFonts w:eastAsiaTheme="minorEastAsia" w:cstheme="minorBidi"/>
                <w:noProof/>
                <w:color w:val="auto"/>
                <w:szCs w:val="22"/>
                <w:lang w:eastAsia="en-GB"/>
              </w:rPr>
              <w:tab/>
            </w:r>
            <w:r w:rsidR="008B644D" w:rsidRPr="00606826">
              <w:rPr>
                <w:rStyle w:val="Hyperlink"/>
                <w:noProof/>
                <w:lang w:val="en-US"/>
              </w:rPr>
              <w:t>Bereavement Leave (for a close relative)</w:t>
            </w:r>
            <w:r w:rsidR="008B644D">
              <w:rPr>
                <w:noProof/>
                <w:webHidden/>
              </w:rPr>
              <w:tab/>
            </w:r>
            <w:r w:rsidR="008B644D">
              <w:rPr>
                <w:noProof/>
                <w:webHidden/>
              </w:rPr>
              <w:fldChar w:fldCharType="begin"/>
            </w:r>
            <w:r w:rsidR="008B644D">
              <w:rPr>
                <w:noProof/>
                <w:webHidden/>
              </w:rPr>
              <w:instrText xml:space="preserve"> PAGEREF _Toc38456819 \h </w:instrText>
            </w:r>
            <w:r w:rsidR="008B644D">
              <w:rPr>
                <w:noProof/>
                <w:webHidden/>
              </w:rPr>
            </w:r>
            <w:r w:rsidR="008B644D">
              <w:rPr>
                <w:noProof/>
                <w:webHidden/>
              </w:rPr>
              <w:fldChar w:fldCharType="separate"/>
            </w:r>
            <w:r w:rsidR="008B644D">
              <w:rPr>
                <w:noProof/>
                <w:webHidden/>
              </w:rPr>
              <w:t>4</w:t>
            </w:r>
            <w:r w:rsidR="008B644D">
              <w:rPr>
                <w:noProof/>
                <w:webHidden/>
              </w:rPr>
              <w:fldChar w:fldCharType="end"/>
            </w:r>
          </w:hyperlink>
        </w:p>
        <w:p w14:paraId="40F9E91F" w14:textId="49401090" w:rsidR="008B644D" w:rsidRDefault="00BE3CB6">
          <w:pPr>
            <w:pStyle w:val="TOC2"/>
            <w:tabs>
              <w:tab w:val="left" w:pos="880"/>
              <w:tab w:val="right" w:leader="dot" w:pos="9742"/>
            </w:tabs>
            <w:rPr>
              <w:rFonts w:eastAsiaTheme="minorEastAsia" w:cstheme="minorBidi"/>
              <w:noProof/>
              <w:color w:val="auto"/>
              <w:szCs w:val="22"/>
              <w:lang w:eastAsia="en-GB"/>
            </w:rPr>
          </w:pPr>
          <w:hyperlink w:anchor="_Toc38456820" w:history="1">
            <w:r w:rsidR="008B644D" w:rsidRPr="00606826">
              <w:rPr>
                <w:rStyle w:val="Hyperlink"/>
                <w:noProof/>
                <w:lang w:val="en-US"/>
              </w:rPr>
              <w:t>2.3</w:t>
            </w:r>
            <w:r w:rsidR="008B644D">
              <w:rPr>
                <w:rFonts w:eastAsiaTheme="minorEastAsia" w:cstheme="minorBidi"/>
                <w:noProof/>
                <w:color w:val="auto"/>
                <w:szCs w:val="22"/>
                <w:lang w:eastAsia="en-GB"/>
              </w:rPr>
              <w:tab/>
            </w:r>
            <w:r w:rsidR="008B644D" w:rsidRPr="00606826">
              <w:rPr>
                <w:rStyle w:val="Hyperlink"/>
                <w:noProof/>
                <w:lang w:val="en-US"/>
              </w:rPr>
              <w:t>Bereavement Leave (general)</w:t>
            </w:r>
            <w:r w:rsidR="008B644D">
              <w:rPr>
                <w:noProof/>
                <w:webHidden/>
              </w:rPr>
              <w:tab/>
            </w:r>
            <w:r w:rsidR="008B644D">
              <w:rPr>
                <w:noProof/>
                <w:webHidden/>
              </w:rPr>
              <w:fldChar w:fldCharType="begin"/>
            </w:r>
            <w:r w:rsidR="008B644D">
              <w:rPr>
                <w:noProof/>
                <w:webHidden/>
              </w:rPr>
              <w:instrText xml:space="preserve"> PAGEREF _Toc38456820 \h </w:instrText>
            </w:r>
            <w:r w:rsidR="008B644D">
              <w:rPr>
                <w:noProof/>
                <w:webHidden/>
              </w:rPr>
            </w:r>
            <w:r w:rsidR="008B644D">
              <w:rPr>
                <w:noProof/>
                <w:webHidden/>
              </w:rPr>
              <w:fldChar w:fldCharType="separate"/>
            </w:r>
            <w:r w:rsidR="008B644D">
              <w:rPr>
                <w:noProof/>
                <w:webHidden/>
              </w:rPr>
              <w:t>5</w:t>
            </w:r>
            <w:r w:rsidR="008B644D">
              <w:rPr>
                <w:noProof/>
                <w:webHidden/>
              </w:rPr>
              <w:fldChar w:fldCharType="end"/>
            </w:r>
          </w:hyperlink>
        </w:p>
        <w:p w14:paraId="4E712274" w14:textId="6A90D578" w:rsidR="008B644D" w:rsidRDefault="00BE3CB6">
          <w:pPr>
            <w:pStyle w:val="TOC2"/>
            <w:tabs>
              <w:tab w:val="left" w:pos="880"/>
              <w:tab w:val="right" w:leader="dot" w:pos="9742"/>
            </w:tabs>
            <w:rPr>
              <w:rFonts w:eastAsiaTheme="minorEastAsia" w:cstheme="minorBidi"/>
              <w:noProof/>
              <w:color w:val="auto"/>
              <w:szCs w:val="22"/>
              <w:lang w:eastAsia="en-GB"/>
            </w:rPr>
          </w:pPr>
          <w:hyperlink w:anchor="_Toc38456821" w:history="1">
            <w:r w:rsidR="008B644D" w:rsidRPr="00606826">
              <w:rPr>
                <w:rStyle w:val="Hyperlink"/>
                <w:noProof/>
                <w:lang w:val="en-US"/>
              </w:rPr>
              <w:t>2.4</w:t>
            </w:r>
            <w:r w:rsidR="008B644D">
              <w:rPr>
                <w:rFonts w:eastAsiaTheme="minorEastAsia" w:cstheme="minorBidi"/>
                <w:noProof/>
                <w:color w:val="auto"/>
                <w:szCs w:val="22"/>
                <w:lang w:eastAsia="en-GB"/>
              </w:rPr>
              <w:tab/>
            </w:r>
            <w:r w:rsidR="008B644D" w:rsidRPr="00606826">
              <w:rPr>
                <w:rStyle w:val="Hyperlink"/>
                <w:noProof/>
                <w:lang w:val="en-US"/>
              </w:rPr>
              <w:t>Other types of leave</w:t>
            </w:r>
            <w:r w:rsidR="008B644D">
              <w:rPr>
                <w:noProof/>
                <w:webHidden/>
              </w:rPr>
              <w:tab/>
            </w:r>
            <w:r w:rsidR="008B644D">
              <w:rPr>
                <w:noProof/>
                <w:webHidden/>
              </w:rPr>
              <w:fldChar w:fldCharType="begin"/>
            </w:r>
            <w:r w:rsidR="008B644D">
              <w:rPr>
                <w:noProof/>
                <w:webHidden/>
              </w:rPr>
              <w:instrText xml:space="preserve"> PAGEREF _Toc38456821 \h </w:instrText>
            </w:r>
            <w:r w:rsidR="008B644D">
              <w:rPr>
                <w:noProof/>
                <w:webHidden/>
              </w:rPr>
            </w:r>
            <w:r w:rsidR="008B644D">
              <w:rPr>
                <w:noProof/>
                <w:webHidden/>
              </w:rPr>
              <w:fldChar w:fldCharType="separate"/>
            </w:r>
            <w:r w:rsidR="008B644D">
              <w:rPr>
                <w:noProof/>
                <w:webHidden/>
              </w:rPr>
              <w:t>5</w:t>
            </w:r>
            <w:r w:rsidR="008B644D">
              <w:rPr>
                <w:noProof/>
                <w:webHidden/>
              </w:rPr>
              <w:fldChar w:fldCharType="end"/>
            </w:r>
          </w:hyperlink>
        </w:p>
        <w:p w14:paraId="65438DF6" w14:textId="50789EE4" w:rsidR="008B644D" w:rsidRDefault="00BE3CB6">
          <w:pPr>
            <w:pStyle w:val="TOC2"/>
            <w:tabs>
              <w:tab w:val="left" w:pos="880"/>
              <w:tab w:val="right" w:leader="dot" w:pos="9742"/>
            </w:tabs>
            <w:rPr>
              <w:rFonts w:eastAsiaTheme="minorEastAsia" w:cstheme="minorBidi"/>
              <w:noProof/>
              <w:color w:val="auto"/>
              <w:szCs w:val="22"/>
              <w:lang w:eastAsia="en-GB"/>
            </w:rPr>
          </w:pPr>
          <w:hyperlink w:anchor="_Toc38456822" w:history="1">
            <w:r w:rsidR="008B644D" w:rsidRPr="00606826">
              <w:rPr>
                <w:rStyle w:val="Hyperlink"/>
                <w:noProof/>
                <w:lang w:val="en-US"/>
              </w:rPr>
              <w:t>2.5</w:t>
            </w:r>
            <w:r w:rsidR="008B644D">
              <w:rPr>
                <w:rFonts w:eastAsiaTheme="minorEastAsia" w:cstheme="minorBidi"/>
                <w:noProof/>
                <w:color w:val="auto"/>
                <w:szCs w:val="22"/>
                <w:lang w:eastAsia="en-GB"/>
              </w:rPr>
              <w:tab/>
            </w:r>
            <w:r w:rsidR="008B644D" w:rsidRPr="00606826">
              <w:rPr>
                <w:rStyle w:val="Hyperlink"/>
                <w:noProof/>
                <w:lang w:val="en-US"/>
              </w:rPr>
              <w:t>Support during bereavement</w:t>
            </w:r>
            <w:r w:rsidR="008B644D">
              <w:rPr>
                <w:noProof/>
                <w:webHidden/>
              </w:rPr>
              <w:tab/>
            </w:r>
            <w:r w:rsidR="008B644D">
              <w:rPr>
                <w:noProof/>
                <w:webHidden/>
              </w:rPr>
              <w:fldChar w:fldCharType="begin"/>
            </w:r>
            <w:r w:rsidR="008B644D">
              <w:rPr>
                <w:noProof/>
                <w:webHidden/>
              </w:rPr>
              <w:instrText xml:space="preserve"> PAGEREF _Toc38456822 \h </w:instrText>
            </w:r>
            <w:r w:rsidR="008B644D">
              <w:rPr>
                <w:noProof/>
                <w:webHidden/>
              </w:rPr>
            </w:r>
            <w:r w:rsidR="008B644D">
              <w:rPr>
                <w:noProof/>
                <w:webHidden/>
              </w:rPr>
              <w:fldChar w:fldCharType="separate"/>
            </w:r>
            <w:r w:rsidR="008B644D">
              <w:rPr>
                <w:noProof/>
                <w:webHidden/>
              </w:rPr>
              <w:t>6</w:t>
            </w:r>
            <w:r w:rsidR="008B644D">
              <w:rPr>
                <w:noProof/>
                <w:webHidden/>
              </w:rPr>
              <w:fldChar w:fldCharType="end"/>
            </w:r>
          </w:hyperlink>
        </w:p>
        <w:p w14:paraId="6BA9FDB1" w14:textId="51700CE8" w:rsidR="008B644D" w:rsidRDefault="00BE3CB6">
          <w:pPr>
            <w:pStyle w:val="TOC2"/>
            <w:tabs>
              <w:tab w:val="left" w:pos="880"/>
              <w:tab w:val="right" w:leader="dot" w:pos="9742"/>
            </w:tabs>
            <w:rPr>
              <w:rFonts w:eastAsiaTheme="minorEastAsia" w:cstheme="minorBidi"/>
              <w:noProof/>
              <w:color w:val="auto"/>
              <w:szCs w:val="22"/>
              <w:lang w:eastAsia="en-GB"/>
            </w:rPr>
          </w:pPr>
          <w:hyperlink w:anchor="_Toc38456823" w:history="1">
            <w:r w:rsidR="008B644D" w:rsidRPr="00606826">
              <w:rPr>
                <w:rStyle w:val="Hyperlink"/>
                <w:noProof/>
                <w:lang w:val="en-US"/>
              </w:rPr>
              <w:t>2.6</w:t>
            </w:r>
            <w:r w:rsidR="008B644D">
              <w:rPr>
                <w:rFonts w:eastAsiaTheme="minorEastAsia" w:cstheme="minorBidi"/>
                <w:noProof/>
                <w:color w:val="auto"/>
                <w:szCs w:val="22"/>
                <w:lang w:eastAsia="en-GB"/>
              </w:rPr>
              <w:tab/>
            </w:r>
            <w:r w:rsidR="008B644D" w:rsidRPr="00606826">
              <w:rPr>
                <w:rStyle w:val="Hyperlink"/>
                <w:noProof/>
                <w:lang w:val="en-US"/>
              </w:rPr>
              <w:t>Death in service – additional support for your next of kin</w:t>
            </w:r>
            <w:r w:rsidR="008B644D">
              <w:rPr>
                <w:noProof/>
                <w:webHidden/>
              </w:rPr>
              <w:tab/>
            </w:r>
            <w:r w:rsidR="008B644D">
              <w:rPr>
                <w:noProof/>
                <w:webHidden/>
              </w:rPr>
              <w:fldChar w:fldCharType="begin"/>
            </w:r>
            <w:r w:rsidR="008B644D">
              <w:rPr>
                <w:noProof/>
                <w:webHidden/>
              </w:rPr>
              <w:instrText xml:space="preserve"> PAGEREF _Toc38456823 \h </w:instrText>
            </w:r>
            <w:r w:rsidR="008B644D">
              <w:rPr>
                <w:noProof/>
                <w:webHidden/>
              </w:rPr>
            </w:r>
            <w:r w:rsidR="008B644D">
              <w:rPr>
                <w:noProof/>
                <w:webHidden/>
              </w:rPr>
              <w:fldChar w:fldCharType="separate"/>
            </w:r>
            <w:r w:rsidR="008B644D">
              <w:rPr>
                <w:noProof/>
                <w:webHidden/>
              </w:rPr>
              <w:t>6</w:t>
            </w:r>
            <w:r w:rsidR="008B644D">
              <w:rPr>
                <w:noProof/>
                <w:webHidden/>
              </w:rPr>
              <w:fldChar w:fldCharType="end"/>
            </w:r>
          </w:hyperlink>
        </w:p>
        <w:p w14:paraId="73765BA5" w14:textId="4287E391" w:rsidR="008B644D" w:rsidRDefault="00BE3CB6">
          <w:pPr>
            <w:pStyle w:val="TOC2"/>
            <w:tabs>
              <w:tab w:val="left" w:pos="880"/>
              <w:tab w:val="right" w:leader="dot" w:pos="9742"/>
            </w:tabs>
            <w:rPr>
              <w:rFonts w:eastAsiaTheme="minorEastAsia" w:cstheme="minorBidi"/>
              <w:noProof/>
              <w:color w:val="auto"/>
              <w:szCs w:val="22"/>
              <w:lang w:eastAsia="en-GB"/>
            </w:rPr>
          </w:pPr>
          <w:hyperlink w:anchor="_Toc38456824" w:history="1">
            <w:r w:rsidR="008B644D" w:rsidRPr="00606826">
              <w:rPr>
                <w:rStyle w:val="Hyperlink"/>
                <w:noProof/>
                <w:lang w:val="en-US"/>
              </w:rPr>
              <w:t>2.7</w:t>
            </w:r>
            <w:r w:rsidR="008B644D">
              <w:rPr>
                <w:rFonts w:eastAsiaTheme="minorEastAsia" w:cstheme="minorBidi"/>
                <w:noProof/>
                <w:color w:val="auto"/>
                <w:szCs w:val="22"/>
                <w:lang w:eastAsia="en-GB"/>
              </w:rPr>
              <w:tab/>
            </w:r>
            <w:r w:rsidR="008B644D" w:rsidRPr="00606826">
              <w:rPr>
                <w:rStyle w:val="Hyperlink"/>
                <w:noProof/>
                <w:lang w:val="en-US"/>
              </w:rPr>
              <w:t>External support</w:t>
            </w:r>
            <w:r w:rsidR="008B644D">
              <w:rPr>
                <w:noProof/>
                <w:webHidden/>
              </w:rPr>
              <w:tab/>
            </w:r>
            <w:r w:rsidR="008B644D">
              <w:rPr>
                <w:noProof/>
                <w:webHidden/>
              </w:rPr>
              <w:fldChar w:fldCharType="begin"/>
            </w:r>
            <w:r w:rsidR="008B644D">
              <w:rPr>
                <w:noProof/>
                <w:webHidden/>
              </w:rPr>
              <w:instrText xml:space="preserve"> PAGEREF _Toc38456824 \h </w:instrText>
            </w:r>
            <w:r w:rsidR="008B644D">
              <w:rPr>
                <w:noProof/>
                <w:webHidden/>
              </w:rPr>
            </w:r>
            <w:r w:rsidR="008B644D">
              <w:rPr>
                <w:noProof/>
                <w:webHidden/>
              </w:rPr>
              <w:fldChar w:fldCharType="separate"/>
            </w:r>
            <w:r w:rsidR="008B644D">
              <w:rPr>
                <w:noProof/>
                <w:webHidden/>
              </w:rPr>
              <w:t>6</w:t>
            </w:r>
            <w:r w:rsidR="008B644D">
              <w:rPr>
                <w:noProof/>
                <w:webHidden/>
              </w:rPr>
              <w:fldChar w:fldCharType="end"/>
            </w:r>
          </w:hyperlink>
        </w:p>
        <w:p w14:paraId="1EA6BBF5" w14:textId="78C2BE28" w:rsidR="008B644D" w:rsidRDefault="00BE3CB6">
          <w:pPr>
            <w:pStyle w:val="TOC2"/>
            <w:tabs>
              <w:tab w:val="left" w:pos="880"/>
              <w:tab w:val="right" w:leader="dot" w:pos="9742"/>
            </w:tabs>
            <w:rPr>
              <w:rFonts w:eastAsiaTheme="minorEastAsia" w:cstheme="minorBidi"/>
              <w:noProof/>
              <w:color w:val="auto"/>
              <w:szCs w:val="22"/>
              <w:lang w:eastAsia="en-GB"/>
            </w:rPr>
          </w:pPr>
          <w:hyperlink w:anchor="_Toc38456825" w:history="1">
            <w:r w:rsidR="008B644D" w:rsidRPr="00606826">
              <w:rPr>
                <w:rStyle w:val="Hyperlink"/>
                <w:noProof/>
                <w:lang w:val="en-US"/>
              </w:rPr>
              <w:t>2.8</w:t>
            </w:r>
            <w:r w:rsidR="008B644D">
              <w:rPr>
                <w:rFonts w:eastAsiaTheme="minorEastAsia" w:cstheme="minorBidi"/>
                <w:noProof/>
                <w:color w:val="auto"/>
                <w:szCs w:val="22"/>
                <w:lang w:eastAsia="en-GB"/>
              </w:rPr>
              <w:tab/>
            </w:r>
            <w:r w:rsidR="008B644D" w:rsidRPr="00606826">
              <w:rPr>
                <w:rStyle w:val="Hyperlink"/>
                <w:noProof/>
                <w:lang w:val="en-US"/>
              </w:rPr>
              <w:t>Returning to work</w:t>
            </w:r>
            <w:r w:rsidR="008B644D">
              <w:rPr>
                <w:noProof/>
                <w:webHidden/>
              </w:rPr>
              <w:tab/>
            </w:r>
            <w:r w:rsidR="008B644D">
              <w:rPr>
                <w:noProof/>
                <w:webHidden/>
              </w:rPr>
              <w:fldChar w:fldCharType="begin"/>
            </w:r>
            <w:r w:rsidR="008B644D">
              <w:rPr>
                <w:noProof/>
                <w:webHidden/>
              </w:rPr>
              <w:instrText xml:space="preserve"> PAGEREF _Toc38456825 \h </w:instrText>
            </w:r>
            <w:r w:rsidR="008B644D">
              <w:rPr>
                <w:noProof/>
                <w:webHidden/>
              </w:rPr>
            </w:r>
            <w:r w:rsidR="008B644D">
              <w:rPr>
                <w:noProof/>
                <w:webHidden/>
              </w:rPr>
              <w:fldChar w:fldCharType="separate"/>
            </w:r>
            <w:r w:rsidR="008B644D">
              <w:rPr>
                <w:noProof/>
                <w:webHidden/>
              </w:rPr>
              <w:t>7</w:t>
            </w:r>
            <w:r w:rsidR="008B644D">
              <w:rPr>
                <w:noProof/>
                <w:webHidden/>
              </w:rPr>
              <w:fldChar w:fldCharType="end"/>
            </w:r>
          </w:hyperlink>
        </w:p>
        <w:p w14:paraId="07CC62C2" w14:textId="2D887D40" w:rsidR="00AF2BE1" w:rsidRPr="00D14F3F" w:rsidRDefault="00AF2BE1" w:rsidP="00CD06B6">
          <w:r w:rsidRPr="00D14F3F">
            <w:rPr>
              <w:noProof/>
            </w:rPr>
            <w:fldChar w:fldCharType="end"/>
          </w:r>
        </w:p>
      </w:sdtContent>
    </w:sdt>
    <w:p w14:paraId="46F561C0" w14:textId="77777777" w:rsidR="00144B36" w:rsidRPr="00144B36" w:rsidRDefault="00144B36" w:rsidP="00AA2356">
      <w:pPr>
        <w:pStyle w:val="Heading1"/>
      </w:pPr>
      <w:bookmarkStart w:id="1" w:name="_Toc38456811"/>
      <w:r w:rsidRPr="00144B36">
        <w:lastRenderedPageBreak/>
        <w:t>Introduction</w:t>
      </w:r>
      <w:bookmarkEnd w:id="1"/>
    </w:p>
    <w:p w14:paraId="4EB3E235" w14:textId="77777777" w:rsidR="00144B36" w:rsidRDefault="00144B36" w:rsidP="008B644D">
      <w:pPr>
        <w:pStyle w:val="Heading2"/>
        <w:spacing w:before="100" w:beforeAutospacing="1" w:after="180"/>
        <w:rPr>
          <w:lang w:val="en-US"/>
        </w:rPr>
      </w:pPr>
      <w:bookmarkStart w:id="2" w:name="_Toc38456812"/>
      <w:bookmarkStart w:id="3" w:name="_Hlk27989510"/>
      <w:r>
        <w:rPr>
          <w:lang w:val="en-US"/>
        </w:rPr>
        <w:t>Purpose</w:t>
      </w:r>
      <w:bookmarkEnd w:id="2"/>
    </w:p>
    <w:bookmarkEnd w:id="3"/>
    <w:p w14:paraId="505CC6DE" w14:textId="01044EFE" w:rsidR="00717FEF" w:rsidRPr="00084640" w:rsidRDefault="00717FEF" w:rsidP="00717FEF">
      <w:pPr>
        <w:pStyle w:val="NormalWeb"/>
        <w:shd w:val="clear" w:color="auto" w:fill="FFFFFF"/>
        <w:spacing w:before="0" w:beforeAutospacing="0" w:after="180" w:afterAutospacing="0" w:line="360" w:lineRule="auto"/>
        <w:rPr>
          <w:rStyle w:val="fontstyle11"/>
          <w:rFonts w:asciiTheme="minorHAnsi" w:eastAsiaTheme="majorEastAsia" w:hAnsiTheme="minorHAnsi" w:cstheme="minorHAnsi"/>
          <w:color w:val="auto"/>
          <w:sz w:val="22"/>
          <w:szCs w:val="22"/>
        </w:rPr>
      </w:pPr>
      <w:r w:rsidRPr="00084640">
        <w:rPr>
          <w:rFonts w:asciiTheme="minorHAnsi" w:hAnsiTheme="minorHAnsi" w:cstheme="minorHAnsi"/>
          <w:color w:val="333E49"/>
          <w:sz w:val="22"/>
          <w:szCs w:val="22"/>
          <w:shd w:val="clear" w:color="auto" w:fill="FFFFFF"/>
        </w:rPr>
        <w:t>Our </w:t>
      </w:r>
      <w:r w:rsidR="005A6876">
        <w:rPr>
          <w:rStyle w:val="Strong"/>
          <w:rFonts w:asciiTheme="minorHAnsi" w:eastAsiaTheme="minorEastAsia" w:hAnsiTheme="minorHAnsi" w:cstheme="minorHAnsi"/>
          <w:b w:val="0"/>
          <w:color w:val="333E49"/>
          <w:sz w:val="22"/>
          <w:szCs w:val="22"/>
          <w:shd w:val="clear" w:color="auto" w:fill="FFFFFF"/>
        </w:rPr>
        <w:t>Bereavement and Compassionate Leave</w:t>
      </w:r>
      <w:r w:rsidRPr="00084640">
        <w:rPr>
          <w:rFonts w:asciiTheme="minorHAnsi" w:hAnsiTheme="minorHAnsi" w:cstheme="minorHAnsi"/>
          <w:b/>
          <w:color w:val="333E49"/>
          <w:sz w:val="22"/>
          <w:szCs w:val="22"/>
          <w:shd w:val="clear" w:color="auto" w:fill="FFFFFF"/>
        </w:rPr>
        <w:t> </w:t>
      </w:r>
      <w:r w:rsidRPr="00084640">
        <w:rPr>
          <w:rStyle w:val="Strong"/>
          <w:rFonts w:asciiTheme="minorHAnsi" w:eastAsiaTheme="minorEastAsia" w:hAnsiTheme="minorHAnsi" w:cstheme="minorHAnsi"/>
          <w:b w:val="0"/>
          <w:color w:val="333E49"/>
          <w:sz w:val="22"/>
          <w:szCs w:val="22"/>
          <w:shd w:val="clear" w:color="auto" w:fill="FFFFFF"/>
        </w:rPr>
        <w:t>policy</w:t>
      </w:r>
      <w:r w:rsidRPr="00084640">
        <w:rPr>
          <w:rFonts w:asciiTheme="minorHAnsi" w:hAnsiTheme="minorHAnsi" w:cstheme="minorHAnsi"/>
          <w:color w:val="333E49"/>
          <w:sz w:val="22"/>
          <w:szCs w:val="22"/>
          <w:shd w:val="clear" w:color="auto" w:fill="FFFFFF"/>
        </w:rPr>
        <w:t xml:space="preserve"> outlines the </w:t>
      </w:r>
      <w:r w:rsidR="005A6876">
        <w:rPr>
          <w:rFonts w:asciiTheme="minorHAnsi" w:hAnsiTheme="minorHAnsi" w:cstheme="minorHAnsi"/>
          <w:color w:val="333E49"/>
          <w:sz w:val="22"/>
          <w:szCs w:val="22"/>
          <w:shd w:val="clear" w:color="auto" w:fill="FFFFFF"/>
        </w:rPr>
        <w:t xml:space="preserve">bereavement </w:t>
      </w:r>
      <w:r w:rsidRPr="00084640">
        <w:rPr>
          <w:rFonts w:asciiTheme="minorHAnsi" w:hAnsiTheme="minorHAnsi" w:cstheme="minorHAnsi"/>
          <w:color w:val="333E49"/>
          <w:sz w:val="22"/>
          <w:szCs w:val="22"/>
          <w:shd w:val="clear" w:color="auto" w:fill="FFFFFF"/>
        </w:rPr>
        <w:t>provision for employees</w:t>
      </w:r>
      <w:r w:rsidR="005A6876">
        <w:rPr>
          <w:rFonts w:asciiTheme="minorHAnsi" w:hAnsiTheme="minorHAnsi" w:cstheme="minorHAnsi"/>
          <w:color w:val="333E49"/>
          <w:sz w:val="22"/>
          <w:szCs w:val="22"/>
          <w:shd w:val="clear" w:color="auto" w:fill="FFFFFF"/>
        </w:rPr>
        <w:t>.</w:t>
      </w:r>
    </w:p>
    <w:p w14:paraId="4132403B" w14:textId="77777777" w:rsidR="00144B36" w:rsidRPr="00144B36" w:rsidRDefault="00144B36" w:rsidP="008B644D">
      <w:pPr>
        <w:pStyle w:val="Heading2"/>
        <w:spacing w:before="100" w:beforeAutospacing="1" w:after="180"/>
        <w:rPr>
          <w:lang w:val="en-US"/>
        </w:rPr>
      </w:pPr>
      <w:bookmarkStart w:id="4" w:name="_Toc38456813"/>
      <w:r>
        <w:rPr>
          <w:lang w:val="en-US"/>
        </w:rPr>
        <w:t>Scope</w:t>
      </w:r>
      <w:bookmarkEnd w:id="4"/>
    </w:p>
    <w:p w14:paraId="2E357B07" w14:textId="352DE2C0" w:rsidR="00BA027D" w:rsidRPr="00084640" w:rsidRDefault="00144B36" w:rsidP="00BA027D">
      <w:pPr>
        <w:rPr>
          <w:szCs w:val="22"/>
          <w:lang w:val="en-US"/>
        </w:rPr>
      </w:pPr>
      <w:r w:rsidRPr="00084640">
        <w:rPr>
          <w:szCs w:val="22"/>
          <w:lang w:val="en-US"/>
        </w:rPr>
        <w:t xml:space="preserve">This Policy </w:t>
      </w:r>
      <w:r w:rsidR="000B646E" w:rsidRPr="00084640">
        <w:rPr>
          <w:szCs w:val="22"/>
          <w:lang w:val="en-US"/>
        </w:rPr>
        <w:t>applies to all</w:t>
      </w:r>
      <w:r w:rsidRPr="000E5EB3">
        <w:rPr>
          <w:sz w:val="24"/>
          <w:lang w:val="en-US"/>
        </w:rPr>
        <w:t xml:space="preserve"> </w:t>
      </w:r>
      <w:r w:rsidRPr="00084640">
        <w:rPr>
          <w:szCs w:val="22"/>
          <w:lang w:val="en-US"/>
        </w:rPr>
        <w:t xml:space="preserve">permanent </w:t>
      </w:r>
      <w:r w:rsidR="00B001ED" w:rsidRPr="00084640">
        <w:rPr>
          <w:szCs w:val="22"/>
          <w:lang w:val="en-US"/>
        </w:rPr>
        <w:t>and</w:t>
      </w:r>
      <w:r w:rsidRPr="00084640">
        <w:rPr>
          <w:szCs w:val="22"/>
          <w:lang w:val="en-US"/>
        </w:rPr>
        <w:t xml:space="preserve"> temporary employee</w:t>
      </w:r>
      <w:r w:rsidR="00B001ED" w:rsidRPr="00084640">
        <w:rPr>
          <w:szCs w:val="22"/>
          <w:lang w:val="en-US"/>
        </w:rPr>
        <w:t>s</w:t>
      </w:r>
      <w:r w:rsidRPr="00084640">
        <w:rPr>
          <w:szCs w:val="22"/>
          <w:lang w:val="en-US"/>
        </w:rPr>
        <w:t xml:space="preserve"> of </w:t>
      </w:r>
      <w:r w:rsidR="000B646E" w:rsidRPr="00084640">
        <w:rPr>
          <w:szCs w:val="22"/>
          <w:lang w:val="en-US"/>
        </w:rPr>
        <w:t xml:space="preserve">the </w:t>
      </w:r>
      <w:r w:rsidR="00BD0B63" w:rsidRPr="00084640">
        <w:rPr>
          <w:szCs w:val="22"/>
          <w:lang w:val="en-US"/>
        </w:rPr>
        <w:t>council</w:t>
      </w:r>
      <w:r w:rsidR="000B646E" w:rsidRPr="00084640">
        <w:rPr>
          <w:szCs w:val="22"/>
          <w:lang w:val="en-US"/>
        </w:rPr>
        <w:t>s</w:t>
      </w:r>
      <w:r w:rsidR="00355204">
        <w:rPr>
          <w:szCs w:val="22"/>
          <w:lang w:val="en-US"/>
        </w:rPr>
        <w:t>,</w:t>
      </w:r>
      <w:r w:rsidRPr="00084640">
        <w:rPr>
          <w:szCs w:val="22"/>
          <w:lang w:val="en-US"/>
        </w:rPr>
        <w:t xml:space="preserve"> excluding Contractors/Agency Workers</w:t>
      </w:r>
      <w:r w:rsidR="00355204">
        <w:rPr>
          <w:szCs w:val="22"/>
          <w:lang w:val="en-US"/>
        </w:rPr>
        <w:t>,</w:t>
      </w:r>
      <w:r w:rsidRPr="00084640">
        <w:rPr>
          <w:szCs w:val="22"/>
          <w:lang w:val="en-US"/>
        </w:rPr>
        <w:t xml:space="preserve"> who are the employees of third parties.</w:t>
      </w:r>
    </w:p>
    <w:p w14:paraId="262E2BDA" w14:textId="77777777" w:rsidR="00BA027D" w:rsidRPr="00084640" w:rsidRDefault="00BA027D" w:rsidP="00BA027D">
      <w:pPr>
        <w:spacing w:line="276" w:lineRule="auto"/>
        <w:rPr>
          <w:szCs w:val="22"/>
        </w:rPr>
      </w:pPr>
      <w:r w:rsidRPr="00084640">
        <w:rPr>
          <w:szCs w:val="22"/>
        </w:rPr>
        <w:t xml:space="preserve">The councils reserve the right to revise, withdraw or replace policies at any time and to introduce new policies from time to time to reflect the changing needs of the organisations. </w:t>
      </w:r>
    </w:p>
    <w:p w14:paraId="61D92083" w14:textId="15883772" w:rsidR="00BA027D" w:rsidRDefault="00BA027D" w:rsidP="00BA027D">
      <w:pPr>
        <w:pStyle w:val="BodyText"/>
        <w:rPr>
          <w:rFonts w:eastAsiaTheme="minorHAnsi"/>
          <w:szCs w:val="22"/>
        </w:rPr>
      </w:pPr>
      <w:r w:rsidRPr="00084640">
        <w:rPr>
          <w:rFonts w:eastAsiaTheme="minorHAnsi"/>
          <w:szCs w:val="22"/>
        </w:rPr>
        <w:t xml:space="preserve">This policy document supersedes any previously existing or alternative policies, agreements or arrangements relating to </w:t>
      </w:r>
      <w:r w:rsidR="002B646E">
        <w:rPr>
          <w:rFonts w:eastAsiaTheme="minorHAnsi"/>
          <w:szCs w:val="22"/>
        </w:rPr>
        <w:t>Bereavement and Compassionate Leave</w:t>
      </w:r>
      <w:r w:rsidRPr="00084640">
        <w:rPr>
          <w:rFonts w:eastAsiaTheme="minorHAnsi"/>
          <w:szCs w:val="22"/>
        </w:rPr>
        <w:t xml:space="preserve"> at the councils.</w:t>
      </w:r>
    </w:p>
    <w:p w14:paraId="739758A6" w14:textId="0512AF2B" w:rsidR="00EF4E6C" w:rsidRPr="00144B36" w:rsidRDefault="00EF4E6C" w:rsidP="008B644D">
      <w:pPr>
        <w:pStyle w:val="Heading2"/>
        <w:spacing w:before="100" w:beforeAutospacing="1" w:after="180"/>
        <w:rPr>
          <w:lang w:val="en-US"/>
        </w:rPr>
      </w:pPr>
      <w:bookmarkStart w:id="5" w:name="_Toc38456814"/>
      <w:r>
        <w:rPr>
          <w:lang w:val="en-US"/>
        </w:rPr>
        <w:t xml:space="preserve">Contractual </w:t>
      </w:r>
      <w:r w:rsidR="008B644D">
        <w:rPr>
          <w:lang w:val="en-US"/>
        </w:rPr>
        <w:t>s</w:t>
      </w:r>
      <w:r>
        <w:rPr>
          <w:lang w:val="en-US"/>
        </w:rPr>
        <w:t>tatus</w:t>
      </w:r>
      <w:bookmarkEnd w:id="5"/>
    </w:p>
    <w:p w14:paraId="1B6B40D9" w14:textId="2DE506F5" w:rsidR="00264020" w:rsidRPr="00EF4E6C" w:rsidRDefault="00264020" w:rsidP="00EF4E6C">
      <w:pPr>
        <w:pStyle w:val="BodyText"/>
        <w:rPr>
          <w:rFonts w:eastAsiaTheme="minorHAnsi"/>
          <w:szCs w:val="22"/>
        </w:rPr>
      </w:pPr>
      <w:r w:rsidRPr="00084640">
        <w:rPr>
          <w:rFonts w:cstheme="minorHAnsi"/>
          <w:szCs w:val="22"/>
        </w:rPr>
        <w:t xml:space="preserve">This policy </w:t>
      </w:r>
      <w:r w:rsidR="006C6731">
        <w:rPr>
          <w:rFonts w:cstheme="minorHAnsi"/>
          <w:szCs w:val="22"/>
        </w:rPr>
        <w:t xml:space="preserve">does not </w:t>
      </w:r>
      <w:r w:rsidRPr="00084640">
        <w:rPr>
          <w:rFonts w:cstheme="minorHAnsi"/>
          <w:szCs w:val="22"/>
        </w:rPr>
        <w:t>form part of your contract of employment.  The councils are entitled to introduce minor and non-fundamental changes to this policy by notifying you of these changes in writing. The council</w:t>
      </w:r>
      <w:r w:rsidR="0031607E">
        <w:rPr>
          <w:rFonts w:cstheme="minorHAnsi"/>
          <w:szCs w:val="22"/>
        </w:rPr>
        <w:t>s</w:t>
      </w:r>
      <w:r w:rsidRPr="00084640">
        <w:rPr>
          <w:rFonts w:cstheme="minorHAnsi"/>
          <w:szCs w:val="22"/>
        </w:rPr>
        <w:t xml:space="preserve"> will consult all employees on any major changes to the policy.</w:t>
      </w:r>
    </w:p>
    <w:p w14:paraId="2B18BDF9" w14:textId="3D450CB9" w:rsidR="00EF4E6C" w:rsidRPr="00144B36" w:rsidRDefault="00EF4E6C" w:rsidP="008B644D">
      <w:pPr>
        <w:pStyle w:val="Heading2"/>
        <w:spacing w:before="100" w:beforeAutospacing="1" w:after="180"/>
        <w:rPr>
          <w:lang w:val="en-US"/>
        </w:rPr>
      </w:pPr>
      <w:bookmarkStart w:id="6" w:name="_Toc38456815"/>
      <w:r>
        <w:rPr>
          <w:lang w:val="en-US"/>
        </w:rPr>
        <w:t xml:space="preserve">Relevant </w:t>
      </w:r>
      <w:r w:rsidR="008B644D">
        <w:rPr>
          <w:lang w:val="en-US"/>
        </w:rPr>
        <w:t>l</w:t>
      </w:r>
      <w:r>
        <w:rPr>
          <w:lang w:val="en-US"/>
        </w:rPr>
        <w:t>egislation</w:t>
      </w:r>
      <w:bookmarkEnd w:id="6"/>
    </w:p>
    <w:p w14:paraId="5CD57150" w14:textId="000F5678" w:rsidR="00EF4E6C" w:rsidRPr="00EF4E6C" w:rsidRDefault="00EF4E6C" w:rsidP="00EF4E6C">
      <w:pPr>
        <w:jc w:val="left"/>
        <w:rPr>
          <w:lang w:val="en-US" w:eastAsia="ar-SA"/>
        </w:rPr>
      </w:pPr>
      <w:r w:rsidRPr="00EF4E6C">
        <w:rPr>
          <w:rFonts w:eastAsia="Times New Roman" w:cstheme="minorHAnsi"/>
          <w:color w:val="262626" w:themeColor="text1" w:themeTint="D9"/>
          <w:szCs w:val="22"/>
          <w:lang w:eastAsia="en-GB"/>
        </w:rPr>
        <w:t>Health and Safety at Work etc Act 1974</w:t>
      </w:r>
      <w:r w:rsidRPr="00EF4E6C">
        <w:rPr>
          <w:rFonts w:eastAsia="Times New Roman" w:cstheme="minorHAnsi"/>
          <w:color w:val="262626" w:themeColor="text1" w:themeTint="D9"/>
          <w:szCs w:val="22"/>
          <w:lang w:eastAsia="en-GB"/>
        </w:rPr>
        <w:br/>
        <w:t>Employment Rights Act 1996</w:t>
      </w:r>
      <w:r w:rsidRPr="00EF4E6C">
        <w:rPr>
          <w:rFonts w:eastAsia="Times New Roman" w:cstheme="minorHAnsi"/>
          <w:color w:val="262626" w:themeColor="text1" w:themeTint="D9"/>
          <w:szCs w:val="22"/>
          <w:lang w:eastAsia="en-GB"/>
        </w:rPr>
        <w:br/>
        <w:t>Equality Act 2010</w:t>
      </w:r>
      <w:r w:rsidRPr="00EF4E6C">
        <w:rPr>
          <w:rFonts w:eastAsia="Times New Roman" w:cstheme="minorHAnsi"/>
          <w:color w:val="262626" w:themeColor="text1" w:themeTint="D9"/>
          <w:szCs w:val="22"/>
          <w:lang w:eastAsia="en-GB"/>
        </w:rPr>
        <w:br/>
        <w:t>Data Protection Act 2018</w:t>
      </w:r>
      <w:r w:rsidRPr="00EF4E6C">
        <w:rPr>
          <w:rFonts w:eastAsia="Times New Roman" w:cstheme="minorHAnsi"/>
          <w:color w:val="262626" w:themeColor="text1" w:themeTint="D9"/>
          <w:szCs w:val="22"/>
          <w:lang w:eastAsia="en-GB"/>
        </w:rPr>
        <w:br/>
        <w:t>General Data Protection Regulation (2016/679 EU)</w:t>
      </w:r>
      <w:r w:rsidRPr="00EF4E6C">
        <w:rPr>
          <w:rFonts w:eastAsia="Times New Roman" w:cstheme="minorHAnsi"/>
          <w:color w:val="262626" w:themeColor="text1" w:themeTint="D9"/>
          <w:szCs w:val="22"/>
          <w:lang w:eastAsia="en-GB"/>
        </w:rPr>
        <w:br/>
        <w:t>Parental Bereavement (Leave and Pay) Act 2018</w:t>
      </w:r>
      <w:r w:rsidRPr="00EF4E6C">
        <w:rPr>
          <w:rFonts w:eastAsia="Times New Roman" w:cstheme="minorHAnsi"/>
          <w:color w:val="262626" w:themeColor="text1" w:themeTint="D9"/>
          <w:szCs w:val="22"/>
          <w:lang w:eastAsia="en-GB"/>
        </w:rPr>
        <w:br/>
        <w:t>Parental Bereavement Leave Regulations 2020 (SI 2020/249)</w:t>
      </w:r>
      <w:r w:rsidRPr="00EF4E6C">
        <w:rPr>
          <w:rFonts w:eastAsia="Times New Roman" w:cstheme="minorHAnsi"/>
          <w:color w:val="262626" w:themeColor="text1" w:themeTint="D9"/>
          <w:szCs w:val="22"/>
          <w:lang w:eastAsia="en-GB"/>
        </w:rPr>
        <w:br/>
        <w:t>Statutory Parental Bereavement Pay (General) Regulations 2020 (SI 2020/233)</w:t>
      </w:r>
    </w:p>
    <w:p w14:paraId="3E435D40" w14:textId="56BD5F8A" w:rsidR="0087372A" w:rsidRPr="001A329A" w:rsidRDefault="0087372A" w:rsidP="008B644D">
      <w:pPr>
        <w:pStyle w:val="Heading2"/>
        <w:spacing w:before="100" w:beforeAutospacing="1" w:after="180"/>
        <w:rPr>
          <w:rFonts w:eastAsia="Times New Roman"/>
          <w:lang w:val="en-US" w:eastAsia="ar-SA"/>
        </w:rPr>
      </w:pPr>
      <w:bookmarkStart w:id="7" w:name="_Toc38456816"/>
      <w:r w:rsidRPr="007177FF">
        <w:rPr>
          <w:rFonts w:eastAsia="Times New Roman"/>
          <w:lang w:val="en-US" w:eastAsia="ar-SA"/>
        </w:rPr>
        <w:t xml:space="preserve">Alternative </w:t>
      </w:r>
      <w:r w:rsidR="008B644D">
        <w:rPr>
          <w:rFonts w:eastAsia="Times New Roman"/>
          <w:lang w:val="en-US" w:eastAsia="ar-SA"/>
        </w:rPr>
        <w:t>f</w:t>
      </w:r>
      <w:r w:rsidRPr="007177FF">
        <w:rPr>
          <w:rFonts w:eastAsia="Times New Roman"/>
          <w:lang w:val="en-US" w:eastAsia="ar-SA"/>
        </w:rPr>
        <w:t>ormats</w:t>
      </w:r>
      <w:bookmarkEnd w:id="7"/>
    </w:p>
    <w:p w14:paraId="1AAE163F" w14:textId="618F57A3" w:rsidR="00264020" w:rsidRPr="00084640" w:rsidRDefault="00264020" w:rsidP="00CD06B6">
      <w:pPr>
        <w:rPr>
          <w:szCs w:val="22"/>
          <w:lang w:eastAsia="ar-SA"/>
        </w:rPr>
      </w:pPr>
      <w:r w:rsidRPr="00084640">
        <w:rPr>
          <w:szCs w:val="22"/>
          <w:lang w:eastAsia="ar-SA"/>
        </w:rPr>
        <w:t xml:space="preserve">Please do not hesitate to contact a member of the </w:t>
      </w:r>
      <w:r w:rsidR="00355204">
        <w:rPr>
          <w:szCs w:val="22"/>
          <w:lang w:eastAsia="ar-SA"/>
        </w:rPr>
        <w:t>S</w:t>
      </w:r>
      <w:r w:rsidR="005839A3" w:rsidRPr="00084640">
        <w:rPr>
          <w:szCs w:val="22"/>
          <w:lang w:eastAsia="ar-SA"/>
        </w:rPr>
        <w:t xml:space="preserve">trategic HR Team if you would like this policy in an alternative format.  Email: </w:t>
      </w:r>
      <w:hyperlink r:id="rId10" w:history="1">
        <w:r w:rsidR="00167769" w:rsidRPr="00EE0C03">
          <w:rPr>
            <w:rStyle w:val="Hyperlink"/>
            <w:szCs w:val="22"/>
            <w:lang w:eastAsia="ar-SA"/>
          </w:rPr>
          <w:t>hradminandpayroll@southandvale.gov.uk</w:t>
        </w:r>
      </w:hyperlink>
      <w:r w:rsidR="005839A3" w:rsidRPr="00084640">
        <w:rPr>
          <w:szCs w:val="22"/>
          <w:lang w:eastAsia="ar-SA"/>
        </w:rPr>
        <w:t xml:space="preserve"> or Telephone: 01235 422196.</w:t>
      </w:r>
    </w:p>
    <w:p w14:paraId="452EDCB2" w14:textId="77777777" w:rsidR="0087372A" w:rsidRPr="00E86740" w:rsidRDefault="0087372A" w:rsidP="00CD06B6">
      <w:pPr>
        <w:pStyle w:val="BodyText"/>
        <w:rPr>
          <w:rFonts w:eastAsiaTheme="minorHAnsi"/>
        </w:rPr>
      </w:pPr>
    </w:p>
    <w:p w14:paraId="31D576A0" w14:textId="121AE8AB" w:rsidR="00167828" w:rsidRDefault="00EA7B8A" w:rsidP="005839A3">
      <w:pPr>
        <w:pStyle w:val="Heading1"/>
        <w:spacing w:line="360" w:lineRule="auto"/>
      </w:pPr>
      <w:bookmarkStart w:id="8" w:name="_Toc38456817"/>
      <w:r w:rsidRPr="009469DE">
        <w:lastRenderedPageBreak/>
        <w:t>Pol</w:t>
      </w:r>
      <w:r w:rsidR="00374669" w:rsidRPr="009469DE">
        <w:t>icy</w:t>
      </w:r>
      <w:bookmarkEnd w:id="8"/>
    </w:p>
    <w:p w14:paraId="16AEE85A" w14:textId="2A416348" w:rsidR="00C74154" w:rsidRDefault="00063FBF" w:rsidP="008B644D">
      <w:pPr>
        <w:pStyle w:val="Heading2"/>
        <w:spacing w:before="100" w:beforeAutospacing="1" w:after="180" w:line="360" w:lineRule="auto"/>
        <w:rPr>
          <w:lang w:val="en-US"/>
        </w:rPr>
      </w:pPr>
      <w:bookmarkStart w:id="9" w:name="_Toc38456818"/>
      <w:r>
        <w:rPr>
          <w:lang w:val="en-US"/>
        </w:rPr>
        <w:t>Introduction</w:t>
      </w:r>
      <w:bookmarkEnd w:id="9"/>
    </w:p>
    <w:p w14:paraId="59625C84" w14:textId="559F481F" w:rsidR="002B646E" w:rsidRPr="00287835" w:rsidRDefault="002B646E" w:rsidP="00287835">
      <w:pPr>
        <w:shd w:val="clear" w:color="auto" w:fill="FFFFFF"/>
        <w:spacing w:before="0" w:after="180" w:line="276" w:lineRule="auto"/>
        <w:jc w:val="left"/>
        <w:rPr>
          <w:rFonts w:eastAsia="Times New Roman" w:cstheme="minorHAnsi"/>
          <w:color w:val="262626" w:themeColor="text1" w:themeTint="D9"/>
          <w:szCs w:val="22"/>
          <w:lang w:eastAsia="en-GB"/>
        </w:rPr>
      </w:pPr>
      <w:r w:rsidRPr="00287835">
        <w:rPr>
          <w:rFonts w:eastAsia="Times New Roman" w:cstheme="minorHAnsi"/>
          <w:color w:val="262626" w:themeColor="text1" w:themeTint="D9"/>
          <w:szCs w:val="22"/>
          <w:lang w:eastAsia="en-GB"/>
        </w:rPr>
        <w:t>We recognise that dealing with a bereavement can be among the biggest challenges of an employee's life. This policy sets out our commitment to support our employees through their grief by providing</w:t>
      </w:r>
      <w:r w:rsidR="00167769">
        <w:rPr>
          <w:rFonts w:eastAsia="Times New Roman" w:cstheme="minorHAnsi"/>
          <w:color w:val="262626" w:themeColor="text1" w:themeTint="D9"/>
          <w:szCs w:val="22"/>
          <w:lang w:eastAsia="en-GB"/>
        </w:rPr>
        <w:t xml:space="preserve"> </w:t>
      </w:r>
      <w:r w:rsidRPr="00287835">
        <w:rPr>
          <w:rFonts w:eastAsia="Times New Roman" w:cstheme="minorHAnsi"/>
          <w:color w:val="262626" w:themeColor="text1" w:themeTint="D9"/>
          <w:szCs w:val="22"/>
          <w:lang w:eastAsia="en-GB"/>
        </w:rPr>
        <w:t>bereavement leave, keeping in touch with staff while they are off work and supporting employees on their return to work.</w:t>
      </w:r>
    </w:p>
    <w:p w14:paraId="2D8417FC" w14:textId="77777777" w:rsidR="002B646E" w:rsidRPr="00287835" w:rsidRDefault="002B646E" w:rsidP="00287835">
      <w:pPr>
        <w:shd w:val="clear" w:color="auto" w:fill="FFFFFF"/>
        <w:spacing w:before="0" w:after="180" w:line="276" w:lineRule="auto"/>
        <w:jc w:val="left"/>
        <w:rPr>
          <w:rFonts w:eastAsia="Times New Roman" w:cstheme="minorHAnsi"/>
          <w:color w:val="262626" w:themeColor="text1" w:themeTint="D9"/>
          <w:szCs w:val="22"/>
          <w:lang w:eastAsia="en-GB"/>
        </w:rPr>
      </w:pPr>
      <w:r w:rsidRPr="00287835">
        <w:rPr>
          <w:rFonts w:eastAsia="Times New Roman" w:cstheme="minorHAnsi"/>
          <w:color w:val="262626" w:themeColor="text1" w:themeTint="D9"/>
          <w:szCs w:val="22"/>
          <w:lang w:eastAsia="en-GB"/>
        </w:rPr>
        <w:t>We acknowledge that every bereavement is different and grief impacts everyone in different ways. This policy is intended to cater for a wide range of circumstances and the differing impacts that a bereavement can have, while also recognising the needs of the business.</w:t>
      </w:r>
    </w:p>
    <w:p w14:paraId="3F98E4D4" w14:textId="77777777" w:rsidR="002B646E" w:rsidRPr="00287835" w:rsidRDefault="002B646E" w:rsidP="00287835">
      <w:pPr>
        <w:shd w:val="clear" w:color="auto" w:fill="FFFFFF"/>
        <w:spacing w:before="0" w:after="180" w:line="276" w:lineRule="auto"/>
        <w:jc w:val="left"/>
        <w:rPr>
          <w:rFonts w:eastAsia="Times New Roman" w:cstheme="minorHAnsi"/>
          <w:color w:val="262626" w:themeColor="text1" w:themeTint="D9"/>
          <w:szCs w:val="22"/>
          <w:lang w:eastAsia="en-GB"/>
        </w:rPr>
      </w:pPr>
      <w:r w:rsidRPr="00287835">
        <w:rPr>
          <w:rFonts w:eastAsia="Times New Roman" w:cstheme="minorHAnsi"/>
          <w:color w:val="262626" w:themeColor="text1" w:themeTint="D9"/>
          <w:szCs w:val="22"/>
          <w:lang w:eastAsia="en-GB"/>
        </w:rPr>
        <w:t>This policy takes account of the introduction of parental bereavement leave, which is available to the parents of a child who dies on or after 6 April 2020.</w:t>
      </w:r>
    </w:p>
    <w:p w14:paraId="50174C6E" w14:textId="7B040499" w:rsidR="0073205E" w:rsidRDefault="002B646E" w:rsidP="008B644D">
      <w:pPr>
        <w:pStyle w:val="Heading2"/>
        <w:spacing w:before="100" w:beforeAutospacing="1" w:after="180"/>
        <w:ind w:left="578" w:hanging="578"/>
        <w:rPr>
          <w:lang w:val="en-US"/>
        </w:rPr>
      </w:pPr>
      <w:bookmarkStart w:id="10" w:name="_Toc38456819"/>
      <w:r>
        <w:rPr>
          <w:lang w:val="en-US"/>
        </w:rPr>
        <w:t>Bereavement</w:t>
      </w:r>
      <w:r w:rsidR="00A00CA7">
        <w:rPr>
          <w:lang w:val="en-US"/>
        </w:rPr>
        <w:t xml:space="preserve"> </w:t>
      </w:r>
      <w:r w:rsidR="008B644D">
        <w:rPr>
          <w:lang w:val="en-US"/>
        </w:rPr>
        <w:t>l</w:t>
      </w:r>
      <w:r>
        <w:rPr>
          <w:lang w:val="en-US"/>
        </w:rPr>
        <w:t>eave</w:t>
      </w:r>
      <w:r w:rsidR="0031412B">
        <w:rPr>
          <w:lang w:val="en-US"/>
        </w:rPr>
        <w:t xml:space="preserve"> (for a close relative)</w:t>
      </w:r>
      <w:bookmarkEnd w:id="10"/>
    </w:p>
    <w:p w14:paraId="72524A3A" w14:textId="6070A185" w:rsidR="00D819D9" w:rsidRDefault="00A00CA7" w:rsidP="00EF4E6C">
      <w:pPr>
        <w:shd w:val="clear" w:color="auto" w:fill="FFFFFF"/>
        <w:spacing w:before="0" w:after="0" w:line="276" w:lineRule="auto"/>
        <w:jc w:val="left"/>
        <w:rPr>
          <w:rFonts w:cstheme="minorHAnsi"/>
          <w:color w:val="262626" w:themeColor="text1" w:themeTint="D9"/>
          <w:szCs w:val="22"/>
        </w:rPr>
      </w:pPr>
      <w:r w:rsidRPr="00EF4E6C">
        <w:rPr>
          <w:rFonts w:cstheme="minorHAnsi"/>
          <w:color w:val="262626" w:themeColor="text1" w:themeTint="D9"/>
          <w:szCs w:val="22"/>
        </w:rPr>
        <w:t>Bereavement leave is discretionary paid leave that may be granted by</w:t>
      </w:r>
      <w:r w:rsidR="006C6731">
        <w:rPr>
          <w:rFonts w:cstheme="minorHAnsi"/>
          <w:color w:val="262626" w:themeColor="text1" w:themeTint="D9"/>
          <w:szCs w:val="22"/>
        </w:rPr>
        <w:t xml:space="preserve"> your service manager in consultation with Strategic HR</w:t>
      </w:r>
      <w:r w:rsidRPr="00EF4E6C">
        <w:rPr>
          <w:rFonts w:cstheme="minorHAnsi"/>
          <w:color w:val="262626" w:themeColor="text1" w:themeTint="D9"/>
          <w:szCs w:val="22"/>
        </w:rPr>
        <w:t xml:space="preserve">. Up to ten days </w:t>
      </w:r>
      <w:r w:rsidR="006C6731">
        <w:rPr>
          <w:rFonts w:cstheme="minorHAnsi"/>
          <w:color w:val="262626" w:themeColor="text1" w:themeTint="D9"/>
          <w:szCs w:val="22"/>
        </w:rPr>
        <w:t xml:space="preserve">may be given for </w:t>
      </w:r>
      <w:r w:rsidR="00E36669" w:rsidRPr="00EF4E6C">
        <w:rPr>
          <w:rFonts w:cstheme="minorHAnsi"/>
          <w:color w:val="262626" w:themeColor="text1" w:themeTint="D9"/>
          <w:szCs w:val="22"/>
        </w:rPr>
        <w:t>bereavement</w:t>
      </w:r>
      <w:r w:rsidRPr="00EF4E6C">
        <w:rPr>
          <w:rFonts w:cstheme="minorHAnsi"/>
          <w:color w:val="262626" w:themeColor="text1" w:themeTint="D9"/>
          <w:szCs w:val="22"/>
        </w:rPr>
        <w:t xml:space="preserve"> (pro rata for part</w:t>
      </w:r>
      <w:r w:rsidR="00E36669" w:rsidRPr="00EF4E6C">
        <w:rPr>
          <w:rFonts w:cstheme="minorHAnsi"/>
          <w:color w:val="262626" w:themeColor="text1" w:themeTint="D9"/>
          <w:szCs w:val="22"/>
        </w:rPr>
        <w:t>-</w:t>
      </w:r>
      <w:r w:rsidRPr="00EF4E6C">
        <w:rPr>
          <w:rFonts w:cstheme="minorHAnsi"/>
          <w:color w:val="262626" w:themeColor="text1" w:themeTint="D9"/>
          <w:szCs w:val="22"/>
        </w:rPr>
        <w:t>time</w:t>
      </w:r>
      <w:r w:rsidR="00E36669" w:rsidRPr="00EF4E6C">
        <w:rPr>
          <w:rFonts w:cstheme="minorHAnsi"/>
          <w:color w:val="262626" w:themeColor="text1" w:themeTint="D9"/>
          <w:szCs w:val="22"/>
        </w:rPr>
        <w:t xml:space="preserve"> employees</w:t>
      </w:r>
      <w:r w:rsidRPr="00EF4E6C">
        <w:rPr>
          <w:rFonts w:cstheme="minorHAnsi"/>
          <w:color w:val="262626" w:themeColor="text1" w:themeTint="D9"/>
          <w:szCs w:val="22"/>
        </w:rPr>
        <w:t xml:space="preserve">). </w:t>
      </w:r>
    </w:p>
    <w:p w14:paraId="699E305E" w14:textId="77777777" w:rsidR="00D819D9" w:rsidRDefault="00D819D9" w:rsidP="00EF4E6C">
      <w:pPr>
        <w:shd w:val="clear" w:color="auto" w:fill="FFFFFF"/>
        <w:spacing w:before="0" w:after="0" w:line="276" w:lineRule="auto"/>
        <w:jc w:val="left"/>
        <w:rPr>
          <w:rFonts w:cstheme="minorHAnsi"/>
          <w:color w:val="262626" w:themeColor="text1" w:themeTint="D9"/>
          <w:szCs w:val="22"/>
        </w:rPr>
      </w:pPr>
    </w:p>
    <w:p w14:paraId="4E07905B" w14:textId="77777777" w:rsidR="00EF4E6C" w:rsidRPr="00EF4E6C" w:rsidRDefault="00EF4E6C" w:rsidP="00EF4E6C">
      <w:pPr>
        <w:shd w:val="clear" w:color="auto" w:fill="FFFFFF"/>
        <w:spacing w:before="0" w:after="0" w:line="276" w:lineRule="auto"/>
        <w:jc w:val="left"/>
        <w:rPr>
          <w:rFonts w:cstheme="minorHAnsi"/>
          <w:color w:val="262626" w:themeColor="text1" w:themeTint="D9"/>
          <w:szCs w:val="22"/>
        </w:rPr>
      </w:pPr>
    </w:p>
    <w:p w14:paraId="6DAF0D63" w14:textId="2D2EB93B" w:rsidR="00A00CA7" w:rsidRPr="006C2453" w:rsidRDefault="00A00CA7" w:rsidP="00EF4E6C">
      <w:pPr>
        <w:shd w:val="clear" w:color="auto" w:fill="FFFFFF"/>
        <w:spacing w:before="0" w:after="0" w:line="276" w:lineRule="auto"/>
        <w:jc w:val="left"/>
        <w:rPr>
          <w:rFonts w:cstheme="minorHAnsi"/>
          <w:color w:val="262626" w:themeColor="text1" w:themeTint="D9"/>
          <w:szCs w:val="22"/>
        </w:rPr>
      </w:pPr>
      <w:r w:rsidRPr="00EF4E6C">
        <w:rPr>
          <w:rFonts w:cstheme="minorHAnsi"/>
          <w:color w:val="262626" w:themeColor="text1" w:themeTint="D9"/>
          <w:szCs w:val="22"/>
        </w:rPr>
        <w:t xml:space="preserve">If you face the death </w:t>
      </w:r>
      <w:r w:rsidRPr="006C2453">
        <w:rPr>
          <w:rFonts w:cstheme="minorHAnsi"/>
          <w:color w:val="262626" w:themeColor="text1" w:themeTint="D9"/>
          <w:szCs w:val="22"/>
        </w:rPr>
        <w:t xml:space="preserve">or </w:t>
      </w:r>
      <w:r w:rsidR="00A32E20" w:rsidRPr="006C2453">
        <w:rPr>
          <w:rFonts w:cstheme="minorHAnsi"/>
          <w:color w:val="262626" w:themeColor="text1" w:themeTint="D9"/>
          <w:szCs w:val="22"/>
        </w:rPr>
        <w:t>terminal</w:t>
      </w:r>
      <w:r w:rsidRPr="006C2453">
        <w:rPr>
          <w:rFonts w:cstheme="minorHAnsi"/>
          <w:color w:val="262626" w:themeColor="text1" w:themeTint="D9"/>
          <w:szCs w:val="22"/>
        </w:rPr>
        <w:t xml:space="preserve"> illness of a</w:t>
      </w:r>
      <w:r w:rsidR="0031412B" w:rsidRPr="006C2453">
        <w:rPr>
          <w:rFonts w:cstheme="minorHAnsi"/>
          <w:color w:val="262626" w:themeColor="text1" w:themeTint="D9"/>
          <w:szCs w:val="22"/>
        </w:rPr>
        <w:t xml:space="preserve">n immediate </w:t>
      </w:r>
      <w:r w:rsidRPr="006C2453">
        <w:rPr>
          <w:rFonts w:cstheme="minorHAnsi"/>
          <w:color w:val="262626" w:themeColor="text1" w:themeTint="D9"/>
          <w:szCs w:val="22"/>
        </w:rPr>
        <w:t>relative</w:t>
      </w:r>
      <w:r w:rsidR="00287835" w:rsidRPr="006C2453">
        <w:rPr>
          <w:rFonts w:cstheme="minorHAnsi"/>
          <w:color w:val="262626" w:themeColor="text1" w:themeTint="D9"/>
          <w:szCs w:val="22"/>
        </w:rPr>
        <w:t>,</w:t>
      </w:r>
      <w:r w:rsidRPr="006C2453">
        <w:rPr>
          <w:rFonts w:cstheme="minorHAnsi"/>
          <w:color w:val="262626" w:themeColor="text1" w:themeTint="D9"/>
          <w:szCs w:val="22"/>
        </w:rPr>
        <w:t xml:space="preserve"> you should inform your manager as soon as is practicable and indicate how long you expect your absence from work to last. You should inform them in advance of your return to work although you would not necessarily be expected to provide regular updates during your absence. The immediate priority will be for you confirm your time off work. </w:t>
      </w:r>
    </w:p>
    <w:p w14:paraId="6475C149" w14:textId="77777777" w:rsidR="00EF4E6C" w:rsidRPr="006C2453" w:rsidRDefault="00EF4E6C" w:rsidP="00EF4E6C">
      <w:pPr>
        <w:shd w:val="clear" w:color="auto" w:fill="FFFFFF"/>
        <w:spacing w:before="0" w:after="0" w:line="276" w:lineRule="auto"/>
        <w:jc w:val="left"/>
        <w:rPr>
          <w:rFonts w:cstheme="minorHAnsi"/>
          <w:color w:val="262626" w:themeColor="text1" w:themeTint="D9"/>
          <w:szCs w:val="22"/>
        </w:rPr>
      </w:pPr>
    </w:p>
    <w:p w14:paraId="3150166B" w14:textId="3D48E79D" w:rsidR="0031412B" w:rsidRDefault="0031412B" w:rsidP="00EF4E6C">
      <w:pPr>
        <w:shd w:val="clear" w:color="auto" w:fill="FFFFFF"/>
        <w:spacing w:before="0" w:after="0" w:line="276" w:lineRule="auto"/>
        <w:jc w:val="left"/>
        <w:rPr>
          <w:rFonts w:cstheme="minorHAnsi"/>
          <w:color w:val="262626" w:themeColor="text1" w:themeTint="D9"/>
          <w:szCs w:val="22"/>
        </w:rPr>
      </w:pPr>
      <w:r w:rsidRPr="006C2453">
        <w:rPr>
          <w:rFonts w:cstheme="minorHAnsi"/>
          <w:color w:val="262626" w:themeColor="text1" w:themeTint="D9"/>
          <w:szCs w:val="22"/>
        </w:rPr>
        <w:t xml:space="preserve">Whether bereavement leave is approved would depend on </w:t>
      </w:r>
      <w:r w:rsidR="00287835" w:rsidRPr="006C2453">
        <w:rPr>
          <w:rFonts w:cstheme="minorHAnsi"/>
          <w:color w:val="262626" w:themeColor="text1" w:themeTint="D9"/>
          <w:szCs w:val="22"/>
        </w:rPr>
        <w:t>your</w:t>
      </w:r>
      <w:r w:rsidRPr="006C2453">
        <w:rPr>
          <w:rFonts w:cstheme="minorHAnsi"/>
          <w:color w:val="262626" w:themeColor="text1" w:themeTint="D9"/>
          <w:szCs w:val="22"/>
        </w:rPr>
        <w:t xml:space="preserve"> relationship with the person who is deceased or ill, the amount of time spent on making funeral arrangements or caring for a</w:t>
      </w:r>
      <w:r w:rsidR="00A32E20" w:rsidRPr="006C2453">
        <w:rPr>
          <w:rFonts w:cstheme="minorHAnsi"/>
          <w:color w:val="262626" w:themeColor="text1" w:themeTint="D9"/>
          <w:szCs w:val="22"/>
        </w:rPr>
        <w:t xml:space="preserve"> terminally</w:t>
      </w:r>
      <w:r w:rsidRPr="00EF4E6C">
        <w:rPr>
          <w:rFonts w:cstheme="minorHAnsi"/>
          <w:color w:val="262626" w:themeColor="text1" w:themeTint="D9"/>
          <w:szCs w:val="22"/>
        </w:rPr>
        <w:t xml:space="preserve"> ill relative, and the time spent travelling to attend a funeral or hospital. It may be that the time off is split between bereavement leave, annual leave, annualised hours and / or unpaid absence.</w:t>
      </w:r>
    </w:p>
    <w:p w14:paraId="4BB7AE8E" w14:textId="77777777" w:rsidR="00EF4E6C" w:rsidRPr="00EF4E6C" w:rsidRDefault="00EF4E6C" w:rsidP="00EF4E6C">
      <w:pPr>
        <w:shd w:val="clear" w:color="auto" w:fill="FFFFFF"/>
        <w:spacing w:before="0" w:after="0" w:line="276" w:lineRule="auto"/>
        <w:jc w:val="left"/>
        <w:rPr>
          <w:rFonts w:cstheme="minorHAnsi"/>
          <w:color w:val="262626" w:themeColor="text1" w:themeTint="D9"/>
          <w:szCs w:val="22"/>
        </w:rPr>
      </w:pPr>
    </w:p>
    <w:p w14:paraId="5585562F" w14:textId="60B06835" w:rsidR="002B646E" w:rsidRDefault="002B646E" w:rsidP="00EF4E6C">
      <w:pPr>
        <w:shd w:val="clear" w:color="auto" w:fill="FFFFFF"/>
        <w:spacing w:before="0" w:after="0" w:line="276" w:lineRule="auto"/>
        <w:jc w:val="left"/>
        <w:rPr>
          <w:rFonts w:eastAsia="Times New Roman" w:cstheme="minorHAnsi"/>
          <w:color w:val="262626" w:themeColor="text1" w:themeTint="D9"/>
          <w:szCs w:val="22"/>
          <w:lang w:eastAsia="en-GB"/>
        </w:rPr>
      </w:pPr>
      <w:r w:rsidRPr="00EF4E6C">
        <w:rPr>
          <w:rFonts w:eastAsia="Times New Roman" w:cstheme="minorHAnsi"/>
          <w:color w:val="262626" w:themeColor="text1" w:themeTint="D9"/>
          <w:szCs w:val="22"/>
          <w:lang w:eastAsia="en-GB"/>
        </w:rPr>
        <w:t>For the purposes of this policy, an "</w:t>
      </w:r>
      <w:r w:rsidR="0031412B" w:rsidRPr="00EF4E6C">
        <w:rPr>
          <w:rFonts w:eastAsia="Times New Roman" w:cstheme="minorHAnsi"/>
          <w:color w:val="262626" w:themeColor="text1" w:themeTint="D9"/>
          <w:szCs w:val="22"/>
          <w:lang w:eastAsia="en-GB"/>
        </w:rPr>
        <w:t>immediate</w:t>
      </w:r>
      <w:r w:rsidR="0076066F" w:rsidRPr="00EF4E6C">
        <w:rPr>
          <w:rFonts w:eastAsia="Times New Roman" w:cstheme="minorHAnsi"/>
          <w:color w:val="262626" w:themeColor="text1" w:themeTint="D9"/>
          <w:szCs w:val="22"/>
          <w:lang w:eastAsia="en-GB"/>
        </w:rPr>
        <w:t xml:space="preserve"> relative</w:t>
      </w:r>
      <w:r w:rsidRPr="00EF4E6C">
        <w:rPr>
          <w:rFonts w:eastAsia="Times New Roman" w:cstheme="minorHAnsi"/>
          <w:color w:val="262626" w:themeColor="text1" w:themeTint="D9"/>
          <w:szCs w:val="22"/>
          <w:lang w:eastAsia="en-GB"/>
        </w:rPr>
        <w:t>" is defined as a:</w:t>
      </w:r>
    </w:p>
    <w:p w14:paraId="6A9AA54C" w14:textId="77777777" w:rsidR="00EF4E6C" w:rsidRPr="00EF4E6C" w:rsidRDefault="00EF4E6C" w:rsidP="00EF4E6C">
      <w:pPr>
        <w:shd w:val="clear" w:color="auto" w:fill="FFFFFF"/>
        <w:spacing w:before="0" w:after="0" w:line="276" w:lineRule="auto"/>
        <w:jc w:val="left"/>
        <w:rPr>
          <w:rFonts w:eastAsia="Times New Roman" w:cstheme="minorHAnsi"/>
          <w:color w:val="262626" w:themeColor="text1" w:themeTint="D9"/>
          <w:szCs w:val="22"/>
          <w:lang w:eastAsia="en-GB"/>
        </w:rPr>
      </w:pPr>
    </w:p>
    <w:p w14:paraId="77481A5E" w14:textId="77777777" w:rsidR="002B646E" w:rsidRPr="00EF4E6C" w:rsidRDefault="002B646E" w:rsidP="00EF4E6C">
      <w:pPr>
        <w:numPr>
          <w:ilvl w:val="0"/>
          <w:numId w:val="23"/>
        </w:numPr>
        <w:shd w:val="clear" w:color="auto" w:fill="FFFFFF"/>
        <w:spacing w:before="0" w:after="0" w:line="276" w:lineRule="auto"/>
        <w:ind w:left="357" w:hanging="357"/>
        <w:rPr>
          <w:rFonts w:eastAsia="Times New Roman" w:cstheme="minorHAnsi"/>
          <w:color w:val="262626" w:themeColor="text1" w:themeTint="D9"/>
          <w:szCs w:val="22"/>
          <w:lang w:eastAsia="en-GB"/>
        </w:rPr>
      </w:pPr>
      <w:r w:rsidRPr="00EF4E6C">
        <w:rPr>
          <w:rFonts w:eastAsia="Times New Roman" w:cstheme="minorHAnsi"/>
          <w:color w:val="262626" w:themeColor="text1" w:themeTint="D9"/>
          <w:szCs w:val="22"/>
          <w:lang w:eastAsia="en-GB"/>
        </w:rPr>
        <w:t>spouse or civil partner;</w:t>
      </w:r>
    </w:p>
    <w:p w14:paraId="24288B6D" w14:textId="77777777" w:rsidR="002B646E" w:rsidRPr="00EF4E6C" w:rsidRDefault="002B646E" w:rsidP="00EF4E6C">
      <w:pPr>
        <w:numPr>
          <w:ilvl w:val="0"/>
          <w:numId w:val="23"/>
        </w:numPr>
        <w:shd w:val="clear" w:color="auto" w:fill="FFFFFF"/>
        <w:spacing w:before="0" w:after="0" w:line="276" w:lineRule="auto"/>
        <w:ind w:left="357" w:hanging="357"/>
        <w:rPr>
          <w:rFonts w:eastAsia="Times New Roman" w:cstheme="minorHAnsi"/>
          <w:color w:val="262626" w:themeColor="text1" w:themeTint="D9"/>
          <w:szCs w:val="22"/>
          <w:lang w:eastAsia="en-GB"/>
        </w:rPr>
      </w:pPr>
      <w:r w:rsidRPr="00EF4E6C">
        <w:rPr>
          <w:rFonts w:eastAsia="Times New Roman" w:cstheme="minorHAnsi"/>
          <w:color w:val="262626" w:themeColor="text1" w:themeTint="D9"/>
          <w:szCs w:val="22"/>
          <w:lang w:eastAsia="en-GB"/>
        </w:rPr>
        <w:t>partner (including same-sex partner);</w:t>
      </w:r>
    </w:p>
    <w:p w14:paraId="42799111" w14:textId="7B508BC8" w:rsidR="002B646E" w:rsidRPr="00EF4E6C" w:rsidRDefault="002B646E" w:rsidP="00EF4E6C">
      <w:pPr>
        <w:numPr>
          <w:ilvl w:val="0"/>
          <w:numId w:val="23"/>
        </w:numPr>
        <w:shd w:val="clear" w:color="auto" w:fill="FFFFFF"/>
        <w:spacing w:before="0" w:after="0" w:line="276" w:lineRule="auto"/>
        <w:ind w:left="357" w:hanging="357"/>
        <w:rPr>
          <w:rFonts w:eastAsia="Times New Roman" w:cstheme="minorHAnsi"/>
          <w:color w:val="262626" w:themeColor="text1" w:themeTint="D9"/>
          <w:szCs w:val="22"/>
          <w:lang w:eastAsia="en-GB"/>
        </w:rPr>
      </w:pPr>
      <w:r w:rsidRPr="00EF4E6C">
        <w:rPr>
          <w:rFonts w:eastAsia="Times New Roman" w:cstheme="minorHAnsi"/>
          <w:color w:val="262626" w:themeColor="text1" w:themeTint="D9"/>
          <w:szCs w:val="22"/>
          <w:lang w:eastAsia="en-GB"/>
        </w:rPr>
        <w:t xml:space="preserve">parent (including </w:t>
      </w:r>
      <w:r w:rsidR="008B644D" w:rsidRPr="00EF4E6C">
        <w:rPr>
          <w:rFonts w:eastAsia="Times New Roman" w:cstheme="minorHAnsi"/>
          <w:color w:val="262626" w:themeColor="text1" w:themeTint="D9"/>
          <w:szCs w:val="22"/>
          <w:lang w:eastAsia="en-GB"/>
        </w:rPr>
        <w:t>stepparent</w:t>
      </w:r>
      <w:r w:rsidRPr="00EF4E6C">
        <w:rPr>
          <w:rFonts w:eastAsia="Times New Roman" w:cstheme="minorHAnsi"/>
          <w:color w:val="262626" w:themeColor="text1" w:themeTint="D9"/>
          <w:szCs w:val="22"/>
          <w:lang w:eastAsia="en-GB"/>
        </w:rPr>
        <w:t>);</w:t>
      </w:r>
    </w:p>
    <w:p w14:paraId="4CBF030E" w14:textId="0EDDB867" w:rsidR="002B646E" w:rsidRPr="00EF4E6C" w:rsidRDefault="002B646E" w:rsidP="00EF4E6C">
      <w:pPr>
        <w:numPr>
          <w:ilvl w:val="0"/>
          <w:numId w:val="23"/>
        </w:numPr>
        <w:shd w:val="clear" w:color="auto" w:fill="FFFFFF"/>
        <w:spacing w:before="0" w:after="0" w:line="276" w:lineRule="auto"/>
        <w:ind w:left="357" w:hanging="357"/>
        <w:rPr>
          <w:rFonts w:eastAsia="Times New Roman" w:cstheme="minorHAnsi"/>
          <w:color w:val="262626" w:themeColor="text1" w:themeTint="D9"/>
          <w:szCs w:val="22"/>
          <w:lang w:eastAsia="en-GB"/>
        </w:rPr>
      </w:pPr>
      <w:r w:rsidRPr="00EF4E6C">
        <w:rPr>
          <w:rFonts w:eastAsia="Times New Roman" w:cstheme="minorHAnsi"/>
          <w:color w:val="262626" w:themeColor="text1" w:themeTint="D9"/>
          <w:szCs w:val="22"/>
          <w:lang w:eastAsia="en-GB"/>
        </w:rPr>
        <w:t>child under the age of 18</w:t>
      </w:r>
      <w:r w:rsidR="0076066F" w:rsidRPr="00EF4E6C">
        <w:rPr>
          <w:rFonts w:eastAsia="Times New Roman" w:cstheme="minorHAnsi"/>
          <w:color w:val="262626" w:themeColor="text1" w:themeTint="D9"/>
          <w:szCs w:val="22"/>
          <w:lang w:eastAsia="en-GB"/>
        </w:rPr>
        <w:t>, including still</w:t>
      </w:r>
      <w:r w:rsidR="00321DE1">
        <w:rPr>
          <w:rFonts w:eastAsia="Times New Roman" w:cstheme="minorHAnsi"/>
          <w:color w:val="262626" w:themeColor="text1" w:themeTint="D9"/>
          <w:szCs w:val="22"/>
          <w:lang w:eastAsia="en-GB"/>
        </w:rPr>
        <w:t>-</w:t>
      </w:r>
      <w:r w:rsidR="0076066F" w:rsidRPr="00EF4E6C">
        <w:rPr>
          <w:rFonts w:eastAsia="Times New Roman" w:cstheme="minorHAnsi"/>
          <w:color w:val="262626" w:themeColor="text1" w:themeTint="D9"/>
          <w:szCs w:val="22"/>
          <w:lang w:eastAsia="en-GB"/>
        </w:rPr>
        <w:t>birth after 24 weeks of pregnancy</w:t>
      </w:r>
    </w:p>
    <w:p w14:paraId="56E50DAC" w14:textId="2A58A60E" w:rsidR="002B646E" w:rsidRPr="00EF4E6C" w:rsidRDefault="002B646E" w:rsidP="00EF4E6C">
      <w:pPr>
        <w:numPr>
          <w:ilvl w:val="0"/>
          <w:numId w:val="23"/>
        </w:numPr>
        <w:shd w:val="clear" w:color="auto" w:fill="FFFFFF"/>
        <w:spacing w:before="100" w:beforeAutospacing="1" w:after="0" w:line="276" w:lineRule="auto"/>
        <w:ind w:left="357" w:hanging="357"/>
        <w:rPr>
          <w:rFonts w:eastAsia="Times New Roman" w:cstheme="minorHAnsi"/>
          <w:color w:val="262626" w:themeColor="text1" w:themeTint="D9"/>
          <w:szCs w:val="22"/>
          <w:lang w:eastAsia="en-GB"/>
        </w:rPr>
      </w:pPr>
      <w:r w:rsidRPr="00EF4E6C">
        <w:rPr>
          <w:rFonts w:eastAsia="Times New Roman" w:cstheme="minorHAnsi"/>
          <w:color w:val="262626" w:themeColor="text1" w:themeTint="D9"/>
          <w:szCs w:val="22"/>
          <w:lang w:eastAsia="en-GB"/>
        </w:rPr>
        <w:t>adult child (</w:t>
      </w:r>
      <w:r w:rsidR="008B644D" w:rsidRPr="00EF4E6C">
        <w:rPr>
          <w:rFonts w:eastAsia="Times New Roman" w:cstheme="minorHAnsi"/>
          <w:color w:val="262626" w:themeColor="text1" w:themeTint="D9"/>
          <w:szCs w:val="22"/>
          <w:lang w:eastAsia="en-GB"/>
        </w:rPr>
        <w:t>i.e.</w:t>
      </w:r>
      <w:r w:rsidRPr="00EF4E6C">
        <w:rPr>
          <w:rFonts w:eastAsia="Times New Roman" w:cstheme="minorHAnsi"/>
          <w:color w:val="262626" w:themeColor="text1" w:themeTint="D9"/>
          <w:szCs w:val="22"/>
          <w:lang w:eastAsia="en-GB"/>
        </w:rPr>
        <w:t xml:space="preserve"> who is aged 18 or over</w:t>
      </w:r>
      <w:r w:rsidR="0076066F" w:rsidRPr="00EF4E6C">
        <w:rPr>
          <w:rFonts w:eastAsia="Times New Roman" w:cstheme="minorHAnsi"/>
          <w:color w:val="262626" w:themeColor="text1" w:themeTint="D9"/>
          <w:szCs w:val="22"/>
          <w:lang w:eastAsia="en-GB"/>
        </w:rPr>
        <w:t>)</w:t>
      </w:r>
    </w:p>
    <w:p w14:paraId="2C4A544E" w14:textId="339B96CE" w:rsidR="002B646E" w:rsidRPr="00EF4E6C" w:rsidRDefault="002B646E" w:rsidP="00EF4E6C">
      <w:pPr>
        <w:numPr>
          <w:ilvl w:val="0"/>
          <w:numId w:val="23"/>
        </w:numPr>
        <w:shd w:val="clear" w:color="auto" w:fill="FFFFFF"/>
        <w:spacing w:before="0" w:after="0" w:line="276" w:lineRule="auto"/>
        <w:ind w:left="357" w:hanging="357"/>
        <w:jc w:val="left"/>
        <w:rPr>
          <w:rFonts w:eastAsia="Times New Roman" w:cstheme="minorHAnsi"/>
          <w:color w:val="262626" w:themeColor="text1" w:themeTint="D9"/>
          <w:szCs w:val="22"/>
          <w:lang w:eastAsia="en-GB"/>
        </w:rPr>
      </w:pPr>
      <w:r w:rsidRPr="00EF4E6C">
        <w:rPr>
          <w:rFonts w:eastAsia="Times New Roman" w:cstheme="minorHAnsi"/>
          <w:color w:val="262626" w:themeColor="text1" w:themeTint="D9"/>
          <w:szCs w:val="22"/>
          <w:lang w:eastAsia="en-GB"/>
        </w:rPr>
        <w:t xml:space="preserve">sibling (including </w:t>
      </w:r>
      <w:r w:rsidR="008B644D" w:rsidRPr="00EF4E6C">
        <w:rPr>
          <w:rFonts w:eastAsia="Times New Roman" w:cstheme="minorHAnsi"/>
          <w:color w:val="262626" w:themeColor="text1" w:themeTint="D9"/>
          <w:szCs w:val="22"/>
          <w:lang w:eastAsia="en-GB"/>
        </w:rPr>
        <w:t>stepsibling</w:t>
      </w:r>
      <w:r w:rsidRPr="00EF4E6C">
        <w:rPr>
          <w:rFonts w:eastAsia="Times New Roman" w:cstheme="minorHAnsi"/>
          <w:color w:val="262626" w:themeColor="text1" w:themeTint="D9"/>
          <w:szCs w:val="22"/>
          <w:lang w:eastAsia="en-GB"/>
        </w:rPr>
        <w:t>);</w:t>
      </w:r>
    </w:p>
    <w:p w14:paraId="3A90FF7D" w14:textId="0225269B" w:rsidR="002B646E" w:rsidRPr="00EF4E6C" w:rsidRDefault="002B646E" w:rsidP="00EF4E6C">
      <w:pPr>
        <w:numPr>
          <w:ilvl w:val="0"/>
          <w:numId w:val="23"/>
        </w:numPr>
        <w:shd w:val="clear" w:color="auto" w:fill="FFFFFF"/>
        <w:spacing w:before="0" w:after="0" w:line="276" w:lineRule="auto"/>
        <w:ind w:left="357" w:hanging="357"/>
        <w:jc w:val="left"/>
        <w:rPr>
          <w:rFonts w:eastAsia="Times New Roman" w:cstheme="minorHAnsi"/>
          <w:color w:val="262626" w:themeColor="text1" w:themeTint="D9"/>
          <w:szCs w:val="22"/>
          <w:lang w:eastAsia="en-GB"/>
        </w:rPr>
      </w:pPr>
      <w:r w:rsidRPr="00EF4E6C">
        <w:rPr>
          <w:rFonts w:eastAsia="Times New Roman" w:cstheme="minorHAnsi"/>
          <w:color w:val="262626" w:themeColor="text1" w:themeTint="D9"/>
          <w:szCs w:val="22"/>
          <w:lang w:eastAsia="en-GB"/>
        </w:rPr>
        <w:lastRenderedPageBreak/>
        <w:t>grandparent</w:t>
      </w:r>
    </w:p>
    <w:p w14:paraId="67A63F5E" w14:textId="6646C885" w:rsidR="002B646E" w:rsidRPr="00EF4E6C" w:rsidRDefault="002B646E" w:rsidP="00EF4E6C">
      <w:pPr>
        <w:numPr>
          <w:ilvl w:val="0"/>
          <w:numId w:val="23"/>
        </w:numPr>
        <w:shd w:val="clear" w:color="auto" w:fill="FFFFFF"/>
        <w:spacing w:before="0" w:after="0" w:line="276" w:lineRule="auto"/>
        <w:ind w:left="357" w:hanging="357"/>
        <w:jc w:val="left"/>
        <w:rPr>
          <w:rFonts w:eastAsia="Times New Roman" w:cstheme="minorHAnsi"/>
          <w:color w:val="262626" w:themeColor="text1" w:themeTint="D9"/>
          <w:szCs w:val="22"/>
          <w:lang w:eastAsia="en-GB"/>
        </w:rPr>
      </w:pPr>
      <w:r w:rsidRPr="00EF4E6C">
        <w:rPr>
          <w:rFonts w:eastAsia="Times New Roman" w:cstheme="minorHAnsi"/>
          <w:color w:val="262626" w:themeColor="text1" w:themeTint="D9"/>
          <w:szCs w:val="22"/>
          <w:lang w:eastAsia="en-GB"/>
        </w:rPr>
        <w:t>grandchild</w:t>
      </w:r>
    </w:p>
    <w:p w14:paraId="7B5935BC" w14:textId="77777777" w:rsidR="001B1105" w:rsidRDefault="002B646E" w:rsidP="00A71474">
      <w:pPr>
        <w:numPr>
          <w:ilvl w:val="0"/>
          <w:numId w:val="24"/>
        </w:numPr>
        <w:shd w:val="clear" w:color="auto" w:fill="FFFFFF"/>
        <w:spacing w:before="0" w:after="0" w:line="240" w:lineRule="auto"/>
        <w:ind w:left="357" w:hanging="357"/>
        <w:jc w:val="left"/>
        <w:rPr>
          <w:rFonts w:cstheme="minorHAnsi"/>
          <w:color w:val="262626" w:themeColor="text1" w:themeTint="D9"/>
          <w:szCs w:val="22"/>
          <w:shd w:val="clear" w:color="auto" w:fill="FFFFFF"/>
        </w:rPr>
      </w:pPr>
      <w:r w:rsidRPr="00167769">
        <w:rPr>
          <w:rFonts w:eastAsia="Times New Roman" w:cstheme="minorHAnsi"/>
          <w:color w:val="262626" w:themeColor="text1" w:themeTint="D9"/>
          <w:szCs w:val="22"/>
          <w:lang w:eastAsia="en-GB"/>
        </w:rPr>
        <w:t xml:space="preserve">partner of </w:t>
      </w:r>
      <w:r w:rsidR="0076066F" w:rsidRPr="00167769">
        <w:rPr>
          <w:rFonts w:eastAsia="Times New Roman" w:cstheme="minorHAnsi"/>
          <w:color w:val="262626" w:themeColor="text1" w:themeTint="D9"/>
          <w:szCs w:val="22"/>
          <w:lang w:eastAsia="en-GB"/>
        </w:rPr>
        <w:t>a</w:t>
      </w:r>
      <w:r w:rsidRPr="00167769">
        <w:rPr>
          <w:rFonts w:eastAsia="Times New Roman" w:cstheme="minorHAnsi"/>
          <w:color w:val="262626" w:themeColor="text1" w:themeTint="D9"/>
          <w:szCs w:val="22"/>
          <w:lang w:eastAsia="en-GB"/>
        </w:rPr>
        <w:t xml:space="preserve"> child's parent, where you live in an enduring family relationship with the child and their paren</w:t>
      </w:r>
      <w:r w:rsidR="0076066F" w:rsidRPr="00167769">
        <w:rPr>
          <w:rFonts w:eastAsia="Times New Roman" w:cstheme="minorHAnsi"/>
          <w:color w:val="262626" w:themeColor="text1" w:themeTint="D9"/>
          <w:szCs w:val="22"/>
          <w:lang w:eastAsia="en-GB"/>
        </w:rPr>
        <w:t>t</w:t>
      </w:r>
    </w:p>
    <w:p w14:paraId="79240AEE" w14:textId="4AECD94D" w:rsidR="00D819D9" w:rsidRPr="001B1105" w:rsidRDefault="00D819D9" w:rsidP="00A71474">
      <w:pPr>
        <w:numPr>
          <w:ilvl w:val="0"/>
          <w:numId w:val="24"/>
        </w:numPr>
        <w:shd w:val="clear" w:color="auto" w:fill="FFFFFF"/>
        <w:spacing w:before="0" w:after="0" w:line="240" w:lineRule="auto"/>
        <w:ind w:left="357" w:hanging="357"/>
        <w:jc w:val="left"/>
        <w:rPr>
          <w:rFonts w:cstheme="minorHAnsi"/>
          <w:color w:val="262626" w:themeColor="text1" w:themeTint="D9"/>
          <w:szCs w:val="22"/>
          <w:shd w:val="clear" w:color="auto" w:fill="FFFFFF"/>
        </w:rPr>
      </w:pPr>
      <w:r w:rsidRPr="001B1105">
        <w:rPr>
          <w:rFonts w:cstheme="minorHAnsi"/>
          <w:color w:val="262626" w:themeColor="text1" w:themeTint="D9"/>
          <w:szCs w:val="22"/>
          <w:shd w:val="clear" w:color="auto" w:fill="FFFFFF"/>
        </w:rPr>
        <w:t>The policy applies to employees who suffer the loss of a child under the age of 18 on or after 6 April 2020. This includes parents who suffer a stillbirth after 24 weeks of pregnancy.</w:t>
      </w:r>
    </w:p>
    <w:p w14:paraId="76676613" w14:textId="77777777" w:rsidR="00D819D9" w:rsidRPr="00167769" w:rsidRDefault="00D819D9" w:rsidP="001B1105">
      <w:pPr>
        <w:shd w:val="clear" w:color="auto" w:fill="FFFFFF"/>
        <w:spacing w:before="0" w:after="180" w:line="240" w:lineRule="auto"/>
        <w:jc w:val="left"/>
        <w:rPr>
          <w:rFonts w:eastAsia="Times New Roman" w:cstheme="minorHAnsi"/>
          <w:color w:val="333333"/>
          <w:szCs w:val="22"/>
          <w:lang w:eastAsia="en-GB"/>
        </w:rPr>
      </w:pPr>
    </w:p>
    <w:p w14:paraId="35414CF2" w14:textId="53C07E4E" w:rsidR="0031412B" w:rsidRDefault="0031412B" w:rsidP="008B644D">
      <w:pPr>
        <w:pStyle w:val="Heading2"/>
        <w:spacing w:before="100" w:beforeAutospacing="1" w:after="180"/>
        <w:ind w:left="578" w:hanging="578"/>
        <w:rPr>
          <w:lang w:val="en-US"/>
        </w:rPr>
      </w:pPr>
      <w:bookmarkStart w:id="11" w:name="_Toc38456820"/>
      <w:bookmarkStart w:id="12" w:name="_Hlk38452768"/>
      <w:r w:rsidRPr="0031412B">
        <w:rPr>
          <w:lang w:val="en-US"/>
        </w:rPr>
        <w:t xml:space="preserve">Bereavement </w:t>
      </w:r>
      <w:r w:rsidR="008B644D">
        <w:rPr>
          <w:lang w:val="en-US"/>
        </w:rPr>
        <w:t>l</w:t>
      </w:r>
      <w:r w:rsidRPr="0031412B">
        <w:rPr>
          <w:lang w:val="en-US"/>
        </w:rPr>
        <w:t xml:space="preserve">eave </w:t>
      </w:r>
      <w:r>
        <w:rPr>
          <w:lang w:val="en-US"/>
        </w:rPr>
        <w:t>(general)</w:t>
      </w:r>
      <w:bookmarkEnd w:id="11"/>
    </w:p>
    <w:bookmarkEnd w:id="12"/>
    <w:p w14:paraId="587E6B48" w14:textId="5BF15C02" w:rsidR="000D092E" w:rsidRDefault="0031412B" w:rsidP="000D092E">
      <w:pPr>
        <w:shd w:val="clear" w:color="auto" w:fill="FFFFFF"/>
        <w:spacing w:before="0" w:afterLines="180" w:after="432" w:line="276" w:lineRule="auto"/>
        <w:jc w:val="left"/>
        <w:rPr>
          <w:rFonts w:eastAsia="Times New Roman" w:cstheme="minorHAnsi"/>
          <w:color w:val="262626" w:themeColor="text1" w:themeTint="D9"/>
          <w:szCs w:val="22"/>
          <w:lang w:eastAsia="en-GB"/>
        </w:rPr>
      </w:pPr>
      <w:r w:rsidRPr="0031412B">
        <w:rPr>
          <w:rFonts w:eastAsia="Times New Roman" w:cstheme="minorHAnsi"/>
          <w:color w:val="262626" w:themeColor="text1" w:themeTint="D9"/>
          <w:szCs w:val="22"/>
          <w:lang w:eastAsia="en-GB"/>
        </w:rPr>
        <w:t>We recognise that you may be grieving following the death</w:t>
      </w:r>
      <w:r w:rsidR="00321DE1">
        <w:rPr>
          <w:rFonts w:eastAsia="Times New Roman" w:cstheme="minorHAnsi"/>
          <w:color w:val="262626" w:themeColor="text1" w:themeTint="D9"/>
          <w:szCs w:val="22"/>
          <w:lang w:eastAsia="en-GB"/>
        </w:rPr>
        <w:t xml:space="preserve"> of</w:t>
      </w:r>
      <w:r w:rsidRPr="0031412B">
        <w:rPr>
          <w:rFonts w:eastAsia="Times New Roman" w:cstheme="minorHAnsi"/>
          <w:color w:val="262626" w:themeColor="text1" w:themeTint="D9"/>
          <w:szCs w:val="22"/>
          <w:lang w:eastAsia="en-GB"/>
        </w:rPr>
        <w:t xml:space="preserve"> an individual who is not an immediate family member, but with whom you nevertheless have a close relationship, for example an aunt, an uncle, a </w:t>
      </w:r>
      <w:r w:rsidR="00A0394F" w:rsidRPr="0031412B">
        <w:rPr>
          <w:rFonts w:eastAsia="Times New Roman" w:cstheme="minorHAnsi"/>
          <w:color w:val="262626" w:themeColor="text1" w:themeTint="D9"/>
          <w:szCs w:val="22"/>
          <w:lang w:eastAsia="en-GB"/>
        </w:rPr>
        <w:t>cousin,</w:t>
      </w:r>
      <w:r w:rsidRPr="0031412B">
        <w:rPr>
          <w:rFonts w:eastAsia="Times New Roman" w:cstheme="minorHAnsi"/>
          <w:color w:val="262626" w:themeColor="text1" w:themeTint="D9"/>
          <w:szCs w:val="22"/>
          <w:lang w:eastAsia="en-GB"/>
        </w:rPr>
        <w:t xml:space="preserve"> or a close friend.</w:t>
      </w:r>
    </w:p>
    <w:p w14:paraId="4D4BAD55" w14:textId="244E5AEF" w:rsidR="0031412B" w:rsidRPr="0031412B" w:rsidRDefault="0031412B" w:rsidP="000D092E">
      <w:pPr>
        <w:shd w:val="clear" w:color="auto" w:fill="FFFFFF"/>
        <w:spacing w:before="0" w:afterLines="180" w:after="432" w:line="276" w:lineRule="auto"/>
        <w:jc w:val="left"/>
        <w:rPr>
          <w:rFonts w:eastAsia="Times New Roman" w:cstheme="minorHAnsi"/>
          <w:color w:val="262626" w:themeColor="text1" w:themeTint="D9"/>
          <w:szCs w:val="22"/>
          <w:lang w:eastAsia="en-GB"/>
        </w:rPr>
      </w:pPr>
      <w:r w:rsidRPr="0031412B">
        <w:rPr>
          <w:rFonts w:eastAsia="Times New Roman" w:cstheme="minorHAnsi"/>
          <w:color w:val="262626" w:themeColor="text1" w:themeTint="D9"/>
          <w:szCs w:val="22"/>
          <w:lang w:eastAsia="en-GB"/>
        </w:rPr>
        <w:t xml:space="preserve">If this is the case, you can request </w:t>
      </w:r>
      <w:r w:rsidR="00287835">
        <w:rPr>
          <w:rFonts w:eastAsia="Times New Roman" w:cstheme="minorHAnsi"/>
          <w:color w:val="262626" w:themeColor="text1" w:themeTint="D9"/>
          <w:szCs w:val="22"/>
          <w:lang w:eastAsia="en-GB"/>
        </w:rPr>
        <w:t>up to 10 days</w:t>
      </w:r>
      <w:r w:rsidR="00321DE1">
        <w:rPr>
          <w:rFonts w:eastAsia="Times New Roman" w:cstheme="minorHAnsi"/>
          <w:color w:val="262626" w:themeColor="text1" w:themeTint="D9"/>
          <w:szCs w:val="22"/>
          <w:lang w:eastAsia="en-GB"/>
        </w:rPr>
        <w:t>’</w:t>
      </w:r>
      <w:r w:rsidR="00287835">
        <w:rPr>
          <w:rFonts w:eastAsia="Times New Roman" w:cstheme="minorHAnsi"/>
          <w:color w:val="262626" w:themeColor="text1" w:themeTint="D9"/>
          <w:szCs w:val="22"/>
          <w:lang w:eastAsia="en-GB"/>
        </w:rPr>
        <w:t xml:space="preserve"> paid </w:t>
      </w:r>
      <w:r w:rsidRPr="0031412B">
        <w:rPr>
          <w:rFonts w:eastAsia="Times New Roman" w:cstheme="minorHAnsi"/>
          <w:color w:val="262626" w:themeColor="text1" w:themeTint="D9"/>
          <w:szCs w:val="22"/>
          <w:lang w:eastAsia="en-GB"/>
        </w:rPr>
        <w:t xml:space="preserve">bereavement leave and it will be up to </w:t>
      </w:r>
      <w:r w:rsidR="000D092E">
        <w:rPr>
          <w:rFonts w:eastAsia="Times New Roman" w:cstheme="minorHAnsi"/>
          <w:color w:val="262626" w:themeColor="text1" w:themeTint="D9"/>
          <w:szCs w:val="22"/>
          <w:lang w:eastAsia="en-GB"/>
        </w:rPr>
        <w:t xml:space="preserve">Strategic HR and </w:t>
      </w:r>
      <w:r w:rsidRPr="0031412B">
        <w:rPr>
          <w:rFonts w:eastAsia="Times New Roman" w:cstheme="minorHAnsi"/>
          <w:color w:val="262626" w:themeColor="text1" w:themeTint="D9"/>
          <w:szCs w:val="22"/>
          <w:lang w:eastAsia="en-GB"/>
        </w:rPr>
        <w:t xml:space="preserve">your </w:t>
      </w:r>
      <w:r w:rsidR="0029296C">
        <w:rPr>
          <w:rFonts w:eastAsia="Times New Roman" w:cstheme="minorHAnsi"/>
          <w:color w:val="262626" w:themeColor="text1" w:themeTint="D9"/>
          <w:szCs w:val="22"/>
          <w:lang w:eastAsia="en-GB"/>
        </w:rPr>
        <w:t>Service M</w:t>
      </w:r>
      <w:r w:rsidRPr="0031412B">
        <w:rPr>
          <w:rFonts w:eastAsia="Times New Roman" w:cstheme="minorHAnsi"/>
          <w:color w:val="262626" w:themeColor="text1" w:themeTint="D9"/>
          <w:szCs w:val="22"/>
          <w:lang w:eastAsia="en-GB"/>
        </w:rPr>
        <w:t xml:space="preserve">anager to decide whether or not to grant bereavement leave and, if so, how much bereavement leave to grant. The decision will depend on the circumstances, </w:t>
      </w:r>
      <w:r w:rsidR="008B644D" w:rsidRPr="0031412B">
        <w:rPr>
          <w:rFonts w:eastAsia="Times New Roman" w:cstheme="minorHAnsi"/>
          <w:color w:val="262626" w:themeColor="text1" w:themeTint="D9"/>
          <w:szCs w:val="22"/>
          <w:lang w:eastAsia="en-GB"/>
        </w:rPr>
        <w:t>considering</w:t>
      </w:r>
      <w:r w:rsidRPr="0031412B">
        <w:rPr>
          <w:rFonts w:eastAsia="Times New Roman" w:cstheme="minorHAnsi"/>
          <w:color w:val="262626" w:themeColor="text1" w:themeTint="D9"/>
          <w:szCs w:val="22"/>
          <w:lang w:eastAsia="en-GB"/>
        </w:rPr>
        <w:t xml:space="preserve"> issues such as:</w:t>
      </w:r>
    </w:p>
    <w:p w14:paraId="6B4579FB" w14:textId="02E38A0A" w:rsidR="0031412B" w:rsidRPr="0031412B" w:rsidRDefault="0031412B" w:rsidP="00287835">
      <w:pPr>
        <w:numPr>
          <w:ilvl w:val="0"/>
          <w:numId w:val="27"/>
        </w:numPr>
        <w:shd w:val="clear" w:color="auto" w:fill="FFFFFF"/>
        <w:spacing w:before="0" w:after="0" w:line="276" w:lineRule="auto"/>
        <w:ind w:left="357" w:hanging="357"/>
        <w:rPr>
          <w:rFonts w:eastAsia="Times New Roman" w:cstheme="minorHAnsi"/>
          <w:color w:val="262626" w:themeColor="text1" w:themeTint="D9"/>
          <w:szCs w:val="22"/>
          <w:lang w:eastAsia="en-GB"/>
        </w:rPr>
      </w:pPr>
      <w:r w:rsidRPr="0031412B">
        <w:rPr>
          <w:rFonts w:eastAsia="Times New Roman" w:cstheme="minorHAnsi"/>
          <w:color w:val="262626" w:themeColor="text1" w:themeTint="D9"/>
          <w:szCs w:val="22"/>
          <w:lang w:eastAsia="en-GB"/>
        </w:rPr>
        <w:t>the closeness of your relationship with the deceased</w:t>
      </w:r>
    </w:p>
    <w:p w14:paraId="636585CC" w14:textId="5F071BE6" w:rsidR="0031412B" w:rsidRPr="0031412B" w:rsidRDefault="0031412B" w:rsidP="00287835">
      <w:pPr>
        <w:numPr>
          <w:ilvl w:val="0"/>
          <w:numId w:val="27"/>
        </w:numPr>
        <w:shd w:val="clear" w:color="auto" w:fill="FFFFFF"/>
        <w:spacing w:before="0" w:after="0" w:line="276" w:lineRule="auto"/>
        <w:ind w:left="357" w:hanging="357"/>
        <w:rPr>
          <w:rFonts w:eastAsia="Times New Roman" w:cstheme="minorHAnsi"/>
          <w:color w:val="262626" w:themeColor="text1" w:themeTint="D9"/>
          <w:szCs w:val="22"/>
          <w:lang w:eastAsia="en-GB"/>
        </w:rPr>
      </w:pPr>
      <w:r w:rsidRPr="0031412B">
        <w:rPr>
          <w:rFonts w:eastAsia="Times New Roman" w:cstheme="minorHAnsi"/>
          <w:color w:val="262626" w:themeColor="text1" w:themeTint="D9"/>
          <w:szCs w:val="22"/>
          <w:lang w:eastAsia="en-GB"/>
        </w:rPr>
        <w:t>your obligations towards the deceased (for example</w:t>
      </w:r>
      <w:r w:rsidR="00321DE1">
        <w:rPr>
          <w:rFonts w:eastAsia="Times New Roman" w:cstheme="minorHAnsi"/>
          <w:color w:val="262626" w:themeColor="text1" w:themeTint="D9"/>
          <w:szCs w:val="22"/>
          <w:lang w:eastAsia="en-GB"/>
        </w:rPr>
        <w:t>,</w:t>
      </w:r>
      <w:r w:rsidRPr="0031412B">
        <w:rPr>
          <w:rFonts w:eastAsia="Times New Roman" w:cstheme="minorHAnsi"/>
          <w:color w:val="262626" w:themeColor="text1" w:themeTint="D9"/>
          <w:szCs w:val="22"/>
          <w:lang w:eastAsia="en-GB"/>
        </w:rPr>
        <w:t xml:space="preserve"> if you are responsible for arranging the deceased's funeral)</w:t>
      </w:r>
    </w:p>
    <w:p w14:paraId="48CAC770" w14:textId="2EC627D0" w:rsidR="0031412B" w:rsidRPr="0031412B" w:rsidRDefault="0031412B" w:rsidP="00287835">
      <w:pPr>
        <w:numPr>
          <w:ilvl w:val="0"/>
          <w:numId w:val="27"/>
        </w:numPr>
        <w:shd w:val="clear" w:color="auto" w:fill="FFFFFF"/>
        <w:spacing w:before="0" w:after="0" w:line="276" w:lineRule="auto"/>
        <w:ind w:left="357" w:hanging="357"/>
        <w:rPr>
          <w:rFonts w:eastAsia="Times New Roman" w:cstheme="minorHAnsi"/>
          <w:color w:val="262626" w:themeColor="text1" w:themeTint="D9"/>
          <w:szCs w:val="22"/>
          <w:lang w:eastAsia="en-GB"/>
        </w:rPr>
      </w:pPr>
      <w:r w:rsidRPr="0031412B">
        <w:rPr>
          <w:rFonts w:eastAsia="Times New Roman" w:cstheme="minorHAnsi"/>
          <w:color w:val="262626" w:themeColor="text1" w:themeTint="D9"/>
          <w:szCs w:val="22"/>
          <w:lang w:eastAsia="en-GB"/>
        </w:rPr>
        <w:t>travel required (for example</w:t>
      </w:r>
      <w:r w:rsidR="00321DE1">
        <w:rPr>
          <w:rFonts w:eastAsia="Times New Roman" w:cstheme="minorHAnsi"/>
          <w:color w:val="262626" w:themeColor="text1" w:themeTint="D9"/>
          <w:szCs w:val="22"/>
          <w:lang w:eastAsia="en-GB"/>
        </w:rPr>
        <w:t>,</w:t>
      </w:r>
      <w:r w:rsidRPr="0031412B">
        <w:rPr>
          <w:rFonts w:eastAsia="Times New Roman" w:cstheme="minorHAnsi"/>
          <w:color w:val="262626" w:themeColor="text1" w:themeTint="D9"/>
          <w:szCs w:val="22"/>
          <w:lang w:eastAsia="en-GB"/>
        </w:rPr>
        <w:t xml:space="preserve"> if you need to travel a significant distance to be with relatives)</w:t>
      </w:r>
    </w:p>
    <w:p w14:paraId="2651F5D8" w14:textId="619455BD" w:rsidR="0031412B" w:rsidRDefault="0031412B" w:rsidP="00287835">
      <w:pPr>
        <w:numPr>
          <w:ilvl w:val="0"/>
          <w:numId w:val="27"/>
        </w:numPr>
        <w:shd w:val="clear" w:color="auto" w:fill="FFFFFF"/>
        <w:spacing w:before="0" w:after="0" w:line="276" w:lineRule="auto"/>
        <w:ind w:left="357" w:hanging="357"/>
        <w:rPr>
          <w:rFonts w:eastAsia="Times New Roman" w:cstheme="minorHAnsi"/>
          <w:color w:val="262626" w:themeColor="text1" w:themeTint="D9"/>
          <w:szCs w:val="22"/>
          <w:lang w:eastAsia="en-GB"/>
        </w:rPr>
      </w:pPr>
      <w:r w:rsidRPr="0031412B">
        <w:rPr>
          <w:rFonts w:eastAsia="Times New Roman" w:cstheme="minorHAnsi"/>
          <w:color w:val="262626" w:themeColor="text1" w:themeTint="D9"/>
          <w:szCs w:val="22"/>
          <w:lang w:eastAsia="en-GB"/>
        </w:rPr>
        <w:t>any bereavement requirements in relation to religion, such as an extended period of mourning (with the onus on you to tell your line manager about these requirements).</w:t>
      </w:r>
    </w:p>
    <w:p w14:paraId="12AA2D59" w14:textId="259A6236" w:rsidR="007D75BB" w:rsidRDefault="007D75BB" w:rsidP="007D75BB">
      <w:pPr>
        <w:shd w:val="clear" w:color="auto" w:fill="FFFFFF"/>
        <w:spacing w:before="0" w:after="0" w:line="276" w:lineRule="auto"/>
        <w:rPr>
          <w:rFonts w:eastAsia="Times New Roman" w:cstheme="minorHAnsi"/>
          <w:color w:val="262626" w:themeColor="text1" w:themeTint="D9"/>
          <w:szCs w:val="22"/>
          <w:lang w:eastAsia="en-GB"/>
        </w:rPr>
      </w:pPr>
    </w:p>
    <w:p w14:paraId="2EB671E8" w14:textId="19285043" w:rsidR="007D75BB" w:rsidRPr="00F20508" w:rsidRDefault="007D75BB" w:rsidP="00F20508">
      <w:pPr>
        <w:shd w:val="clear" w:color="auto" w:fill="FFFFFF"/>
        <w:spacing w:before="0" w:after="180" w:line="240" w:lineRule="auto"/>
        <w:jc w:val="left"/>
        <w:rPr>
          <w:rFonts w:eastAsia="Times New Roman" w:cstheme="minorHAnsi"/>
          <w:color w:val="333333"/>
          <w:szCs w:val="22"/>
          <w:lang w:eastAsia="en-GB"/>
        </w:rPr>
      </w:pPr>
      <w:r w:rsidRPr="00A71474">
        <w:rPr>
          <w:rFonts w:eastAsia="Times New Roman" w:cstheme="minorHAnsi"/>
          <w:color w:val="333333"/>
          <w:szCs w:val="22"/>
          <w:lang w:eastAsia="en-GB"/>
        </w:rPr>
        <w:t xml:space="preserve">In the unfortunate event that an employee loses more than one </w:t>
      </w:r>
      <w:r w:rsidR="003C6B6A" w:rsidRPr="00A71474">
        <w:rPr>
          <w:rFonts w:eastAsia="Times New Roman" w:cstheme="minorHAnsi"/>
          <w:color w:val="333333"/>
          <w:szCs w:val="22"/>
          <w:lang w:eastAsia="en-GB"/>
        </w:rPr>
        <w:t xml:space="preserve">immediate </w:t>
      </w:r>
      <w:r w:rsidRPr="00A71474">
        <w:rPr>
          <w:rFonts w:eastAsia="Times New Roman" w:cstheme="minorHAnsi"/>
          <w:color w:val="333333"/>
          <w:szCs w:val="22"/>
          <w:lang w:eastAsia="en-GB"/>
        </w:rPr>
        <w:t>relative in a leave year additional bereavement leave may be granted and approved by the Head of Service in consultation with the People and Culture Manager.</w:t>
      </w:r>
    </w:p>
    <w:p w14:paraId="05593F16" w14:textId="6C96C408" w:rsidR="00A50AC3" w:rsidRPr="0031412B" w:rsidRDefault="00A50AC3" w:rsidP="008B644D">
      <w:pPr>
        <w:pStyle w:val="Heading2"/>
        <w:spacing w:before="100" w:beforeAutospacing="1" w:after="180"/>
        <w:ind w:left="578" w:hanging="578"/>
        <w:rPr>
          <w:lang w:val="en-US"/>
        </w:rPr>
      </w:pPr>
      <w:bookmarkStart w:id="13" w:name="_Toc38456821"/>
      <w:r>
        <w:rPr>
          <w:lang w:val="en-US"/>
        </w:rPr>
        <w:t xml:space="preserve">Other </w:t>
      </w:r>
      <w:r w:rsidR="008B644D">
        <w:rPr>
          <w:lang w:val="en-US"/>
        </w:rPr>
        <w:t>t</w:t>
      </w:r>
      <w:r>
        <w:rPr>
          <w:lang w:val="en-US"/>
        </w:rPr>
        <w:t>ypes of leave</w:t>
      </w:r>
      <w:bookmarkEnd w:id="13"/>
    </w:p>
    <w:p w14:paraId="68E24D68" w14:textId="3FC9A78A" w:rsidR="00A50AC3" w:rsidRPr="00A50AC3" w:rsidRDefault="00A50AC3" w:rsidP="00A50AC3">
      <w:pPr>
        <w:shd w:val="clear" w:color="auto" w:fill="FFFFFF"/>
        <w:spacing w:before="0" w:after="180" w:line="240" w:lineRule="auto"/>
        <w:jc w:val="left"/>
        <w:rPr>
          <w:rFonts w:eastAsia="Times New Roman" w:cstheme="minorHAnsi"/>
          <w:color w:val="333333"/>
          <w:szCs w:val="22"/>
          <w:lang w:eastAsia="en-GB"/>
        </w:rPr>
      </w:pPr>
      <w:r w:rsidRPr="00A50AC3">
        <w:rPr>
          <w:rFonts w:eastAsia="Times New Roman" w:cstheme="minorHAnsi"/>
          <w:color w:val="333333"/>
          <w:szCs w:val="22"/>
          <w:lang w:eastAsia="en-GB"/>
        </w:rPr>
        <w:t xml:space="preserve">Where </w:t>
      </w:r>
      <w:r w:rsidR="00287835">
        <w:rPr>
          <w:rFonts w:eastAsia="Times New Roman" w:cstheme="minorHAnsi"/>
          <w:color w:val="333333"/>
          <w:szCs w:val="22"/>
          <w:lang w:eastAsia="en-GB"/>
        </w:rPr>
        <w:t>you may have</w:t>
      </w:r>
      <w:r w:rsidRPr="00A50AC3">
        <w:rPr>
          <w:rFonts w:eastAsia="Times New Roman" w:cstheme="minorHAnsi"/>
          <w:color w:val="333333"/>
          <w:szCs w:val="22"/>
          <w:lang w:eastAsia="en-GB"/>
        </w:rPr>
        <w:t xml:space="preserve"> exhausted </w:t>
      </w:r>
      <w:r w:rsidR="00287835">
        <w:rPr>
          <w:rFonts w:eastAsia="Times New Roman" w:cstheme="minorHAnsi"/>
          <w:color w:val="333333"/>
          <w:szCs w:val="22"/>
          <w:lang w:eastAsia="en-GB"/>
        </w:rPr>
        <w:t xml:space="preserve">the </w:t>
      </w:r>
      <w:r w:rsidR="008B644D" w:rsidRPr="00A50AC3">
        <w:rPr>
          <w:rFonts w:eastAsia="Times New Roman" w:cstheme="minorHAnsi"/>
          <w:color w:val="333333"/>
          <w:szCs w:val="22"/>
          <w:lang w:eastAsia="en-GB"/>
        </w:rPr>
        <w:t>bereavement</w:t>
      </w:r>
      <w:r w:rsidRPr="00A50AC3">
        <w:rPr>
          <w:rFonts w:eastAsia="Times New Roman" w:cstheme="minorHAnsi"/>
          <w:color w:val="333333"/>
          <w:szCs w:val="22"/>
          <w:lang w:eastAsia="en-GB"/>
        </w:rPr>
        <w:t xml:space="preserve"> leave</w:t>
      </w:r>
      <w:r w:rsidR="00287835">
        <w:rPr>
          <w:rFonts w:eastAsia="Times New Roman" w:cstheme="minorHAnsi"/>
          <w:color w:val="333333"/>
          <w:szCs w:val="22"/>
          <w:lang w:eastAsia="en-GB"/>
        </w:rPr>
        <w:t xml:space="preserve"> </w:t>
      </w:r>
      <w:r w:rsidR="008B644D">
        <w:rPr>
          <w:rFonts w:eastAsia="Times New Roman" w:cstheme="minorHAnsi"/>
          <w:color w:val="333333"/>
          <w:szCs w:val="22"/>
          <w:lang w:eastAsia="en-GB"/>
        </w:rPr>
        <w:t>offered</w:t>
      </w:r>
      <w:r w:rsidR="008B644D" w:rsidRPr="00A50AC3">
        <w:rPr>
          <w:rFonts w:eastAsia="Times New Roman" w:cstheme="minorHAnsi"/>
          <w:color w:val="333333"/>
          <w:szCs w:val="22"/>
          <w:lang w:eastAsia="en-GB"/>
        </w:rPr>
        <w:t xml:space="preserve"> or</w:t>
      </w:r>
      <w:r w:rsidRPr="00A50AC3">
        <w:rPr>
          <w:rFonts w:eastAsia="Times New Roman" w:cstheme="minorHAnsi"/>
          <w:color w:val="333333"/>
          <w:szCs w:val="22"/>
          <w:lang w:eastAsia="en-GB"/>
        </w:rPr>
        <w:t xml:space="preserve"> </w:t>
      </w:r>
      <w:r w:rsidR="00287835">
        <w:rPr>
          <w:rFonts w:eastAsia="Times New Roman" w:cstheme="minorHAnsi"/>
          <w:color w:val="333333"/>
          <w:szCs w:val="22"/>
          <w:lang w:eastAsia="en-GB"/>
        </w:rPr>
        <w:t>are</w:t>
      </w:r>
      <w:r>
        <w:rPr>
          <w:rFonts w:eastAsia="Times New Roman" w:cstheme="minorHAnsi"/>
          <w:color w:val="333333"/>
          <w:szCs w:val="22"/>
          <w:lang w:eastAsia="en-GB"/>
        </w:rPr>
        <w:t xml:space="preserve"> </w:t>
      </w:r>
      <w:r w:rsidRPr="00A50AC3">
        <w:rPr>
          <w:rFonts w:eastAsia="Times New Roman" w:cstheme="minorHAnsi"/>
          <w:color w:val="333333"/>
          <w:szCs w:val="22"/>
          <w:lang w:eastAsia="en-GB"/>
        </w:rPr>
        <w:t>not entitled to bereavement leave under this policy</w:t>
      </w:r>
      <w:r>
        <w:rPr>
          <w:rFonts w:eastAsia="Times New Roman" w:cstheme="minorHAnsi"/>
          <w:color w:val="333333"/>
          <w:szCs w:val="22"/>
          <w:lang w:eastAsia="en-GB"/>
        </w:rPr>
        <w:t xml:space="preserve">, </w:t>
      </w:r>
      <w:r w:rsidRPr="00A50AC3">
        <w:rPr>
          <w:rFonts w:eastAsia="Times New Roman" w:cstheme="minorHAnsi"/>
          <w:color w:val="333333"/>
          <w:szCs w:val="22"/>
          <w:lang w:eastAsia="en-GB"/>
        </w:rPr>
        <w:t>you can still apply for annual leave in the usual way.</w:t>
      </w:r>
    </w:p>
    <w:p w14:paraId="4CC06F97" w14:textId="4C848D9F" w:rsidR="00A50AC3" w:rsidRPr="00A50AC3" w:rsidRDefault="008B644D" w:rsidP="00A50AC3">
      <w:pPr>
        <w:shd w:val="clear" w:color="auto" w:fill="FFFFFF"/>
        <w:spacing w:before="0" w:after="180" w:line="240" w:lineRule="auto"/>
        <w:jc w:val="left"/>
        <w:rPr>
          <w:rFonts w:eastAsia="Times New Roman" w:cstheme="minorHAnsi"/>
          <w:color w:val="333333"/>
          <w:szCs w:val="22"/>
          <w:lang w:eastAsia="en-GB"/>
        </w:rPr>
      </w:pPr>
      <w:r>
        <w:rPr>
          <w:rFonts w:eastAsia="Times New Roman" w:cstheme="minorHAnsi"/>
          <w:color w:val="333333"/>
          <w:szCs w:val="22"/>
          <w:lang w:eastAsia="en-GB"/>
        </w:rPr>
        <w:t>If</w:t>
      </w:r>
      <w:r w:rsidR="00287835">
        <w:rPr>
          <w:rFonts w:eastAsia="Times New Roman" w:cstheme="minorHAnsi"/>
          <w:color w:val="333333"/>
          <w:szCs w:val="22"/>
          <w:lang w:eastAsia="en-GB"/>
        </w:rPr>
        <w:t xml:space="preserve"> you</w:t>
      </w:r>
      <w:r w:rsidR="004C6C6E">
        <w:rPr>
          <w:rFonts w:eastAsia="Times New Roman" w:cstheme="minorHAnsi"/>
          <w:color w:val="333333"/>
          <w:szCs w:val="22"/>
          <w:lang w:eastAsia="en-GB"/>
        </w:rPr>
        <w:t xml:space="preserve"> are</w:t>
      </w:r>
      <w:r w:rsidR="00A50AC3" w:rsidRPr="00A50AC3">
        <w:rPr>
          <w:rFonts w:eastAsia="Times New Roman" w:cstheme="minorHAnsi"/>
          <w:color w:val="333333"/>
          <w:szCs w:val="22"/>
          <w:lang w:eastAsia="en-GB"/>
        </w:rPr>
        <w:t xml:space="preserve"> not entitled to bereavement leave under this policy</w:t>
      </w:r>
      <w:r w:rsidR="00B217D9">
        <w:rPr>
          <w:rFonts w:eastAsia="Times New Roman" w:cstheme="minorHAnsi"/>
          <w:color w:val="333333"/>
          <w:szCs w:val="22"/>
          <w:lang w:eastAsia="en-GB"/>
        </w:rPr>
        <w:t>,</w:t>
      </w:r>
      <w:r w:rsidR="00A50AC3" w:rsidRPr="00A50AC3">
        <w:rPr>
          <w:rFonts w:eastAsia="Times New Roman" w:cstheme="minorHAnsi"/>
          <w:color w:val="333333"/>
          <w:szCs w:val="22"/>
          <w:lang w:eastAsia="en-GB"/>
        </w:rPr>
        <w:t xml:space="preserve"> </w:t>
      </w:r>
      <w:r w:rsidR="00B217D9">
        <w:rPr>
          <w:rFonts w:eastAsia="Times New Roman" w:cstheme="minorHAnsi"/>
          <w:color w:val="333333"/>
          <w:szCs w:val="22"/>
          <w:lang w:eastAsia="en-GB"/>
        </w:rPr>
        <w:t xml:space="preserve">you </w:t>
      </w:r>
      <w:r w:rsidR="00A50AC3" w:rsidRPr="00A50AC3">
        <w:rPr>
          <w:rFonts w:eastAsia="Times New Roman" w:cstheme="minorHAnsi"/>
          <w:color w:val="333333"/>
          <w:szCs w:val="22"/>
          <w:lang w:eastAsia="en-GB"/>
        </w:rPr>
        <w:t>may be able to take unpaid time off</w:t>
      </w:r>
      <w:r w:rsidR="00A50AC3">
        <w:rPr>
          <w:rFonts w:eastAsia="Times New Roman" w:cstheme="minorHAnsi"/>
          <w:color w:val="333333"/>
          <w:szCs w:val="22"/>
          <w:lang w:eastAsia="en-GB"/>
        </w:rPr>
        <w:t>, please see the councils</w:t>
      </w:r>
      <w:r w:rsidR="00B217D9">
        <w:rPr>
          <w:rFonts w:eastAsia="Times New Roman" w:cstheme="minorHAnsi"/>
          <w:color w:val="333333"/>
          <w:szCs w:val="22"/>
          <w:lang w:eastAsia="en-GB"/>
        </w:rPr>
        <w:t>’</w:t>
      </w:r>
      <w:r w:rsidR="00A50AC3">
        <w:rPr>
          <w:rFonts w:eastAsia="Times New Roman" w:cstheme="minorHAnsi"/>
          <w:color w:val="333333"/>
          <w:szCs w:val="22"/>
          <w:lang w:eastAsia="en-GB"/>
        </w:rPr>
        <w:t xml:space="preserve"> Leave Policy for further information.</w:t>
      </w:r>
    </w:p>
    <w:p w14:paraId="4E562672" w14:textId="70A82941" w:rsidR="0031412B" w:rsidRPr="0031412B" w:rsidRDefault="0031412B" w:rsidP="008B644D">
      <w:pPr>
        <w:pStyle w:val="Heading2"/>
        <w:spacing w:before="100" w:beforeAutospacing="1" w:after="180"/>
        <w:ind w:left="578" w:hanging="578"/>
        <w:rPr>
          <w:lang w:val="en-US"/>
        </w:rPr>
      </w:pPr>
      <w:bookmarkStart w:id="14" w:name="_Toc38456822"/>
      <w:r>
        <w:rPr>
          <w:lang w:val="en-US"/>
        </w:rPr>
        <w:t>Support during bereavement</w:t>
      </w:r>
      <w:bookmarkEnd w:id="14"/>
    </w:p>
    <w:p w14:paraId="74170B11" w14:textId="6D0359BD" w:rsidR="0031412B" w:rsidRPr="0031412B" w:rsidRDefault="0031412B" w:rsidP="00287835">
      <w:pPr>
        <w:shd w:val="clear" w:color="auto" w:fill="FFFFFF"/>
        <w:spacing w:before="0" w:after="180" w:line="276" w:lineRule="auto"/>
        <w:jc w:val="left"/>
        <w:rPr>
          <w:rFonts w:eastAsia="Times New Roman" w:cstheme="minorHAnsi"/>
          <w:color w:val="262626" w:themeColor="text1" w:themeTint="D9"/>
          <w:szCs w:val="22"/>
          <w:lang w:eastAsia="en-GB"/>
        </w:rPr>
      </w:pPr>
      <w:r w:rsidRPr="00287835">
        <w:rPr>
          <w:rFonts w:eastAsia="Times New Roman" w:cstheme="minorHAnsi"/>
          <w:color w:val="262626" w:themeColor="text1" w:themeTint="D9"/>
          <w:szCs w:val="22"/>
          <w:lang w:eastAsia="en-GB"/>
        </w:rPr>
        <w:t xml:space="preserve">In the unfortunate event that </w:t>
      </w:r>
      <w:r w:rsidRPr="0031412B">
        <w:rPr>
          <w:rFonts w:eastAsia="Times New Roman" w:cstheme="minorHAnsi"/>
          <w:color w:val="262626" w:themeColor="text1" w:themeTint="D9"/>
          <w:szCs w:val="22"/>
          <w:lang w:eastAsia="en-GB"/>
        </w:rPr>
        <w:t xml:space="preserve">you have suffered a bereavement and cannot attend work, you should inform your line manager what has happened by telephone as soon as reasonably </w:t>
      </w:r>
      <w:r w:rsidRPr="00287835">
        <w:rPr>
          <w:rFonts w:eastAsia="Times New Roman" w:cstheme="minorHAnsi"/>
          <w:color w:val="262626" w:themeColor="text1" w:themeTint="D9"/>
          <w:szCs w:val="22"/>
          <w:lang w:eastAsia="en-GB"/>
        </w:rPr>
        <w:t>possible</w:t>
      </w:r>
      <w:r w:rsidRPr="0031412B">
        <w:rPr>
          <w:rFonts w:eastAsia="Times New Roman" w:cstheme="minorHAnsi"/>
          <w:color w:val="262626" w:themeColor="text1" w:themeTint="D9"/>
          <w:szCs w:val="22"/>
          <w:lang w:eastAsia="en-GB"/>
        </w:rPr>
        <w:t xml:space="preserve">. This will allow </w:t>
      </w:r>
      <w:r w:rsidRPr="00287835">
        <w:rPr>
          <w:rFonts w:eastAsia="Times New Roman" w:cstheme="minorHAnsi"/>
          <w:color w:val="262626" w:themeColor="text1" w:themeTint="D9"/>
          <w:szCs w:val="22"/>
          <w:lang w:eastAsia="en-GB"/>
        </w:rPr>
        <w:t>the councils</w:t>
      </w:r>
      <w:r w:rsidRPr="0031412B">
        <w:rPr>
          <w:rFonts w:eastAsia="Times New Roman" w:cstheme="minorHAnsi"/>
          <w:color w:val="262626" w:themeColor="text1" w:themeTint="D9"/>
          <w:szCs w:val="22"/>
          <w:lang w:eastAsia="en-GB"/>
        </w:rPr>
        <w:t xml:space="preserve"> </w:t>
      </w:r>
      <w:r w:rsidR="00287835">
        <w:rPr>
          <w:rFonts w:eastAsia="Times New Roman" w:cstheme="minorHAnsi"/>
          <w:color w:val="262626" w:themeColor="text1" w:themeTint="D9"/>
          <w:szCs w:val="22"/>
          <w:lang w:eastAsia="en-GB"/>
        </w:rPr>
        <w:t xml:space="preserve">and your manager </w:t>
      </w:r>
      <w:r w:rsidRPr="0031412B">
        <w:rPr>
          <w:rFonts w:eastAsia="Times New Roman" w:cstheme="minorHAnsi"/>
          <w:color w:val="262626" w:themeColor="text1" w:themeTint="D9"/>
          <w:szCs w:val="22"/>
          <w:lang w:eastAsia="en-GB"/>
        </w:rPr>
        <w:t>to support you.</w:t>
      </w:r>
    </w:p>
    <w:p w14:paraId="33106E28" w14:textId="4060F5FD" w:rsidR="0031412B" w:rsidRPr="0031412B" w:rsidRDefault="0031412B" w:rsidP="00287835">
      <w:pPr>
        <w:shd w:val="clear" w:color="auto" w:fill="FFFFFF"/>
        <w:spacing w:before="0" w:after="180" w:line="276" w:lineRule="auto"/>
        <w:jc w:val="left"/>
        <w:rPr>
          <w:rFonts w:eastAsia="Times New Roman" w:cstheme="minorHAnsi"/>
          <w:color w:val="262626" w:themeColor="text1" w:themeTint="D9"/>
          <w:szCs w:val="22"/>
          <w:lang w:eastAsia="en-GB"/>
        </w:rPr>
      </w:pPr>
      <w:r w:rsidRPr="0031412B">
        <w:rPr>
          <w:rFonts w:eastAsia="Times New Roman" w:cstheme="minorHAnsi"/>
          <w:color w:val="262626" w:themeColor="text1" w:themeTint="D9"/>
          <w:szCs w:val="22"/>
          <w:lang w:eastAsia="en-GB"/>
        </w:rPr>
        <w:lastRenderedPageBreak/>
        <w:t>You</w:t>
      </w:r>
      <w:r w:rsidR="00F20508">
        <w:rPr>
          <w:rFonts w:eastAsia="Times New Roman" w:cstheme="minorHAnsi"/>
          <w:color w:val="262626" w:themeColor="text1" w:themeTint="D9"/>
          <w:szCs w:val="22"/>
          <w:lang w:eastAsia="en-GB"/>
        </w:rPr>
        <w:t>r</w:t>
      </w:r>
      <w:r w:rsidRPr="0031412B">
        <w:rPr>
          <w:rFonts w:eastAsia="Times New Roman" w:cstheme="minorHAnsi"/>
          <w:color w:val="262626" w:themeColor="text1" w:themeTint="D9"/>
          <w:szCs w:val="22"/>
          <w:lang w:eastAsia="en-GB"/>
        </w:rPr>
        <w:t xml:space="preserve"> line manager</w:t>
      </w:r>
      <w:r w:rsidR="00F20508">
        <w:rPr>
          <w:rFonts w:eastAsia="Times New Roman" w:cstheme="minorHAnsi"/>
          <w:color w:val="262626" w:themeColor="text1" w:themeTint="D9"/>
          <w:szCs w:val="22"/>
          <w:lang w:eastAsia="en-GB"/>
        </w:rPr>
        <w:t xml:space="preserve"> will discuss with you </w:t>
      </w:r>
      <w:r w:rsidRPr="0031412B">
        <w:rPr>
          <w:rFonts w:eastAsia="Times New Roman" w:cstheme="minorHAnsi"/>
          <w:color w:val="262626" w:themeColor="text1" w:themeTint="D9"/>
          <w:szCs w:val="22"/>
          <w:lang w:eastAsia="en-GB"/>
        </w:rPr>
        <w:t xml:space="preserve">what you would like colleagues to </w:t>
      </w:r>
      <w:r w:rsidR="00F20508">
        <w:rPr>
          <w:rFonts w:eastAsia="Times New Roman" w:cstheme="minorHAnsi"/>
          <w:color w:val="262626" w:themeColor="text1" w:themeTint="D9"/>
          <w:szCs w:val="22"/>
          <w:lang w:eastAsia="en-GB"/>
        </w:rPr>
        <w:t xml:space="preserve">be told </w:t>
      </w:r>
      <w:r w:rsidRPr="0031412B">
        <w:rPr>
          <w:rFonts w:eastAsia="Times New Roman" w:cstheme="minorHAnsi"/>
          <w:color w:val="262626" w:themeColor="text1" w:themeTint="D9"/>
          <w:szCs w:val="22"/>
          <w:lang w:eastAsia="en-GB"/>
        </w:rPr>
        <w:t xml:space="preserve">about the situation and </w:t>
      </w:r>
      <w:r w:rsidR="00F20508">
        <w:rPr>
          <w:rFonts w:eastAsia="Times New Roman" w:cstheme="minorHAnsi"/>
          <w:color w:val="262626" w:themeColor="text1" w:themeTint="D9"/>
          <w:szCs w:val="22"/>
          <w:lang w:eastAsia="en-GB"/>
        </w:rPr>
        <w:t>you will need to make your manager aware o</w:t>
      </w:r>
      <w:r w:rsidRPr="0031412B">
        <w:rPr>
          <w:rFonts w:eastAsia="Times New Roman" w:cstheme="minorHAnsi"/>
          <w:color w:val="262626" w:themeColor="text1" w:themeTint="D9"/>
          <w:szCs w:val="22"/>
          <w:lang w:eastAsia="en-GB"/>
        </w:rPr>
        <w:t>f any urgent tasks that other staff can pick up or meetings that need to be cancelled or rearranged.</w:t>
      </w:r>
    </w:p>
    <w:p w14:paraId="185ECC6D" w14:textId="77777777" w:rsidR="0031412B" w:rsidRPr="0031412B" w:rsidRDefault="0031412B" w:rsidP="00287835">
      <w:pPr>
        <w:shd w:val="clear" w:color="auto" w:fill="FFFFFF"/>
        <w:spacing w:before="0" w:after="180" w:line="276" w:lineRule="auto"/>
        <w:jc w:val="left"/>
        <w:rPr>
          <w:rFonts w:eastAsia="Times New Roman" w:cstheme="minorHAnsi"/>
          <w:color w:val="262626" w:themeColor="text1" w:themeTint="D9"/>
          <w:szCs w:val="22"/>
          <w:lang w:eastAsia="en-GB"/>
        </w:rPr>
      </w:pPr>
      <w:r w:rsidRPr="0031412B">
        <w:rPr>
          <w:rFonts w:eastAsia="Times New Roman" w:cstheme="minorHAnsi"/>
          <w:color w:val="262626" w:themeColor="text1" w:themeTint="D9"/>
          <w:szCs w:val="22"/>
          <w:lang w:eastAsia="en-GB"/>
        </w:rPr>
        <w:t>Following the initial contact, you and your line manager should keep in touch. The level of contact is a matter for agreement between the two of you.</w:t>
      </w:r>
    </w:p>
    <w:p w14:paraId="07D5278D" w14:textId="39E6675A" w:rsidR="0031412B" w:rsidRPr="0031412B" w:rsidRDefault="0031412B" w:rsidP="00287835">
      <w:pPr>
        <w:shd w:val="clear" w:color="auto" w:fill="FFFFFF"/>
        <w:spacing w:before="0" w:after="180" w:line="276" w:lineRule="auto"/>
        <w:jc w:val="left"/>
        <w:rPr>
          <w:rFonts w:eastAsia="Times New Roman" w:cstheme="minorHAnsi"/>
          <w:color w:val="262626" w:themeColor="text1" w:themeTint="D9"/>
          <w:szCs w:val="22"/>
          <w:lang w:eastAsia="en-GB"/>
        </w:rPr>
      </w:pPr>
      <w:r w:rsidRPr="00287835">
        <w:rPr>
          <w:rFonts w:eastAsia="Times New Roman" w:cstheme="minorHAnsi"/>
          <w:color w:val="262626" w:themeColor="text1" w:themeTint="D9"/>
          <w:szCs w:val="22"/>
          <w:lang w:eastAsia="en-GB"/>
        </w:rPr>
        <w:t xml:space="preserve">The councils </w:t>
      </w:r>
      <w:r w:rsidR="004C6C6E">
        <w:rPr>
          <w:rFonts w:eastAsia="Times New Roman" w:cstheme="minorHAnsi"/>
          <w:color w:val="262626" w:themeColor="text1" w:themeTint="D9"/>
          <w:szCs w:val="22"/>
          <w:lang w:eastAsia="en-GB"/>
        </w:rPr>
        <w:t xml:space="preserve">also </w:t>
      </w:r>
      <w:r w:rsidRPr="0031412B">
        <w:rPr>
          <w:rFonts w:eastAsia="Times New Roman" w:cstheme="minorHAnsi"/>
          <w:color w:val="262626" w:themeColor="text1" w:themeTint="D9"/>
          <w:szCs w:val="22"/>
          <w:lang w:eastAsia="en-GB"/>
        </w:rPr>
        <w:t>provide an </w:t>
      </w:r>
      <w:r w:rsidRPr="00287835">
        <w:rPr>
          <w:rFonts w:eastAsia="Times New Roman" w:cstheme="minorHAnsi"/>
          <w:color w:val="262626" w:themeColor="text1" w:themeTint="D9"/>
          <w:szCs w:val="22"/>
          <w:lang w:eastAsia="en-GB"/>
        </w:rPr>
        <w:t xml:space="preserve">Employee Assistance Programme </w:t>
      </w:r>
      <w:r w:rsidRPr="0031412B">
        <w:rPr>
          <w:rFonts w:eastAsia="Times New Roman" w:cstheme="minorHAnsi"/>
          <w:color w:val="262626" w:themeColor="text1" w:themeTint="D9"/>
          <w:szCs w:val="22"/>
          <w:lang w:eastAsia="en-GB"/>
        </w:rPr>
        <w:t>(EAP), where individuals who are experiencing work or personal problems can get support. This could be the employee</w:t>
      </w:r>
      <w:r w:rsidR="0031607E">
        <w:rPr>
          <w:rFonts w:eastAsia="Times New Roman" w:cstheme="minorHAnsi"/>
          <w:color w:val="262626" w:themeColor="text1" w:themeTint="D9"/>
          <w:szCs w:val="22"/>
          <w:lang w:eastAsia="en-GB"/>
        </w:rPr>
        <w:t xml:space="preserve"> who has suffered a bereavement</w:t>
      </w:r>
      <w:r w:rsidRPr="0031412B">
        <w:rPr>
          <w:rFonts w:eastAsia="Times New Roman" w:cstheme="minorHAnsi"/>
          <w:color w:val="262626" w:themeColor="text1" w:themeTint="D9"/>
          <w:szCs w:val="22"/>
          <w:lang w:eastAsia="en-GB"/>
        </w:rPr>
        <w:t>, but also other individuals within the organisation who are affected, including line managers or colleagues who are distressed (for example</w:t>
      </w:r>
      <w:r w:rsidR="00C94D42">
        <w:rPr>
          <w:rFonts w:eastAsia="Times New Roman" w:cstheme="minorHAnsi"/>
          <w:color w:val="262626" w:themeColor="text1" w:themeTint="D9"/>
          <w:szCs w:val="22"/>
          <w:lang w:eastAsia="en-GB"/>
        </w:rPr>
        <w:t>,</w:t>
      </w:r>
      <w:r w:rsidRPr="0031412B">
        <w:rPr>
          <w:rFonts w:eastAsia="Times New Roman" w:cstheme="minorHAnsi"/>
          <w:color w:val="262626" w:themeColor="text1" w:themeTint="D9"/>
          <w:szCs w:val="22"/>
          <w:lang w:eastAsia="en-GB"/>
        </w:rPr>
        <w:t xml:space="preserve"> if the situation brings back memories of a bereavement of their own). You can contact the EAP provider directly</w:t>
      </w:r>
      <w:r w:rsidRPr="00287835">
        <w:rPr>
          <w:rFonts w:eastAsia="Times New Roman" w:cstheme="minorHAnsi"/>
          <w:color w:val="262626" w:themeColor="text1" w:themeTint="D9"/>
          <w:szCs w:val="22"/>
          <w:lang w:eastAsia="en-GB"/>
        </w:rPr>
        <w:t>.</w:t>
      </w:r>
    </w:p>
    <w:p w14:paraId="175AF74F" w14:textId="1D5729B6" w:rsidR="0031412B" w:rsidRDefault="0031412B" w:rsidP="00287835">
      <w:pPr>
        <w:shd w:val="clear" w:color="auto" w:fill="FFFFFF"/>
        <w:spacing w:before="0" w:after="180" w:line="276" w:lineRule="auto"/>
        <w:jc w:val="left"/>
        <w:rPr>
          <w:rFonts w:eastAsia="Times New Roman" w:cstheme="minorHAnsi"/>
          <w:color w:val="262626" w:themeColor="text1" w:themeTint="D9"/>
          <w:szCs w:val="22"/>
          <w:lang w:eastAsia="en-GB"/>
        </w:rPr>
      </w:pPr>
      <w:r w:rsidRPr="0031412B">
        <w:rPr>
          <w:rFonts w:eastAsia="Times New Roman" w:cstheme="minorHAnsi"/>
          <w:color w:val="262626" w:themeColor="text1" w:themeTint="D9"/>
          <w:szCs w:val="22"/>
          <w:lang w:eastAsia="en-GB"/>
        </w:rPr>
        <w:t xml:space="preserve">In addition, </w:t>
      </w:r>
      <w:r w:rsidRPr="00287835">
        <w:rPr>
          <w:rFonts w:eastAsia="Times New Roman" w:cstheme="minorHAnsi"/>
          <w:color w:val="262626" w:themeColor="text1" w:themeTint="D9"/>
          <w:szCs w:val="22"/>
          <w:lang w:eastAsia="en-GB"/>
        </w:rPr>
        <w:t>the councils have a number of mental health first</w:t>
      </w:r>
      <w:r w:rsidR="00B217D9">
        <w:rPr>
          <w:rFonts w:eastAsia="Times New Roman" w:cstheme="minorHAnsi"/>
          <w:color w:val="262626" w:themeColor="text1" w:themeTint="D9"/>
          <w:szCs w:val="22"/>
          <w:lang w:eastAsia="en-GB"/>
        </w:rPr>
        <w:t>-</w:t>
      </w:r>
      <w:r w:rsidRPr="00287835">
        <w:rPr>
          <w:rFonts w:eastAsia="Times New Roman" w:cstheme="minorHAnsi"/>
          <w:color w:val="262626" w:themeColor="text1" w:themeTint="D9"/>
          <w:szCs w:val="22"/>
          <w:lang w:eastAsia="en-GB"/>
        </w:rPr>
        <w:t>aiders.</w:t>
      </w:r>
      <w:r w:rsidRPr="0031412B">
        <w:rPr>
          <w:rFonts w:eastAsia="Times New Roman" w:cstheme="minorHAnsi"/>
          <w:color w:val="262626" w:themeColor="text1" w:themeTint="D9"/>
          <w:szCs w:val="22"/>
          <w:lang w:eastAsia="en-GB"/>
        </w:rPr>
        <w:t xml:space="preserve"> The role of mental health first-aiders is to be a first point of contact for employees who are experiencing a mental health issue or emotional distress. You can also approach a mental health first-aider if you have any concerns about a colleague's mental wellbeing.</w:t>
      </w:r>
    </w:p>
    <w:p w14:paraId="55CB4B94" w14:textId="0FDBD1DE" w:rsidR="00C0521C" w:rsidRPr="0031412B" w:rsidRDefault="00C0521C" w:rsidP="008B644D">
      <w:pPr>
        <w:pStyle w:val="Heading2"/>
        <w:spacing w:before="100" w:beforeAutospacing="1" w:after="180"/>
        <w:rPr>
          <w:lang w:val="en-US"/>
        </w:rPr>
      </w:pPr>
      <w:bookmarkStart w:id="15" w:name="_Toc38456823"/>
      <w:r>
        <w:rPr>
          <w:lang w:val="en-US"/>
        </w:rPr>
        <w:t xml:space="preserve">Death in service – </w:t>
      </w:r>
      <w:r w:rsidR="00645A6B">
        <w:rPr>
          <w:lang w:val="en-US"/>
        </w:rPr>
        <w:t>financial</w:t>
      </w:r>
      <w:r>
        <w:rPr>
          <w:lang w:val="en-US"/>
        </w:rPr>
        <w:t xml:space="preserve"> support for your next of kin</w:t>
      </w:r>
      <w:bookmarkEnd w:id="15"/>
    </w:p>
    <w:p w14:paraId="6F09C5CE" w14:textId="0025DED2" w:rsidR="00C0521C" w:rsidRPr="00C27960" w:rsidRDefault="00C0521C" w:rsidP="00C27960">
      <w:pPr>
        <w:shd w:val="clear" w:color="auto" w:fill="FFFFFF"/>
        <w:spacing w:before="100" w:beforeAutospacing="1" w:after="100" w:afterAutospacing="1" w:line="336" w:lineRule="atLeast"/>
        <w:jc w:val="left"/>
        <w:rPr>
          <w:rFonts w:eastAsia="Times New Roman" w:cstheme="minorHAnsi"/>
          <w:color w:val="262626" w:themeColor="text1" w:themeTint="D9"/>
          <w:szCs w:val="22"/>
          <w:lang w:eastAsia="en-GB"/>
        </w:rPr>
      </w:pPr>
      <w:r w:rsidRPr="00C0521C">
        <w:rPr>
          <w:rFonts w:eastAsia="Times New Roman" w:cstheme="minorHAnsi"/>
          <w:color w:val="262626" w:themeColor="text1" w:themeTint="D9"/>
          <w:szCs w:val="22"/>
          <w:lang w:eastAsia="en-GB"/>
        </w:rPr>
        <w:t xml:space="preserve">If you die in service </w:t>
      </w:r>
      <w:r w:rsidR="0031607E">
        <w:rPr>
          <w:rFonts w:eastAsia="Times New Roman" w:cstheme="minorHAnsi"/>
          <w:color w:val="262626" w:themeColor="text1" w:themeTint="D9"/>
          <w:szCs w:val="22"/>
          <w:lang w:eastAsia="en-GB"/>
        </w:rPr>
        <w:t>and are</w:t>
      </w:r>
      <w:r w:rsidRPr="00C0521C">
        <w:rPr>
          <w:rFonts w:eastAsia="Times New Roman" w:cstheme="minorHAnsi"/>
          <w:color w:val="262626" w:themeColor="text1" w:themeTint="D9"/>
          <w:szCs w:val="22"/>
          <w:lang w:eastAsia="en-GB"/>
        </w:rPr>
        <w:t xml:space="preserve"> a member of the </w:t>
      </w:r>
      <w:r w:rsidR="0031607E">
        <w:rPr>
          <w:rFonts w:eastAsia="Times New Roman" w:cstheme="minorHAnsi"/>
          <w:color w:val="262626" w:themeColor="text1" w:themeTint="D9"/>
          <w:szCs w:val="22"/>
          <w:lang w:eastAsia="en-GB"/>
        </w:rPr>
        <w:t>Local Government Pension Scheme (</w:t>
      </w:r>
      <w:r w:rsidRPr="00C0521C">
        <w:rPr>
          <w:rFonts w:eastAsia="Times New Roman" w:cstheme="minorHAnsi"/>
          <w:color w:val="262626" w:themeColor="text1" w:themeTint="D9"/>
          <w:szCs w:val="22"/>
          <w:lang w:eastAsia="en-GB"/>
        </w:rPr>
        <w:t>LGPS</w:t>
      </w:r>
      <w:r w:rsidR="0031607E">
        <w:rPr>
          <w:rFonts w:eastAsia="Times New Roman" w:cstheme="minorHAnsi"/>
          <w:color w:val="262626" w:themeColor="text1" w:themeTint="D9"/>
          <w:szCs w:val="22"/>
          <w:lang w:eastAsia="en-GB"/>
        </w:rPr>
        <w:t>)</w:t>
      </w:r>
      <w:r w:rsidR="00645A6B">
        <w:rPr>
          <w:rFonts w:eastAsia="Times New Roman" w:cstheme="minorHAnsi"/>
          <w:color w:val="262626" w:themeColor="text1" w:themeTint="D9"/>
          <w:szCs w:val="22"/>
          <w:lang w:eastAsia="en-GB"/>
        </w:rPr>
        <w:t>,</w:t>
      </w:r>
      <w:r w:rsidRPr="00C0521C">
        <w:rPr>
          <w:rFonts w:eastAsia="Times New Roman" w:cstheme="minorHAnsi"/>
          <w:color w:val="262626" w:themeColor="text1" w:themeTint="D9"/>
          <w:szCs w:val="22"/>
          <w:lang w:eastAsia="en-GB"/>
        </w:rPr>
        <w:t xml:space="preserve"> a lump sum of three times your </w:t>
      </w:r>
      <w:r w:rsidR="00C27960" w:rsidRPr="00C27960">
        <w:rPr>
          <w:rFonts w:eastAsia="Times New Roman" w:cstheme="minorHAnsi"/>
          <w:color w:val="262626" w:themeColor="text1" w:themeTint="D9"/>
          <w:szCs w:val="22"/>
          <w:lang w:eastAsia="en-GB"/>
        </w:rPr>
        <w:t>assumed pensionable pay</w:t>
      </w:r>
      <w:r w:rsidRPr="00C0521C">
        <w:rPr>
          <w:rFonts w:eastAsia="Times New Roman" w:cstheme="minorHAnsi"/>
          <w:color w:val="262626" w:themeColor="text1" w:themeTint="D9"/>
          <w:szCs w:val="22"/>
          <w:lang w:eastAsia="en-GB"/>
        </w:rPr>
        <w:t> at your date of death is paid, no matter how long you have been a member of the LGPS, provided you are under age 75 at the date of death.</w:t>
      </w:r>
      <w:r w:rsidRPr="00C27960">
        <w:rPr>
          <w:rFonts w:eastAsia="Times New Roman" w:cstheme="minorHAnsi"/>
          <w:color w:val="262626" w:themeColor="text1" w:themeTint="D9"/>
          <w:szCs w:val="22"/>
          <w:lang w:eastAsia="en-GB"/>
        </w:rPr>
        <w:t xml:space="preserve"> Please visit </w:t>
      </w:r>
      <w:r w:rsidR="00C27960" w:rsidRPr="00C27960">
        <w:rPr>
          <w:rFonts w:eastAsia="Times New Roman" w:cstheme="minorHAnsi"/>
          <w:color w:val="262626" w:themeColor="text1" w:themeTint="D9"/>
          <w:szCs w:val="22"/>
          <w:lang w:eastAsia="en-GB"/>
        </w:rPr>
        <w:t xml:space="preserve">the </w:t>
      </w:r>
      <w:hyperlink r:id="rId11" w:history="1">
        <w:r w:rsidR="00C27960" w:rsidRPr="00645A6B">
          <w:rPr>
            <w:rFonts w:cstheme="minorHAnsi"/>
            <w:color w:val="0070C0"/>
            <w:szCs w:val="22"/>
            <w:u w:val="single"/>
          </w:rPr>
          <w:t>LGPS website</w:t>
        </w:r>
      </w:hyperlink>
      <w:r w:rsidR="00C27960" w:rsidRPr="00C27960">
        <w:rPr>
          <w:rFonts w:eastAsia="Times New Roman" w:cstheme="minorHAnsi"/>
          <w:color w:val="262626" w:themeColor="text1" w:themeTint="D9"/>
          <w:szCs w:val="22"/>
          <w:lang w:eastAsia="en-GB"/>
        </w:rPr>
        <w:t xml:space="preserve"> for further information.</w:t>
      </w:r>
    </w:p>
    <w:p w14:paraId="5CC4E659" w14:textId="1D8909B7" w:rsidR="00C0521C" w:rsidRDefault="00C0521C" w:rsidP="00C0521C">
      <w:pPr>
        <w:shd w:val="clear" w:color="auto" w:fill="FFFFFF"/>
        <w:spacing w:before="0" w:after="180" w:line="276" w:lineRule="auto"/>
        <w:jc w:val="left"/>
        <w:rPr>
          <w:rFonts w:eastAsia="Times New Roman" w:cstheme="minorHAnsi"/>
          <w:color w:val="262626" w:themeColor="text1" w:themeTint="D9"/>
          <w:szCs w:val="22"/>
          <w:lang w:eastAsia="en-GB"/>
        </w:rPr>
      </w:pPr>
      <w:r>
        <w:rPr>
          <w:rFonts w:eastAsia="Times New Roman" w:cstheme="minorHAnsi"/>
          <w:color w:val="262626" w:themeColor="text1" w:themeTint="D9"/>
          <w:szCs w:val="22"/>
          <w:lang w:eastAsia="en-GB"/>
        </w:rPr>
        <w:t>In addition to the above</w:t>
      </w:r>
      <w:r w:rsidR="00B217D9">
        <w:rPr>
          <w:rFonts w:eastAsia="Times New Roman" w:cstheme="minorHAnsi"/>
          <w:color w:val="262626" w:themeColor="text1" w:themeTint="D9"/>
          <w:szCs w:val="22"/>
          <w:lang w:eastAsia="en-GB"/>
        </w:rPr>
        <w:t>,</w:t>
      </w:r>
      <w:r>
        <w:rPr>
          <w:rFonts w:eastAsia="Times New Roman" w:cstheme="minorHAnsi"/>
          <w:color w:val="262626" w:themeColor="text1" w:themeTint="D9"/>
          <w:szCs w:val="22"/>
          <w:lang w:eastAsia="en-GB"/>
        </w:rPr>
        <w:t xml:space="preserve"> the councils will provide your nominated next of kin with a one</w:t>
      </w:r>
      <w:r w:rsidR="00C27960">
        <w:rPr>
          <w:rFonts w:eastAsia="Times New Roman" w:cstheme="minorHAnsi"/>
          <w:color w:val="262626" w:themeColor="text1" w:themeTint="D9"/>
          <w:szCs w:val="22"/>
          <w:lang w:eastAsia="en-GB"/>
        </w:rPr>
        <w:t>-</w:t>
      </w:r>
      <w:r>
        <w:rPr>
          <w:rFonts w:eastAsia="Times New Roman" w:cstheme="minorHAnsi"/>
          <w:color w:val="262626" w:themeColor="text1" w:themeTint="D9"/>
          <w:szCs w:val="22"/>
          <w:lang w:eastAsia="en-GB"/>
        </w:rPr>
        <w:t xml:space="preserve">off </w:t>
      </w:r>
      <w:r w:rsidR="00C27960">
        <w:rPr>
          <w:rFonts w:eastAsia="Times New Roman" w:cstheme="minorHAnsi"/>
          <w:color w:val="262626" w:themeColor="text1" w:themeTint="D9"/>
          <w:szCs w:val="22"/>
          <w:lang w:eastAsia="en-GB"/>
        </w:rPr>
        <w:t xml:space="preserve">bereavement </w:t>
      </w:r>
      <w:r>
        <w:rPr>
          <w:rFonts w:eastAsia="Times New Roman" w:cstheme="minorHAnsi"/>
          <w:color w:val="262626" w:themeColor="text1" w:themeTint="D9"/>
          <w:szCs w:val="22"/>
          <w:lang w:eastAsia="en-GB"/>
        </w:rPr>
        <w:t>payment of £2</w:t>
      </w:r>
      <w:r w:rsidR="0031607E">
        <w:rPr>
          <w:rFonts w:eastAsia="Times New Roman" w:cstheme="minorHAnsi"/>
          <w:color w:val="262626" w:themeColor="text1" w:themeTint="D9"/>
          <w:szCs w:val="22"/>
          <w:lang w:eastAsia="en-GB"/>
        </w:rPr>
        <w:t>,</w:t>
      </w:r>
      <w:r>
        <w:rPr>
          <w:rFonts w:eastAsia="Times New Roman" w:cstheme="minorHAnsi"/>
          <w:color w:val="262626" w:themeColor="text1" w:themeTint="D9"/>
          <w:szCs w:val="22"/>
          <w:lang w:eastAsia="en-GB"/>
        </w:rPr>
        <w:t xml:space="preserve">000 in order to </w:t>
      </w:r>
      <w:r w:rsidR="00C27960">
        <w:rPr>
          <w:rFonts w:eastAsia="Times New Roman" w:cstheme="minorHAnsi"/>
          <w:color w:val="262626" w:themeColor="text1" w:themeTint="D9"/>
          <w:szCs w:val="22"/>
          <w:lang w:eastAsia="en-GB"/>
        </w:rPr>
        <w:t>provide some immediate financial assistance. This payment may be used to cover the costs of funeral arrangements or help with every-day bills. There are no restrictions as to how the bereavement payment may be used and is intended to provide support to the next of kin.</w:t>
      </w:r>
    </w:p>
    <w:p w14:paraId="03F86369" w14:textId="1647839D" w:rsidR="004541BC" w:rsidRDefault="00A50AC3" w:rsidP="008B644D">
      <w:pPr>
        <w:pStyle w:val="Heading2"/>
        <w:spacing w:before="100" w:beforeAutospacing="1" w:after="180"/>
        <w:ind w:left="578" w:hanging="578"/>
        <w:rPr>
          <w:lang w:val="en-US"/>
        </w:rPr>
      </w:pPr>
      <w:bookmarkStart w:id="16" w:name="_Toc38456824"/>
      <w:r>
        <w:rPr>
          <w:lang w:val="en-US"/>
        </w:rPr>
        <w:t>External support</w:t>
      </w:r>
      <w:bookmarkEnd w:id="16"/>
    </w:p>
    <w:p w14:paraId="3AD3EF7E" w14:textId="77777777" w:rsidR="00A50AC3" w:rsidRPr="00521D82" w:rsidRDefault="00A50AC3" w:rsidP="00287835">
      <w:pPr>
        <w:shd w:val="clear" w:color="auto" w:fill="FFFFFF"/>
        <w:spacing w:after="180" w:line="276" w:lineRule="auto"/>
        <w:rPr>
          <w:rFonts w:eastAsia="Times New Roman" w:cstheme="minorHAnsi"/>
          <w:color w:val="262626" w:themeColor="text1" w:themeTint="D9"/>
          <w:szCs w:val="22"/>
          <w:lang w:eastAsia="en-GB"/>
        </w:rPr>
      </w:pPr>
      <w:r w:rsidRPr="00521D82">
        <w:rPr>
          <w:rFonts w:eastAsia="Times New Roman" w:cstheme="minorHAnsi"/>
          <w:color w:val="262626" w:themeColor="text1" w:themeTint="D9"/>
          <w:szCs w:val="22"/>
          <w:lang w:eastAsia="en-GB"/>
        </w:rPr>
        <w:t>External sources of help and support for bereaved employees include:</w:t>
      </w:r>
    </w:p>
    <w:p w14:paraId="6F977CC7" w14:textId="6E76B3AF" w:rsidR="00A50AC3" w:rsidRPr="00521D82" w:rsidRDefault="00BE3CB6" w:rsidP="00287835">
      <w:pPr>
        <w:numPr>
          <w:ilvl w:val="0"/>
          <w:numId w:val="29"/>
        </w:numPr>
        <w:shd w:val="clear" w:color="auto" w:fill="FFFFFF"/>
        <w:spacing w:before="100" w:beforeAutospacing="1" w:after="180" w:line="276" w:lineRule="auto"/>
        <w:ind w:left="0"/>
        <w:jc w:val="left"/>
        <w:rPr>
          <w:rFonts w:eastAsia="Times New Roman" w:cstheme="minorHAnsi"/>
          <w:color w:val="262626" w:themeColor="text1" w:themeTint="D9"/>
          <w:szCs w:val="22"/>
          <w:lang w:eastAsia="en-GB"/>
        </w:rPr>
      </w:pPr>
      <w:hyperlink r:id="rId12" w:history="1">
        <w:r w:rsidR="00A50AC3" w:rsidRPr="00521D82">
          <w:rPr>
            <w:rFonts w:eastAsia="Times New Roman" w:cstheme="minorHAnsi"/>
            <w:color w:val="0070C0"/>
            <w:szCs w:val="22"/>
            <w:u w:val="single"/>
            <w:lang w:eastAsia="en-GB"/>
          </w:rPr>
          <w:t>Cruse Bereavement Care</w:t>
        </w:r>
      </w:hyperlink>
      <w:r w:rsidR="00A50AC3" w:rsidRPr="00521D82">
        <w:rPr>
          <w:rFonts w:eastAsia="Times New Roman" w:cstheme="minorHAnsi"/>
          <w:color w:val="0070C0"/>
          <w:szCs w:val="22"/>
          <w:lang w:eastAsia="en-GB"/>
        </w:rPr>
        <w:t> / </w:t>
      </w:r>
      <w:hyperlink r:id="rId13" w:history="1">
        <w:r w:rsidR="00A50AC3" w:rsidRPr="00521D82">
          <w:rPr>
            <w:rFonts w:eastAsia="Times New Roman" w:cstheme="minorHAnsi"/>
            <w:color w:val="0070C0"/>
            <w:szCs w:val="22"/>
            <w:u w:val="single"/>
            <w:lang w:eastAsia="en-GB"/>
          </w:rPr>
          <w:t>Cruse Bereavement Care Scotland</w:t>
        </w:r>
      </w:hyperlink>
      <w:r w:rsidR="00A50AC3" w:rsidRPr="00521D82">
        <w:rPr>
          <w:rFonts w:eastAsia="Times New Roman" w:cstheme="minorHAnsi"/>
          <w:color w:val="0070C0"/>
          <w:szCs w:val="22"/>
          <w:lang w:eastAsia="en-GB"/>
        </w:rPr>
        <w:t xml:space="preserve">, </w:t>
      </w:r>
      <w:r w:rsidR="00A50AC3" w:rsidRPr="00521D82">
        <w:rPr>
          <w:rFonts w:eastAsia="Times New Roman" w:cstheme="minorHAnsi"/>
          <w:color w:val="262626" w:themeColor="text1" w:themeTint="D9"/>
          <w:szCs w:val="22"/>
          <w:lang w:eastAsia="en-GB"/>
        </w:rPr>
        <w:t>which offers support to bereaved people, for example via a telephone helpline;</w:t>
      </w:r>
    </w:p>
    <w:p w14:paraId="219ACD7D" w14:textId="77777777" w:rsidR="00A50AC3" w:rsidRPr="00521D82" w:rsidRDefault="00BE3CB6" w:rsidP="00287835">
      <w:pPr>
        <w:numPr>
          <w:ilvl w:val="0"/>
          <w:numId w:val="29"/>
        </w:numPr>
        <w:shd w:val="clear" w:color="auto" w:fill="FFFFFF"/>
        <w:spacing w:before="100" w:beforeAutospacing="1" w:after="180" w:line="276" w:lineRule="auto"/>
        <w:ind w:left="0"/>
        <w:jc w:val="left"/>
        <w:rPr>
          <w:rFonts w:eastAsia="Times New Roman" w:cstheme="minorHAnsi"/>
          <w:color w:val="262626" w:themeColor="text1" w:themeTint="D9"/>
          <w:szCs w:val="22"/>
          <w:lang w:eastAsia="en-GB"/>
        </w:rPr>
      </w:pPr>
      <w:hyperlink r:id="rId14" w:history="1">
        <w:r w:rsidR="00A50AC3" w:rsidRPr="00521D82">
          <w:rPr>
            <w:rFonts w:eastAsia="Times New Roman" w:cstheme="minorHAnsi"/>
            <w:color w:val="0070C0"/>
            <w:szCs w:val="22"/>
            <w:u w:val="single"/>
            <w:lang w:eastAsia="en-GB"/>
          </w:rPr>
          <w:t>Child Bereavement UK</w:t>
        </w:r>
      </w:hyperlink>
      <w:r w:rsidR="00A50AC3" w:rsidRPr="00521D82">
        <w:rPr>
          <w:rFonts w:eastAsia="Times New Roman" w:cstheme="minorHAnsi"/>
          <w:color w:val="262626" w:themeColor="text1" w:themeTint="D9"/>
          <w:szCs w:val="22"/>
          <w:lang w:eastAsia="en-GB"/>
        </w:rPr>
        <w:t>, which offers support to families when a child passes away, for example via a telephone helpline;</w:t>
      </w:r>
    </w:p>
    <w:p w14:paraId="4AC9FD2A" w14:textId="77777777" w:rsidR="00A50AC3" w:rsidRPr="00521D82" w:rsidRDefault="00BE3CB6" w:rsidP="00287835">
      <w:pPr>
        <w:numPr>
          <w:ilvl w:val="0"/>
          <w:numId w:val="29"/>
        </w:numPr>
        <w:shd w:val="clear" w:color="auto" w:fill="FFFFFF"/>
        <w:spacing w:before="100" w:beforeAutospacing="1" w:after="180" w:line="276" w:lineRule="auto"/>
        <w:ind w:left="0"/>
        <w:jc w:val="left"/>
        <w:rPr>
          <w:rFonts w:eastAsia="Times New Roman" w:cstheme="minorHAnsi"/>
          <w:color w:val="262626" w:themeColor="text1" w:themeTint="D9"/>
          <w:szCs w:val="22"/>
          <w:lang w:eastAsia="en-GB"/>
        </w:rPr>
      </w:pPr>
      <w:hyperlink r:id="rId15" w:history="1">
        <w:r w:rsidR="00A50AC3" w:rsidRPr="00521D82">
          <w:rPr>
            <w:rFonts w:eastAsia="Times New Roman" w:cstheme="minorHAnsi"/>
            <w:color w:val="0070C0"/>
            <w:szCs w:val="22"/>
            <w:u w:val="single"/>
            <w:lang w:eastAsia="en-GB"/>
          </w:rPr>
          <w:t>Age UK</w:t>
        </w:r>
      </w:hyperlink>
      <w:r w:rsidR="00A50AC3" w:rsidRPr="00521D82">
        <w:rPr>
          <w:rFonts w:eastAsia="Times New Roman" w:cstheme="minorHAnsi"/>
          <w:color w:val="262626" w:themeColor="text1" w:themeTint="D9"/>
          <w:szCs w:val="22"/>
          <w:lang w:eastAsia="en-GB"/>
        </w:rPr>
        <w:t>, which has a website that includes </w:t>
      </w:r>
      <w:hyperlink r:id="rId16" w:history="1">
        <w:r w:rsidR="00A50AC3" w:rsidRPr="00521D82">
          <w:rPr>
            <w:rFonts w:eastAsia="Times New Roman" w:cstheme="minorHAnsi"/>
            <w:color w:val="0070C0"/>
            <w:szCs w:val="22"/>
            <w:u w:val="single"/>
            <w:lang w:eastAsia="en-GB"/>
          </w:rPr>
          <w:t>guidance and support</w:t>
        </w:r>
      </w:hyperlink>
      <w:r w:rsidR="00A50AC3" w:rsidRPr="00521D82">
        <w:rPr>
          <w:rFonts w:eastAsia="Times New Roman" w:cstheme="minorHAnsi"/>
          <w:color w:val="0070C0"/>
          <w:szCs w:val="22"/>
          <w:lang w:eastAsia="en-GB"/>
        </w:rPr>
        <w:t> </w:t>
      </w:r>
      <w:r w:rsidR="00A50AC3" w:rsidRPr="00521D82">
        <w:rPr>
          <w:rFonts w:eastAsia="Times New Roman" w:cstheme="minorHAnsi"/>
          <w:color w:val="262626" w:themeColor="text1" w:themeTint="D9"/>
          <w:szCs w:val="22"/>
          <w:lang w:eastAsia="en-GB"/>
        </w:rPr>
        <w:t>on coping with bereavement;</w:t>
      </w:r>
    </w:p>
    <w:p w14:paraId="42021C69" w14:textId="77777777" w:rsidR="00A50AC3" w:rsidRPr="00521D82" w:rsidRDefault="00BE3CB6" w:rsidP="00287835">
      <w:pPr>
        <w:numPr>
          <w:ilvl w:val="0"/>
          <w:numId w:val="29"/>
        </w:numPr>
        <w:shd w:val="clear" w:color="auto" w:fill="FFFFFF"/>
        <w:spacing w:before="100" w:beforeAutospacing="1" w:after="180" w:line="276" w:lineRule="auto"/>
        <w:ind w:left="0"/>
        <w:jc w:val="left"/>
        <w:rPr>
          <w:rFonts w:eastAsia="Times New Roman" w:cstheme="minorHAnsi"/>
          <w:color w:val="262626" w:themeColor="text1" w:themeTint="D9"/>
          <w:szCs w:val="22"/>
          <w:lang w:eastAsia="en-GB"/>
        </w:rPr>
      </w:pPr>
      <w:hyperlink r:id="rId17" w:history="1">
        <w:r w:rsidR="00A50AC3" w:rsidRPr="00521D82">
          <w:rPr>
            <w:rFonts w:eastAsia="Times New Roman" w:cstheme="minorHAnsi"/>
            <w:color w:val="0070C0"/>
            <w:szCs w:val="22"/>
            <w:u w:val="single"/>
            <w:lang w:eastAsia="en-GB"/>
          </w:rPr>
          <w:t>WAY Widowed and Young</w:t>
        </w:r>
      </w:hyperlink>
      <w:r w:rsidR="00A50AC3" w:rsidRPr="00521D82">
        <w:rPr>
          <w:rFonts w:eastAsia="Times New Roman" w:cstheme="minorHAnsi"/>
          <w:color w:val="262626" w:themeColor="text1" w:themeTint="D9"/>
          <w:szCs w:val="22"/>
          <w:lang w:eastAsia="en-GB"/>
        </w:rPr>
        <w:t>, which specialises in supporting people aged 50 or under whose partner has passed away; and</w:t>
      </w:r>
    </w:p>
    <w:p w14:paraId="6608AE0D" w14:textId="77777777" w:rsidR="00A50AC3" w:rsidRPr="00521D82" w:rsidRDefault="00BE3CB6" w:rsidP="00287835">
      <w:pPr>
        <w:numPr>
          <w:ilvl w:val="0"/>
          <w:numId w:val="29"/>
        </w:numPr>
        <w:shd w:val="clear" w:color="auto" w:fill="FFFFFF"/>
        <w:spacing w:before="100" w:beforeAutospacing="1" w:after="180" w:line="276" w:lineRule="auto"/>
        <w:ind w:left="0"/>
        <w:jc w:val="left"/>
        <w:rPr>
          <w:rFonts w:eastAsia="Times New Roman" w:cstheme="minorHAnsi"/>
          <w:color w:val="262626" w:themeColor="text1" w:themeTint="D9"/>
          <w:szCs w:val="22"/>
          <w:lang w:eastAsia="en-GB"/>
        </w:rPr>
      </w:pPr>
      <w:hyperlink r:id="rId18" w:history="1">
        <w:r w:rsidR="00A50AC3" w:rsidRPr="00521D82">
          <w:rPr>
            <w:rFonts w:eastAsia="Times New Roman" w:cstheme="minorHAnsi"/>
            <w:color w:val="0070C0"/>
            <w:szCs w:val="22"/>
            <w:u w:val="single"/>
            <w:lang w:eastAsia="en-GB"/>
          </w:rPr>
          <w:t>Marie Curie</w:t>
        </w:r>
      </w:hyperlink>
      <w:r w:rsidR="00A50AC3" w:rsidRPr="00521D82">
        <w:rPr>
          <w:rFonts w:eastAsia="Times New Roman" w:cstheme="minorHAnsi"/>
          <w:color w:val="262626" w:themeColor="text1" w:themeTint="D9"/>
          <w:szCs w:val="22"/>
          <w:lang w:eastAsia="en-GB"/>
        </w:rPr>
        <w:t>, which supports families living with a terminal illness.</w:t>
      </w:r>
    </w:p>
    <w:p w14:paraId="0CEE8355" w14:textId="4BF88D95" w:rsidR="00C0521C" w:rsidRPr="00C0521C" w:rsidRDefault="00C0521C" w:rsidP="008B644D">
      <w:pPr>
        <w:pStyle w:val="Heading2"/>
        <w:spacing w:before="100" w:beforeAutospacing="1" w:after="180"/>
        <w:ind w:left="578" w:hanging="578"/>
        <w:rPr>
          <w:lang w:val="en-US"/>
        </w:rPr>
      </w:pPr>
      <w:bookmarkStart w:id="17" w:name="_Toc38456825"/>
      <w:r>
        <w:rPr>
          <w:lang w:val="en-US"/>
        </w:rPr>
        <w:t>Returning to work</w:t>
      </w:r>
      <w:bookmarkEnd w:id="17"/>
    </w:p>
    <w:p w14:paraId="0145C203" w14:textId="77777777" w:rsidR="00C0521C" w:rsidRPr="00C0521C" w:rsidRDefault="00C0521C" w:rsidP="00C0521C">
      <w:pPr>
        <w:shd w:val="clear" w:color="auto" w:fill="FFFFFF"/>
        <w:spacing w:before="0" w:after="180" w:line="276" w:lineRule="auto"/>
        <w:jc w:val="left"/>
        <w:rPr>
          <w:rFonts w:eastAsia="Times New Roman" w:cstheme="minorHAnsi"/>
          <w:color w:val="262626" w:themeColor="text1" w:themeTint="D9"/>
          <w:szCs w:val="22"/>
          <w:lang w:eastAsia="en-GB"/>
        </w:rPr>
      </w:pPr>
      <w:r w:rsidRPr="00C0521C">
        <w:rPr>
          <w:rFonts w:eastAsia="Times New Roman" w:cstheme="minorHAnsi"/>
          <w:color w:val="262626" w:themeColor="text1" w:themeTint="D9"/>
          <w:szCs w:val="22"/>
          <w:lang w:eastAsia="en-GB"/>
        </w:rPr>
        <w:t>Once you are back at work, you can discuss with your line manager what further support we can provide.</w:t>
      </w:r>
    </w:p>
    <w:p w14:paraId="6C3093AD" w14:textId="5AD8444C" w:rsidR="00C0521C" w:rsidRPr="00C0521C" w:rsidRDefault="00C0521C" w:rsidP="00C0521C">
      <w:pPr>
        <w:shd w:val="clear" w:color="auto" w:fill="FFFFFF"/>
        <w:spacing w:before="0" w:after="180" w:line="276" w:lineRule="auto"/>
        <w:jc w:val="left"/>
        <w:rPr>
          <w:rFonts w:eastAsia="Times New Roman" w:cstheme="minorHAnsi"/>
          <w:color w:val="262626" w:themeColor="text1" w:themeTint="D9"/>
          <w:szCs w:val="22"/>
          <w:lang w:eastAsia="en-GB"/>
        </w:rPr>
      </w:pPr>
      <w:r w:rsidRPr="00C0521C">
        <w:rPr>
          <w:rFonts w:eastAsia="Times New Roman" w:cstheme="minorHAnsi"/>
          <w:color w:val="262626" w:themeColor="text1" w:themeTint="D9"/>
          <w:szCs w:val="22"/>
          <w:lang w:eastAsia="en-GB"/>
        </w:rPr>
        <w:t xml:space="preserve">We recognise that a bereaved employee may not be able to return immediately to their full duties or way of working. </w:t>
      </w:r>
      <w:r w:rsidR="000A3196">
        <w:rPr>
          <w:rFonts w:eastAsia="Times New Roman" w:cstheme="minorHAnsi"/>
          <w:color w:val="262626" w:themeColor="text1" w:themeTint="D9"/>
          <w:szCs w:val="22"/>
          <w:lang w:eastAsia="en-GB"/>
        </w:rPr>
        <w:t>We understand the</w:t>
      </w:r>
      <w:r w:rsidRPr="00C0521C">
        <w:rPr>
          <w:rFonts w:eastAsia="Times New Roman" w:cstheme="minorHAnsi"/>
          <w:color w:val="262626" w:themeColor="text1" w:themeTint="D9"/>
          <w:szCs w:val="22"/>
          <w:lang w:eastAsia="en-GB"/>
        </w:rPr>
        <w:t xml:space="preserve"> value of temporarily adjusting a bereaved employee's duties or phasing the employee back to work when it is appropriate to do so.</w:t>
      </w:r>
    </w:p>
    <w:p w14:paraId="09BF7FD5" w14:textId="0055DD0F" w:rsidR="00C0521C" w:rsidRPr="000D092E" w:rsidRDefault="00C0521C" w:rsidP="00C0521C">
      <w:pPr>
        <w:shd w:val="clear" w:color="auto" w:fill="FFFFFF"/>
        <w:spacing w:before="0" w:after="180" w:line="276" w:lineRule="auto"/>
        <w:jc w:val="left"/>
        <w:rPr>
          <w:rFonts w:eastAsia="Times New Roman" w:cstheme="minorHAnsi"/>
          <w:color w:val="auto"/>
          <w:szCs w:val="22"/>
          <w:lang w:eastAsia="en-GB"/>
        </w:rPr>
      </w:pPr>
      <w:r w:rsidRPr="000D092E">
        <w:rPr>
          <w:rFonts w:eastAsia="Times New Roman" w:cstheme="minorHAnsi"/>
          <w:color w:val="auto"/>
          <w:szCs w:val="22"/>
          <w:lang w:eastAsia="en-GB"/>
        </w:rPr>
        <w:t>The council will consider</w:t>
      </w:r>
      <w:r w:rsidR="00F20508">
        <w:rPr>
          <w:rFonts w:eastAsia="Times New Roman" w:cstheme="minorHAnsi"/>
          <w:color w:val="auto"/>
          <w:szCs w:val="22"/>
          <w:lang w:eastAsia="en-GB"/>
        </w:rPr>
        <w:t xml:space="preserve"> reasonable</w:t>
      </w:r>
      <w:r w:rsidRPr="000D092E">
        <w:rPr>
          <w:rFonts w:eastAsia="Times New Roman" w:cstheme="minorHAnsi"/>
          <w:color w:val="auto"/>
          <w:szCs w:val="22"/>
          <w:lang w:eastAsia="en-GB"/>
        </w:rPr>
        <w:t xml:space="preserve"> requests to make temporary changes to working arrangements, such as allowing you to work reduced hours or working from home on certain days</w:t>
      </w:r>
      <w:r w:rsidR="000A3196" w:rsidRPr="000D092E">
        <w:rPr>
          <w:rFonts w:eastAsia="Times New Roman" w:cstheme="minorHAnsi"/>
          <w:color w:val="auto"/>
          <w:szCs w:val="22"/>
          <w:lang w:eastAsia="en-GB"/>
        </w:rPr>
        <w:t>,</w:t>
      </w:r>
      <w:r w:rsidRPr="000D092E">
        <w:rPr>
          <w:rFonts w:eastAsia="Times New Roman" w:cstheme="minorHAnsi"/>
          <w:color w:val="auto"/>
          <w:szCs w:val="22"/>
          <w:lang w:eastAsia="en-GB"/>
        </w:rPr>
        <w:t xml:space="preserve"> as an example.</w:t>
      </w:r>
      <w:r w:rsidR="000D092E" w:rsidRPr="000D092E">
        <w:rPr>
          <w:rFonts w:eastAsia="Times New Roman" w:cstheme="minorHAnsi"/>
          <w:color w:val="auto"/>
          <w:szCs w:val="22"/>
          <w:lang w:eastAsia="en-GB"/>
        </w:rPr>
        <w:t xml:space="preserve"> Ideally the temporary changes would last for a duration of 4 to 6 weeks, however this may be extended following a discussion with your line manager and the Strategic HR Team</w:t>
      </w:r>
    </w:p>
    <w:p w14:paraId="386D9211" w14:textId="2520ADEC" w:rsidR="00C0521C" w:rsidRPr="00C0521C" w:rsidRDefault="00C0521C" w:rsidP="00C0521C">
      <w:pPr>
        <w:shd w:val="clear" w:color="auto" w:fill="FFFFFF"/>
        <w:spacing w:before="0" w:after="180" w:line="276" w:lineRule="auto"/>
        <w:jc w:val="left"/>
        <w:rPr>
          <w:rFonts w:eastAsia="Times New Roman" w:cstheme="minorHAnsi"/>
          <w:color w:val="262626" w:themeColor="text1" w:themeTint="D9"/>
          <w:szCs w:val="22"/>
          <w:lang w:eastAsia="en-GB"/>
        </w:rPr>
      </w:pPr>
      <w:r w:rsidRPr="00C0521C">
        <w:rPr>
          <w:rFonts w:eastAsia="Times New Roman" w:cstheme="minorHAnsi"/>
          <w:color w:val="262626" w:themeColor="text1" w:themeTint="D9"/>
          <w:szCs w:val="22"/>
          <w:lang w:eastAsia="en-GB"/>
        </w:rPr>
        <w:t xml:space="preserve">Depending on the nature of the temporary changes, </w:t>
      </w:r>
      <w:r>
        <w:rPr>
          <w:rFonts w:eastAsia="Times New Roman" w:cstheme="minorHAnsi"/>
          <w:color w:val="262626" w:themeColor="text1" w:themeTint="D9"/>
          <w:szCs w:val="22"/>
          <w:lang w:eastAsia="en-GB"/>
        </w:rPr>
        <w:t>your</w:t>
      </w:r>
      <w:r w:rsidRPr="00C0521C">
        <w:rPr>
          <w:rFonts w:eastAsia="Times New Roman" w:cstheme="minorHAnsi"/>
          <w:color w:val="262626" w:themeColor="text1" w:themeTint="D9"/>
          <w:szCs w:val="22"/>
          <w:lang w:eastAsia="en-GB"/>
        </w:rPr>
        <w:t xml:space="preserve"> line manager and </w:t>
      </w:r>
      <w:r w:rsidR="000A3196">
        <w:rPr>
          <w:rFonts w:eastAsia="Times New Roman" w:cstheme="minorHAnsi"/>
          <w:color w:val="262626" w:themeColor="text1" w:themeTint="D9"/>
          <w:szCs w:val="22"/>
          <w:lang w:eastAsia="en-GB"/>
        </w:rPr>
        <w:t xml:space="preserve">the </w:t>
      </w:r>
      <w:r>
        <w:rPr>
          <w:rFonts w:eastAsia="Times New Roman" w:cstheme="minorHAnsi"/>
          <w:color w:val="262626" w:themeColor="text1" w:themeTint="D9"/>
          <w:szCs w:val="22"/>
          <w:lang w:eastAsia="en-GB"/>
        </w:rPr>
        <w:t>Strategic HR Team</w:t>
      </w:r>
      <w:r w:rsidRPr="00C0521C">
        <w:rPr>
          <w:rFonts w:eastAsia="Times New Roman" w:cstheme="minorHAnsi"/>
          <w:color w:val="262626" w:themeColor="text1" w:themeTint="D9"/>
          <w:szCs w:val="22"/>
          <w:lang w:eastAsia="en-GB"/>
        </w:rPr>
        <w:t xml:space="preserve"> may agree the temporary adjustments informally with you</w:t>
      </w:r>
      <w:r w:rsidR="0029296C">
        <w:rPr>
          <w:rFonts w:eastAsia="Times New Roman" w:cstheme="minorHAnsi"/>
          <w:color w:val="262626" w:themeColor="text1" w:themeTint="D9"/>
          <w:szCs w:val="22"/>
          <w:lang w:eastAsia="en-GB"/>
        </w:rPr>
        <w:t>.</w:t>
      </w:r>
    </w:p>
    <w:p w14:paraId="5E896FA3" w14:textId="1C059021" w:rsidR="00C0521C" w:rsidRPr="00C0521C" w:rsidRDefault="00C0521C" w:rsidP="00C0521C">
      <w:pPr>
        <w:shd w:val="clear" w:color="auto" w:fill="FFFFFF"/>
        <w:spacing w:before="0" w:after="180" w:line="276" w:lineRule="auto"/>
        <w:jc w:val="left"/>
        <w:rPr>
          <w:rFonts w:eastAsia="Times New Roman" w:cstheme="minorHAnsi"/>
          <w:color w:val="262626" w:themeColor="text1" w:themeTint="D9"/>
          <w:szCs w:val="22"/>
          <w:lang w:eastAsia="en-GB"/>
        </w:rPr>
      </w:pPr>
      <w:r w:rsidRPr="00C0521C">
        <w:rPr>
          <w:rFonts w:eastAsia="Times New Roman" w:cstheme="minorHAnsi"/>
          <w:color w:val="262626" w:themeColor="text1" w:themeTint="D9"/>
          <w:szCs w:val="22"/>
          <w:lang w:eastAsia="en-GB"/>
        </w:rPr>
        <w:t>We recognise that some bereavements will result in employee</w:t>
      </w:r>
      <w:r>
        <w:rPr>
          <w:rFonts w:eastAsia="Times New Roman" w:cstheme="minorHAnsi"/>
          <w:color w:val="262626" w:themeColor="text1" w:themeTint="D9"/>
          <w:szCs w:val="22"/>
          <w:lang w:eastAsia="en-GB"/>
        </w:rPr>
        <w:t>s</w:t>
      </w:r>
      <w:r w:rsidRPr="00C0521C">
        <w:rPr>
          <w:rFonts w:eastAsia="Times New Roman" w:cstheme="minorHAnsi"/>
          <w:color w:val="262626" w:themeColor="text1" w:themeTint="D9"/>
          <w:szCs w:val="22"/>
          <w:lang w:eastAsia="en-GB"/>
        </w:rPr>
        <w:t xml:space="preserve"> being permanently unable to return to their full duties or way of working. For example, an employee with children whose partner passes away</w:t>
      </w:r>
      <w:r w:rsidR="0028279E">
        <w:rPr>
          <w:rFonts w:eastAsia="Times New Roman" w:cstheme="minorHAnsi"/>
          <w:color w:val="262626" w:themeColor="text1" w:themeTint="D9"/>
          <w:szCs w:val="22"/>
          <w:lang w:eastAsia="en-GB"/>
        </w:rPr>
        <w:t>,</w:t>
      </w:r>
      <w:r w:rsidRPr="00C0521C">
        <w:rPr>
          <w:rFonts w:eastAsia="Times New Roman" w:cstheme="minorHAnsi"/>
          <w:color w:val="262626" w:themeColor="text1" w:themeTint="D9"/>
          <w:szCs w:val="22"/>
          <w:lang w:eastAsia="en-GB"/>
        </w:rPr>
        <w:t xml:space="preserve"> may have increased childcare responsibilities. Permanent changes that could be requested include moving to part-time working</w:t>
      </w:r>
      <w:r w:rsidR="0062736D">
        <w:rPr>
          <w:rFonts w:eastAsia="Times New Roman" w:cstheme="minorHAnsi"/>
          <w:color w:val="262626" w:themeColor="text1" w:themeTint="D9"/>
          <w:szCs w:val="22"/>
          <w:lang w:eastAsia="en-GB"/>
        </w:rPr>
        <w:t xml:space="preserve"> or </w:t>
      </w:r>
      <w:r w:rsidRPr="00C0521C">
        <w:rPr>
          <w:rFonts w:eastAsia="Times New Roman" w:cstheme="minorHAnsi"/>
          <w:color w:val="262626" w:themeColor="text1" w:themeTint="D9"/>
          <w:szCs w:val="22"/>
          <w:lang w:eastAsia="en-GB"/>
        </w:rPr>
        <w:t>working from home on certain days</w:t>
      </w:r>
      <w:r>
        <w:rPr>
          <w:rFonts w:eastAsia="Times New Roman" w:cstheme="minorHAnsi"/>
          <w:color w:val="262626" w:themeColor="text1" w:themeTint="D9"/>
          <w:szCs w:val="22"/>
          <w:lang w:eastAsia="en-GB"/>
        </w:rPr>
        <w:t>.</w:t>
      </w:r>
    </w:p>
    <w:p w14:paraId="598CBBC5" w14:textId="79AEBE5B" w:rsidR="00C0521C" w:rsidRPr="00C0521C" w:rsidRDefault="00C0521C" w:rsidP="00C0521C">
      <w:pPr>
        <w:shd w:val="clear" w:color="auto" w:fill="FFFFFF"/>
        <w:spacing w:before="0" w:after="180" w:line="276" w:lineRule="auto"/>
        <w:jc w:val="left"/>
        <w:rPr>
          <w:rFonts w:eastAsia="Times New Roman" w:cstheme="minorHAnsi"/>
          <w:color w:val="262626" w:themeColor="text1" w:themeTint="D9"/>
          <w:szCs w:val="22"/>
          <w:lang w:eastAsia="en-GB"/>
        </w:rPr>
      </w:pPr>
      <w:r w:rsidRPr="00C0521C">
        <w:rPr>
          <w:rFonts w:eastAsia="Times New Roman" w:cstheme="minorHAnsi"/>
          <w:color w:val="262626" w:themeColor="text1" w:themeTint="D9"/>
          <w:szCs w:val="22"/>
          <w:lang w:eastAsia="en-GB"/>
        </w:rPr>
        <w:t xml:space="preserve">Line managers and the </w:t>
      </w:r>
      <w:r w:rsidR="0062736D">
        <w:rPr>
          <w:rFonts w:eastAsia="Times New Roman" w:cstheme="minorHAnsi"/>
          <w:color w:val="262626" w:themeColor="text1" w:themeTint="D9"/>
          <w:szCs w:val="22"/>
          <w:lang w:eastAsia="en-GB"/>
        </w:rPr>
        <w:t xml:space="preserve">Strategic </w:t>
      </w:r>
      <w:r w:rsidRPr="00C0521C">
        <w:rPr>
          <w:rFonts w:eastAsia="Times New Roman" w:cstheme="minorHAnsi"/>
          <w:color w:val="262626" w:themeColor="text1" w:themeTint="D9"/>
          <w:szCs w:val="22"/>
          <w:lang w:eastAsia="en-GB"/>
        </w:rPr>
        <w:t xml:space="preserve">HR </w:t>
      </w:r>
      <w:r w:rsidR="005A6876">
        <w:rPr>
          <w:rFonts w:eastAsia="Times New Roman" w:cstheme="minorHAnsi"/>
          <w:color w:val="262626" w:themeColor="text1" w:themeTint="D9"/>
          <w:szCs w:val="22"/>
          <w:lang w:eastAsia="en-GB"/>
        </w:rPr>
        <w:t>Team</w:t>
      </w:r>
      <w:r w:rsidR="005A6876" w:rsidRPr="00C0521C">
        <w:rPr>
          <w:rFonts w:eastAsia="Times New Roman" w:cstheme="minorHAnsi"/>
          <w:color w:val="262626" w:themeColor="text1" w:themeTint="D9"/>
          <w:szCs w:val="22"/>
          <w:lang w:eastAsia="en-GB"/>
        </w:rPr>
        <w:t xml:space="preserve"> </w:t>
      </w:r>
      <w:r w:rsidRPr="00C0521C">
        <w:rPr>
          <w:rFonts w:eastAsia="Times New Roman" w:cstheme="minorHAnsi"/>
          <w:color w:val="262626" w:themeColor="text1" w:themeTint="D9"/>
          <w:szCs w:val="22"/>
          <w:lang w:eastAsia="en-GB"/>
        </w:rPr>
        <w:t xml:space="preserve">will consider requests for permanent changes, which may involve you making a formal request for flexible working </w:t>
      </w:r>
      <w:r>
        <w:rPr>
          <w:rFonts w:eastAsia="Times New Roman" w:cstheme="minorHAnsi"/>
          <w:color w:val="262626" w:themeColor="text1" w:themeTint="D9"/>
          <w:szCs w:val="22"/>
          <w:lang w:eastAsia="en-GB"/>
        </w:rPr>
        <w:t>in line with the councils</w:t>
      </w:r>
      <w:r w:rsidR="0062736D">
        <w:rPr>
          <w:rFonts w:eastAsia="Times New Roman" w:cstheme="minorHAnsi"/>
          <w:color w:val="262626" w:themeColor="text1" w:themeTint="D9"/>
          <w:szCs w:val="22"/>
          <w:lang w:eastAsia="en-GB"/>
        </w:rPr>
        <w:t>’</w:t>
      </w:r>
      <w:r>
        <w:rPr>
          <w:rFonts w:eastAsia="Times New Roman" w:cstheme="minorHAnsi"/>
          <w:color w:val="262626" w:themeColor="text1" w:themeTint="D9"/>
          <w:szCs w:val="22"/>
          <w:lang w:eastAsia="en-GB"/>
        </w:rPr>
        <w:t xml:space="preserve"> flexible working policy</w:t>
      </w:r>
      <w:r w:rsidRPr="00C0521C">
        <w:rPr>
          <w:rFonts w:eastAsia="Times New Roman" w:cstheme="minorHAnsi"/>
          <w:color w:val="262626" w:themeColor="text1" w:themeTint="D9"/>
          <w:szCs w:val="22"/>
          <w:lang w:eastAsia="en-GB"/>
        </w:rPr>
        <w:t>.</w:t>
      </w:r>
    </w:p>
    <w:p w14:paraId="3BCE16EB" w14:textId="6C51F907" w:rsidR="00542DD3" w:rsidRDefault="00542DD3" w:rsidP="00092B34">
      <w:pPr>
        <w:spacing w:line="360" w:lineRule="auto"/>
        <w:jc w:val="left"/>
        <w:rPr>
          <w:rFonts w:cstheme="minorHAnsi"/>
          <w:color w:val="000000"/>
          <w:szCs w:val="22"/>
        </w:rPr>
      </w:pPr>
    </w:p>
    <w:p w14:paraId="1FCB8292" w14:textId="5D5CECC9" w:rsidR="00542DD3" w:rsidRDefault="00542DD3" w:rsidP="00092B34">
      <w:pPr>
        <w:spacing w:line="360" w:lineRule="auto"/>
        <w:jc w:val="left"/>
        <w:rPr>
          <w:rFonts w:cstheme="minorHAnsi"/>
          <w:color w:val="000000"/>
          <w:szCs w:val="22"/>
        </w:rPr>
      </w:pPr>
    </w:p>
    <w:p w14:paraId="50F4BB60" w14:textId="57C54257" w:rsidR="00542DD3" w:rsidRDefault="00542DD3" w:rsidP="00092B34">
      <w:pPr>
        <w:spacing w:line="360" w:lineRule="auto"/>
        <w:jc w:val="left"/>
        <w:rPr>
          <w:rFonts w:cstheme="minorHAnsi"/>
          <w:color w:val="000000"/>
          <w:szCs w:val="22"/>
        </w:rPr>
      </w:pPr>
    </w:p>
    <w:p w14:paraId="458EF619" w14:textId="1883E58A" w:rsidR="00542DD3" w:rsidRDefault="00542DD3" w:rsidP="00092B34">
      <w:pPr>
        <w:spacing w:line="360" w:lineRule="auto"/>
        <w:jc w:val="left"/>
        <w:rPr>
          <w:rFonts w:cstheme="minorHAnsi"/>
          <w:color w:val="000000"/>
          <w:szCs w:val="22"/>
        </w:rPr>
      </w:pPr>
    </w:p>
    <w:p w14:paraId="1709AB6A" w14:textId="6901B189" w:rsidR="00542DD3" w:rsidRDefault="00542DD3" w:rsidP="00092B34">
      <w:pPr>
        <w:spacing w:line="360" w:lineRule="auto"/>
        <w:jc w:val="left"/>
        <w:rPr>
          <w:rFonts w:cstheme="minorHAnsi"/>
          <w:color w:val="000000"/>
          <w:szCs w:val="22"/>
        </w:rPr>
      </w:pPr>
    </w:p>
    <w:p w14:paraId="0104BF2C" w14:textId="2E26ABC4" w:rsidR="00542DD3" w:rsidRDefault="00542DD3" w:rsidP="00092B34">
      <w:pPr>
        <w:spacing w:line="360" w:lineRule="auto"/>
        <w:jc w:val="left"/>
        <w:rPr>
          <w:rFonts w:cstheme="minorHAnsi"/>
          <w:color w:val="000000"/>
          <w:szCs w:val="22"/>
        </w:rPr>
      </w:pPr>
    </w:p>
    <w:p w14:paraId="1C983B33" w14:textId="1723CCF6" w:rsidR="00542DD3" w:rsidRDefault="00542DD3" w:rsidP="00092B34">
      <w:pPr>
        <w:spacing w:line="360" w:lineRule="auto"/>
        <w:jc w:val="left"/>
        <w:rPr>
          <w:rFonts w:cstheme="minorHAnsi"/>
          <w:color w:val="000000"/>
          <w:szCs w:val="22"/>
        </w:rPr>
      </w:pPr>
    </w:p>
    <w:sectPr w:rsidR="00542DD3" w:rsidSect="001101BB">
      <w:headerReference w:type="default" r:id="rId19"/>
      <w:footerReference w:type="default" r:id="rId20"/>
      <w:type w:val="continuous"/>
      <w:pgSz w:w="11906" w:h="16838" w:code="9"/>
      <w:pgMar w:top="2464" w:right="1077" w:bottom="1440" w:left="1077" w:header="284"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B7FCC" w14:textId="77777777" w:rsidR="00531EE4" w:rsidRDefault="00531EE4" w:rsidP="00CD06B6">
      <w:r>
        <w:separator/>
      </w:r>
    </w:p>
  </w:endnote>
  <w:endnote w:type="continuationSeparator" w:id="0">
    <w:p w14:paraId="3E2AC56C" w14:textId="77777777" w:rsidR="00531EE4" w:rsidRDefault="00531EE4" w:rsidP="00CD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roman"/>
    <w:notTrueType/>
    <w:pitch w:val="default"/>
  </w:font>
  <w:font w:name="SymbolMT">
    <w:altName w:val="Cambria"/>
    <w:panose1 w:val="00000000000000000000"/>
    <w:charset w:val="00"/>
    <w:family w:val="roman"/>
    <w:notTrueType/>
    <w:pitch w:val="default"/>
  </w:font>
  <w:font w:name="Calibri Light (Hea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F980" w14:textId="77777777" w:rsidR="002B646E" w:rsidRDefault="002B646E" w:rsidP="00F870A3">
    <w:pPr>
      <w:jc w:val="left"/>
      <w:rPr>
        <w:color w:val="8496B0" w:themeColor="text2" w:themeTint="99"/>
        <w:spacing w:val="60"/>
      </w:rPr>
    </w:pPr>
  </w:p>
  <w:p w14:paraId="7780FD88" w14:textId="4D451EE1" w:rsidR="002B646E" w:rsidRPr="00F870A3" w:rsidRDefault="002B646E" w:rsidP="00F870A3">
    <w:pPr>
      <w:jc w:val="right"/>
      <w:rPr>
        <w:color w:val="222A35" w:themeColor="text2" w:themeShade="80"/>
      </w:rPr>
    </w:pPr>
    <w:r w:rsidRPr="00F870A3">
      <w:rPr>
        <w:noProof/>
        <w:color w:val="8496B0" w:themeColor="text2" w:themeTint="99"/>
        <w:spacing w:val="60"/>
        <w:vertAlign w:val="subscript"/>
        <w:lang w:eastAsia="en-GB"/>
      </w:rPr>
      <w:drawing>
        <wp:anchor distT="0" distB="0" distL="114300" distR="114300" simplePos="0" relativeHeight="251658240" behindDoc="0" locked="0" layoutInCell="1" allowOverlap="1" wp14:anchorId="2B0B6D34" wp14:editId="162FF933">
          <wp:simplePos x="0" y="0"/>
          <wp:positionH relativeFrom="column">
            <wp:posOffset>-99019</wp:posOffset>
          </wp:positionH>
          <wp:positionV relativeFrom="paragraph">
            <wp:posOffset>168283</wp:posOffset>
          </wp:positionV>
          <wp:extent cx="2174403" cy="47452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Footer logos@3x.png"/>
                  <pic:cNvPicPr/>
                </pic:nvPicPr>
                <pic:blipFill>
                  <a:blip r:embed="rId1">
                    <a:extLst>
                      <a:ext uri="{28A0092B-C50C-407E-A947-70E740481C1C}">
                        <a14:useLocalDpi xmlns:a14="http://schemas.microsoft.com/office/drawing/2010/main" val="0"/>
                      </a:ext>
                    </a:extLst>
                  </a:blip>
                  <a:stretch>
                    <a:fillRect/>
                  </a:stretch>
                </pic:blipFill>
                <pic:spPr>
                  <a:xfrm>
                    <a:off x="0" y="0"/>
                    <a:ext cx="2174403" cy="474522"/>
                  </a:xfrm>
                  <a:prstGeom prst="rect">
                    <a:avLst/>
                  </a:prstGeom>
                </pic:spPr>
              </pic:pic>
            </a:graphicData>
          </a:graphic>
          <wp14:sizeRelH relativeFrom="page">
            <wp14:pctWidth>0</wp14:pctWidth>
          </wp14:sizeRelH>
          <wp14:sizeRelV relativeFrom="page">
            <wp14:pctHeight>0</wp14:pctHeight>
          </wp14:sizeRelV>
        </wp:anchor>
      </w:drawing>
    </w:r>
    <w:r>
      <w:rPr>
        <w:noProof/>
        <w:color w:val="8496B0" w:themeColor="text2" w:themeTint="99"/>
        <w:spacing w:val="60"/>
        <w:lang w:eastAsia="en-GB"/>
      </w:rPr>
      <mc:AlternateContent>
        <mc:Choice Requires="wps">
          <w:drawing>
            <wp:anchor distT="0" distB="0" distL="114300" distR="114300" simplePos="0" relativeHeight="251657216" behindDoc="0" locked="0" layoutInCell="1" allowOverlap="1" wp14:anchorId="25370A1E" wp14:editId="4B8BD460">
              <wp:simplePos x="0" y="0"/>
              <wp:positionH relativeFrom="margin">
                <wp:posOffset>-97300</wp:posOffset>
              </wp:positionH>
              <wp:positionV relativeFrom="paragraph">
                <wp:posOffset>50129</wp:posOffset>
              </wp:positionV>
              <wp:extent cx="6271021"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6271021"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765D94" id="Straight Connector 3"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65pt,3.95pt" to="486.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" strokecolor="#538135 [2409]" strokeweight=".5pt">
              <v:stroke joinstyle="miter"/>
              <w10:wrap anchorx="margin"/>
            </v:line>
          </w:pict>
        </mc:Fallback>
      </mc:AlternateContent>
    </w:r>
    <w:r>
      <w:rPr>
        <w:color w:val="8496B0" w:themeColor="text2" w:themeTint="99"/>
        <w:spacing w:val="60"/>
      </w:rPr>
      <w:t xml:space="preserve"> </w:t>
    </w:r>
    <w:r>
      <w:rPr>
        <w:color w:val="8496B0" w:themeColor="text2" w:themeTint="99"/>
        <w:spacing w:val="60"/>
      </w:rPr>
      <w:br/>
    </w:r>
    <w:r w:rsidRPr="00F870A3">
      <w:rPr>
        <w:rFonts w:cs="Calibri Light (Headings)"/>
        <w:color w:val="8496B0" w:themeColor="text2" w:themeTint="99"/>
      </w:rPr>
      <w:t>Page</w:t>
    </w:r>
    <w:r>
      <w:rPr>
        <w:color w:val="8496B0" w:themeColor="text2" w:themeTint="99"/>
      </w:rPr>
      <w:t xml:space="preserve"> </w:t>
    </w:r>
    <w:r>
      <w:fldChar w:fldCharType="begin"/>
    </w:r>
    <w:r>
      <w:instrText xml:space="preserve"> PAGE   \* MERGEFORMAT </w:instrText>
    </w:r>
    <w:r>
      <w:fldChar w:fldCharType="separate"/>
    </w:r>
    <w:r>
      <w:t>6</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p>
  <w:p w14:paraId="2A343958" w14:textId="61279ECE" w:rsidR="002B646E" w:rsidRPr="000F46B9" w:rsidRDefault="002B646E" w:rsidP="00F870A3">
    <w:pPr>
      <w:jc w:val="left"/>
      <w:rPr>
        <w:color w:val="222A35" w:themeColor="text2" w:themeShade="80"/>
      </w:rPr>
    </w:pPr>
    <w:r>
      <w:rPr>
        <w:noProof/>
        <w:color w:val="8496B0" w:themeColor="text2" w:themeTint="99"/>
        <w:spacing w:val="60"/>
        <w:vertAlign w:val="subscript"/>
        <w:lang w:eastAsia="en-GB"/>
      </w:rPr>
      <w:softHyphen/>
    </w:r>
    <w:r>
      <w:rPr>
        <w:color w:val="222A35" w:themeColor="text2" w:themeShade="80"/>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6D82" w14:textId="77777777" w:rsidR="00531EE4" w:rsidRDefault="00531EE4" w:rsidP="00CD06B6">
      <w:r>
        <w:separator/>
      </w:r>
    </w:p>
  </w:footnote>
  <w:footnote w:type="continuationSeparator" w:id="0">
    <w:p w14:paraId="25631A51" w14:textId="77777777" w:rsidR="00531EE4" w:rsidRDefault="00531EE4" w:rsidP="00CD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E79C" w14:textId="039EF30C" w:rsidR="002B646E" w:rsidRDefault="002B646E" w:rsidP="00CD06B6">
    <w:pPr>
      <w:pStyle w:val="Header"/>
    </w:pPr>
    <w:r w:rsidRPr="0036288E">
      <w:rPr>
        <w:noProof/>
        <w:lang w:eastAsia="en-GB"/>
      </w:rPr>
      <w:drawing>
        <wp:anchor distT="0" distB="0" distL="114300" distR="114300" simplePos="0" relativeHeight="251656192" behindDoc="1" locked="0" layoutInCell="1" allowOverlap="1" wp14:anchorId="1EA5ABCD" wp14:editId="05328B2D">
          <wp:simplePos x="0" y="0"/>
          <wp:positionH relativeFrom="margin">
            <wp:posOffset>-664210</wp:posOffset>
          </wp:positionH>
          <wp:positionV relativeFrom="topMargin">
            <wp:posOffset>-81374</wp:posOffset>
          </wp:positionV>
          <wp:extent cx="7510780" cy="1653540"/>
          <wp:effectExtent l="1582420" t="0" r="164084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0780" cy="165354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r>
  </w:p>
  <w:p w14:paraId="41758A78" w14:textId="2565755D" w:rsidR="002B646E" w:rsidRPr="00084640" w:rsidRDefault="002B646E" w:rsidP="00CD06B6">
    <w:pPr>
      <w:pStyle w:val="Header"/>
      <w:rPr>
        <w:color w:val="FFFFFF" w:themeColor="background1"/>
        <w:sz w:val="28"/>
        <w:szCs w:val="28"/>
      </w:rPr>
    </w:pPr>
    <w:r>
      <w:rPr>
        <w:color w:val="FFFFFF" w:themeColor="background1"/>
        <w:sz w:val="28"/>
        <w:szCs w:val="28"/>
      </w:rPr>
      <w:t>Bereavement and Compassionate Leave</w:t>
    </w:r>
    <w:r w:rsidRPr="00084640">
      <w:rPr>
        <w:color w:val="FFFFFF" w:themeColor="background1"/>
        <w:sz w:val="28"/>
        <w:szCs w:val="2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9"/>
    <w:multiLevelType w:val="singleLevel"/>
    <w:tmpl w:val="ABC0524E"/>
    <w:lvl w:ilvl="0">
      <w:start w:val="1"/>
      <w:numFmt w:val="decimal"/>
      <w:lvlText w:val="%1."/>
      <w:lvlJc w:val="left"/>
      <w:pPr>
        <w:tabs>
          <w:tab w:val="num" w:pos="644"/>
        </w:tabs>
        <w:ind w:left="644" w:hanging="360"/>
      </w:pPr>
      <w:rPr>
        <w:rFonts w:ascii="Arial" w:hAnsi="Arial" w:cs="Arial" w:hint="default"/>
        <w:b w:val="0"/>
        <w:sz w:val="24"/>
        <w:szCs w:val="24"/>
      </w:rPr>
    </w:lvl>
  </w:abstractNum>
  <w:abstractNum w:abstractNumId="2" w15:restartNumberingAfterBreak="0">
    <w:nsid w:val="0B5C6A0D"/>
    <w:multiLevelType w:val="hybridMultilevel"/>
    <w:tmpl w:val="7B5C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16DAB"/>
    <w:multiLevelType w:val="hybridMultilevel"/>
    <w:tmpl w:val="134238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74D9F"/>
    <w:multiLevelType w:val="hybridMultilevel"/>
    <w:tmpl w:val="30CEA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62464D"/>
    <w:multiLevelType w:val="multilevel"/>
    <w:tmpl w:val="6F7E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648A8"/>
    <w:multiLevelType w:val="multilevel"/>
    <w:tmpl w:val="4088FF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37301E"/>
    <w:multiLevelType w:val="multilevel"/>
    <w:tmpl w:val="51E0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A4195"/>
    <w:multiLevelType w:val="hybridMultilevel"/>
    <w:tmpl w:val="7500FD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D125D0"/>
    <w:multiLevelType w:val="multilevel"/>
    <w:tmpl w:val="8F8C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973E8"/>
    <w:multiLevelType w:val="hybridMultilevel"/>
    <w:tmpl w:val="9A6E1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433246"/>
    <w:multiLevelType w:val="multilevel"/>
    <w:tmpl w:val="A632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F4C2B"/>
    <w:multiLevelType w:val="hybridMultilevel"/>
    <w:tmpl w:val="4088F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444028"/>
    <w:multiLevelType w:val="hybridMultilevel"/>
    <w:tmpl w:val="101E9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141D52"/>
    <w:multiLevelType w:val="multilevel"/>
    <w:tmpl w:val="917227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3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FC02D58"/>
    <w:multiLevelType w:val="hybridMultilevel"/>
    <w:tmpl w:val="9280AA64"/>
    <w:lvl w:ilvl="0" w:tplc="E3BE9556">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B0068D"/>
    <w:multiLevelType w:val="multilevel"/>
    <w:tmpl w:val="1A56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430166"/>
    <w:multiLevelType w:val="multilevel"/>
    <w:tmpl w:val="A5C4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40DCF"/>
    <w:multiLevelType w:val="multilevel"/>
    <w:tmpl w:val="F966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EA7DF8"/>
    <w:multiLevelType w:val="hybridMultilevel"/>
    <w:tmpl w:val="EE12D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1465A8"/>
    <w:multiLevelType w:val="hybridMultilevel"/>
    <w:tmpl w:val="53D0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942BE3"/>
    <w:multiLevelType w:val="hybridMultilevel"/>
    <w:tmpl w:val="C8CA9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DBD2DFD"/>
    <w:multiLevelType w:val="multilevel"/>
    <w:tmpl w:val="20F4AA0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6EE46F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CE068A"/>
    <w:multiLevelType w:val="multilevel"/>
    <w:tmpl w:val="1102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255EF4"/>
    <w:multiLevelType w:val="hybridMultilevel"/>
    <w:tmpl w:val="EBDAAFDA"/>
    <w:lvl w:ilvl="0" w:tplc="E3BE9556">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2D21E6"/>
    <w:multiLevelType w:val="multilevel"/>
    <w:tmpl w:val="20F4AA0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7DF276C5"/>
    <w:multiLevelType w:val="hybridMultilevel"/>
    <w:tmpl w:val="7802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AE3273"/>
    <w:multiLevelType w:val="multilevel"/>
    <w:tmpl w:val="2B6C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867556">
    <w:abstractNumId w:val="0"/>
  </w:num>
  <w:num w:numId="2" w16cid:durableId="792358854">
    <w:abstractNumId w:val="2"/>
  </w:num>
  <w:num w:numId="3" w16cid:durableId="1787769283">
    <w:abstractNumId w:val="27"/>
  </w:num>
  <w:num w:numId="4" w16cid:durableId="1443920044">
    <w:abstractNumId w:val="23"/>
  </w:num>
  <w:num w:numId="5" w16cid:durableId="1098789922">
    <w:abstractNumId w:val="14"/>
  </w:num>
  <w:num w:numId="6" w16cid:durableId="1297490476">
    <w:abstractNumId w:val="14"/>
  </w:num>
  <w:num w:numId="7" w16cid:durableId="1442870260">
    <w:abstractNumId w:val="14"/>
  </w:num>
  <w:num w:numId="8" w16cid:durableId="391317478">
    <w:abstractNumId w:val="24"/>
  </w:num>
  <w:num w:numId="9" w16cid:durableId="1101410948">
    <w:abstractNumId w:val="9"/>
  </w:num>
  <w:num w:numId="10" w16cid:durableId="1771319249">
    <w:abstractNumId w:val="8"/>
  </w:num>
  <w:num w:numId="11" w16cid:durableId="464548737">
    <w:abstractNumId w:val="3"/>
  </w:num>
  <w:num w:numId="12" w16cid:durableId="1137843075">
    <w:abstractNumId w:val="15"/>
  </w:num>
  <w:num w:numId="13" w16cid:durableId="2079404344">
    <w:abstractNumId w:val="25"/>
  </w:num>
  <w:num w:numId="14" w16cid:durableId="2068257433">
    <w:abstractNumId w:val="1"/>
  </w:num>
  <w:num w:numId="15" w16cid:durableId="1006320">
    <w:abstractNumId w:val="12"/>
  </w:num>
  <w:num w:numId="16" w16cid:durableId="1975403723">
    <w:abstractNumId w:val="6"/>
  </w:num>
  <w:num w:numId="17" w16cid:durableId="870531246">
    <w:abstractNumId w:val="19"/>
  </w:num>
  <w:num w:numId="18" w16cid:durableId="1950240392">
    <w:abstractNumId w:val="10"/>
  </w:num>
  <w:num w:numId="19" w16cid:durableId="169297937">
    <w:abstractNumId w:val="21"/>
  </w:num>
  <w:num w:numId="20" w16cid:durableId="1907109867">
    <w:abstractNumId w:val="4"/>
  </w:num>
  <w:num w:numId="21" w16cid:durableId="2146115146">
    <w:abstractNumId w:val="13"/>
  </w:num>
  <w:num w:numId="22" w16cid:durableId="1962686286">
    <w:abstractNumId w:val="20"/>
  </w:num>
  <w:num w:numId="23" w16cid:durableId="641689724">
    <w:abstractNumId w:val="22"/>
  </w:num>
  <w:num w:numId="24" w16cid:durableId="1442148418">
    <w:abstractNumId w:val="16"/>
  </w:num>
  <w:num w:numId="25" w16cid:durableId="149641183">
    <w:abstractNumId w:val="28"/>
  </w:num>
  <w:num w:numId="26" w16cid:durableId="1272785814">
    <w:abstractNumId w:val="17"/>
  </w:num>
  <w:num w:numId="27" w16cid:durableId="57167145">
    <w:abstractNumId w:val="7"/>
  </w:num>
  <w:num w:numId="28" w16cid:durableId="920215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1608625">
    <w:abstractNumId w:val="5"/>
  </w:num>
  <w:num w:numId="30" w16cid:durableId="453250283">
    <w:abstractNumId w:val="18"/>
  </w:num>
  <w:num w:numId="31" w16cid:durableId="1436630535">
    <w:abstractNumId w:val="26"/>
  </w:num>
  <w:num w:numId="32" w16cid:durableId="4665583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318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53"/>
    <w:rsid w:val="00005C44"/>
    <w:rsid w:val="000079B5"/>
    <w:rsid w:val="00013A01"/>
    <w:rsid w:val="000270D3"/>
    <w:rsid w:val="00040958"/>
    <w:rsid w:val="00047845"/>
    <w:rsid w:val="00051D77"/>
    <w:rsid w:val="00063FBF"/>
    <w:rsid w:val="00074788"/>
    <w:rsid w:val="00084640"/>
    <w:rsid w:val="000904F3"/>
    <w:rsid w:val="00092B34"/>
    <w:rsid w:val="000A04C2"/>
    <w:rsid w:val="000A3196"/>
    <w:rsid w:val="000A4D82"/>
    <w:rsid w:val="000A654C"/>
    <w:rsid w:val="000A759F"/>
    <w:rsid w:val="000A782F"/>
    <w:rsid w:val="000A7F46"/>
    <w:rsid w:val="000B3F73"/>
    <w:rsid w:val="000B4B63"/>
    <w:rsid w:val="000B580D"/>
    <w:rsid w:val="000B646E"/>
    <w:rsid w:val="000D0660"/>
    <w:rsid w:val="000D092E"/>
    <w:rsid w:val="000E17FB"/>
    <w:rsid w:val="000E5EB3"/>
    <w:rsid w:val="000F46B9"/>
    <w:rsid w:val="000F4A80"/>
    <w:rsid w:val="00104571"/>
    <w:rsid w:val="001101BB"/>
    <w:rsid w:val="00144B36"/>
    <w:rsid w:val="0015049F"/>
    <w:rsid w:val="00167769"/>
    <w:rsid w:val="00167828"/>
    <w:rsid w:val="00174444"/>
    <w:rsid w:val="00181DCD"/>
    <w:rsid w:val="001841D5"/>
    <w:rsid w:val="001844AA"/>
    <w:rsid w:val="001A09EE"/>
    <w:rsid w:val="001A329A"/>
    <w:rsid w:val="001B1105"/>
    <w:rsid w:val="001B15EB"/>
    <w:rsid w:val="00202BA1"/>
    <w:rsid w:val="00227CA2"/>
    <w:rsid w:val="00236203"/>
    <w:rsid w:val="00242882"/>
    <w:rsid w:val="002612FF"/>
    <w:rsid w:val="00264020"/>
    <w:rsid w:val="002673CF"/>
    <w:rsid w:val="0028279E"/>
    <w:rsid w:val="00287835"/>
    <w:rsid w:val="002915AA"/>
    <w:rsid w:val="0029296C"/>
    <w:rsid w:val="002A7B6B"/>
    <w:rsid w:val="002B646E"/>
    <w:rsid w:val="002F046B"/>
    <w:rsid w:val="002F4734"/>
    <w:rsid w:val="00305D4A"/>
    <w:rsid w:val="0031412B"/>
    <w:rsid w:val="0031607E"/>
    <w:rsid w:val="00321DE1"/>
    <w:rsid w:val="00326C6A"/>
    <w:rsid w:val="003319FF"/>
    <w:rsid w:val="003449C9"/>
    <w:rsid w:val="00352B61"/>
    <w:rsid w:val="00355204"/>
    <w:rsid w:val="00363F3A"/>
    <w:rsid w:val="00374669"/>
    <w:rsid w:val="00390275"/>
    <w:rsid w:val="003A431A"/>
    <w:rsid w:val="003A6559"/>
    <w:rsid w:val="003B4B22"/>
    <w:rsid w:val="003B6FF0"/>
    <w:rsid w:val="003C6662"/>
    <w:rsid w:val="003C6B6A"/>
    <w:rsid w:val="003D7194"/>
    <w:rsid w:val="003F5CE1"/>
    <w:rsid w:val="00406AE9"/>
    <w:rsid w:val="00443071"/>
    <w:rsid w:val="0044554A"/>
    <w:rsid w:val="004541BC"/>
    <w:rsid w:val="00473D7A"/>
    <w:rsid w:val="00475AE1"/>
    <w:rsid w:val="00481BDB"/>
    <w:rsid w:val="00487EF5"/>
    <w:rsid w:val="004C6C6E"/>
    <w:rsid w:val="0050174B"/>
    <w:rsid w:val="00515943"/>
    <w:rsid w:val="00531EE4"/>
    <w:rsid w:val="005376AF"/>
    <w:rsid w:val="005423F5"/>
    <w:rsid w:val="00542DD3"/>
    <w:rsid w:val="00553991"/>
    <w:rsid w:val="00555305"/>
    <w:rsid w:val="005800BF"/>
    <w:rsid w:val="005839A3"/>
    <w:rsid w:val="00593715"/>
    <w:rsid w:val="005A52B5"/>
    <w:rsid w:val="005A6876"/>
    <w:rsid w:val="005B0C42"/>
    <w:rsid w:val="005C15E4"/>
    <w:rsid w:val="005E0C95"/>
    <w:rsid w:val="005E48DB"/>
    <w:rsid w:val="005E4BB6"/>
    <w:rsid w:val="005E5394"/>
    <w:rsid w:val="005E7CD1"/>
    <w:rsid w:val="005F1E8A"/>
    <w:rsid w:val="00606858"/>
    <w:rsid w:val="0060769F"/>
    <w:rsid w:val="00622DA6"/>
    <w:rsid w:val="0062736D"/>
    <w:rsid w:val="0064164A"/>
    <w:rsid w:val="00645A6B"/>
    <w:rsid w:val="00676BFE"/>
    <w:rsid w:val="00685755"/>
    <w:rsid w:val="006A2554"/>
    <w:rsid w:val="006A2CB5"/>
    <w:rsid w:val="006B5D3C"/>
    <w:rsid w:val="006C2453"/>
    <w:rsid w:val="006C6731"/>
    <w:rsid w:val="006E2F2D"/>
    <w:rsid w:val="006E3272"/>
    <w:rsid w:val="006E7BFC"/>
    <w:rsid w:val="006F2943"/>
    <w:rsid w:val="007047C2"/>
    <w:rsid w:val="00716E31"/>
    <w:rsid w:val="007177FF"/>
    <w:rsid w:val="00717FEF"/>
    <w:rsid w:val="0073205E"/>
    <w:rsid w:val="0076066F"/>
    <w:rsid w:val="00783393"/>
    <w:rsid w:val="007878AE"/>
    <w:rsid w:val="007B061D"/>
    <w:rsid w:val="007C2862"/>
    <w:rsid w:val="007C70B7"/>
    <w:rsid w:val="007C782F"/>
    <w:rsid w:val="007D75BB"/>
    <w:rsid w:val="00801429"/>
    <w:rsid w:val="00803B09"/>
    <w:rsid w:val="008217A9"/>
    <w:rsid w:val="008316A4"/>
    <w:rsid w:val="008530E0"/>
    <w:rsid w:val="008607E2"/>
    <w:rsid w:val="0087372A"/>
    <w:rsid w:val="008B644D"/>
    <w:rsid w:val="008D0E5C"/>
    <w:rsid w:val="008E3953"/>
    <w:rsid w:val="00932ACD"/>
    <w:rsid w:val="009469DE"/>
    <w:rsid w:val="00953290"/>
    <w:rsid w:val="00953EC4"/>
    <w:rsid w:val="00962234"/>
    <w:rsid w:val="00981B02"/>
    <w:rsid w:val="00995B38"/>
    <w:rsid w:val="00996911"/>
    <w:rsid w:val="009B600D"/>
    <w:rsid w:val="009C3D87"/>
    <w:rsid w:val="009C52D1"/>
    <w:rsid w:val="009D6009"/>
    <w:rsid w:val="009E011E"/>
    <w:rsid w:val="009F1C29"/>
    <w:rsid w:val="009F318F"/>
    <w:rsid w:val="009F6428"/>
    <w:rsid w:val="00A00CA7"/>
    <w:rsid w:val="00A0394F"/>
    <w:rsid w:val="00A03D03"/>
    <w:rsid w:val="00A115A8"/>
    <w:rsid w:val="00A16266"/>
    <w:rsid w:val="00A32E20"/>
    <w:rsid w:val="00A42BAA"/>
    <w:rsid w:val="00A45097"/>
    <w:rsid w:val="00A47C6E"/>
    <w:rsid w:val="00A50AC3"/>
    <w:rsid w:val="00A51F89"/>
    <w:rsid w:val="00A712CE"/>
    <w:rsid w:val="00A71474"/>
    <w:rsid w:val="00A7547F"/>
    <w:rsid w:val="00A774E2"/>
    <w:rsid w:val="00A80FF0"/>
    <w:rsid w:val="00A93BEF"/>
    <w:rsid w:val="00AA0271"/>
    <w:rsid w:val="00AA2356"/>
    <w:rsid w:val="00AE34A2"/>
    <w:rsid w:val="00AF2BE1"/>
    <w:rsid w:val="00AF45A3"/>
    <w:rsid w:val="00B001ED"/>
    <w:rsid w:val="00B1161F"/>
    <w:rsid w:val="00B13CA3"/>
    <w:rsid w:val="00B154DD"/>
    <w:rsid w:val="00B16780"/>
    <w:rsid w:val="00B217D9"/>
    <w:rsid w:val="00B333E6"/>
    <w:rsid w:val="00B416CE"/>
    <w:rsid w:val="00B6284E"/>
    <w:rsid w:val="00B631B5"/>
    <w:rsid w:val="00B96169"/>
    <w:rsid w:val="00BA027D"/>
    <w:rsid w:val="00BB317D"/>
    <w:rsid w:val="00BB7A49"/>
    <w:rsid w:val="00BC083D"/>
    <w:rsid w:val="00BC3955"/>
    <w:rsid w:val="00BD0B63"/>
    <w:rsid w:val="00BD132F"/>
    <w:rsid w:val="00BD3065"/>
    <w:rsid w:val="00BE2CC4"/>
    <w:rsid w:val="00BE3CB6"/>
    <w:rsid w:val="00C027E6"/>
    <w:rsid w:val="00C0521C"/>
    <w:rsid w:val="00C17A02"/>
    <w:rsid w:val="00C27960"/>
    <w:rsid w:val="00C31DB5"/>
    <w:rsid w:val="00C47A71"/>
    <w:rsid w:val="00C51BC3"/>
    <w:rsid w:val="00C62DE9"/>
    <w:rsid w:val="00C650AA"/>
    <w:rsid w:val="00C74154"/>
    <w:rsid w:val="00C76D55"/>
    <w:rsid w:val="00C908BA"/>
    <w:rsid w:val="00C94D42"/>
    <w:rsid w:val="00CA2195"/>
    <w:rsid w:val="00CC25A9"/>
    <w:rsid w:val="00CD06B6"/>
    <w:rsid w:val="00CD6931"/>
    <w:rsid w:val="00D0185F"/>
    <w:rsid w:val="00D14F3F"/>
    <w:rsid w:val="00D16D5D"/>
    <w:rsid w:val="00D277CD"/>
    <w:rsid w:val="00D417E0"/>
    <w:rsid w:val="00D449E3"/>
    <w:rsid w:val="00D6377D"/>
    <w:rsid w:val="00D819D9"/>
    <w:rsid w:val="00D829BF"/>
    <w:rsid w:val="00D8492D"/>
    <w:rsid w:val="00D861C9"/>
    <w:rsid w:val="00D87608"/>
    <w:rsid w:val="00DA5AC3"/>
    <w:rsid w:val="00DC0F97"/>
    <w:rsid w:val="00DC231D"/>
    <w:rsid w:val="00DC334A"/>
    <w:rsid w:val="00DC5466"/>
    <w:rsid w:val="00DC77E1"/>
    <w:rsid w:val="00DC7835"/>
    <w:rsid w:val="00DD0510"/>
    <w:rsid w:val="00DD0BFD"/>
    <w:rsid w:val="00DF16C7"/>
    <w:rsid w:val="00E3079D"/>
    <w:rsid w:val="00E36669"/>
    <w:rsid w:val="00E56619"/>
    <w:rsid w:val="00E5742A"/>
    <w:rsid w:val="00E6293D"/>
    <w:rsid w:val="00E66FBA"/>
    <w:rsid w:val="00E85BE8"/>
    <w:rsid w:val="00E86740"/>
    <w:rsid w:val="00E94D48"/>
    <w:rsid w:val="00EA5D22"/>
    <w:rsid w:val="00EA7B8A"/>
    <w:rsid w:val="00EB2EE7"/>
    <w:rsid w:val="00ED164A"/>
    <w:rsid w:val="00ED1AC5"/>
    <w:rsid w:val="00EE007E"/>
    <w:rsid w:val="00EE1061"/>
    <w:rsid w:val="00EE19AA"/>
    <w:rsid w:val="00EF2DB3"/>
    <w:rsid w:val="00EF4C70"/>
    <w:rsid w:val="00EF4E6C"/>
    <w:rsid w:val="00EF685B"/>
    <w:rsid w:val="00F00D91"/>
    <w:rsid w:val="00F13248"/>
    <w:rsid w:val="00F20508"/>
    <w:rsid w:val="00F67F98"/>
    <w:rsid w:val="00F870A3"/>
    <w:rsid w:val="00F97050"/>
    <w:rsid w:val="00FB2C3D"/>
    <w:rsid w:val="00FB3C22"/>
    <w:rsid w:val="00FD5377"/>
    <w:rsid w:val="00FD5D71"/>
    <w:rsid w:val="00FE3945"/>
    <w:rsid w:val="00FE7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F3A1"/>
  <w15:chartTrackingRefBased/>
  <w15:docId w15:val="{A99D0546-EC36-4020-88DA-559D5612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B6"/>
    <w:pPr>
      <w:spacing w:before="120" w:after="120" w:line="288" w:lineRule="auto"/>
      <w:jc w:val="both"/>
    </w:pPr>
    <w:rPr>
      <w:rFonts w:asciiTheme="minorHAnsi" w:hAnsiTheme="minorHAnsi"/>
      <w:sz w:val="22"/>
    </w:rPr>
  </w:style>
  <w:style w:type="paragraph" w:styleId="Heading1">
    <w:name w:val="heading 1"/>
    <w:basedOn w:val="Normal"/>
    <w:next w:val="Normal"/>
    <w:link w:val="Heading1Char"/>
    <w:uiPriority w:val="9"/>
    <w:qFormat/>
    <w:rsid w:val="0015049F"/>
    <w:pPr>
      <w:keepNext/>
      <w:keepLines/>
      <w:pageBreakBefore/>
      <w:numPr>
        <w:numId w:val="5"/>
      </w:numPr>
      <w:pBdr>
        <w:bottom w:val="single" w:sz="2" w:space="1" w:color="385623" w:themeColor="accent6" w:themeShade="80"/>
      </w:pBdr>
      <w:spacing w:before="0" w:after="360"/>
      <w:outlineLvl w:val="0"/>
    </w:pPr>
    <w:rPr>
      <w:rFonts w:asciiTheme="majorHAnsi" w:eastAsiaTheme="majorEastAsia" w:hAnsiTheme="majorHAnsi" w:cstheme="majorBidi"/>
      <w:color w:val="26B4C6"/>
      <w:sz w:val="32"/>
      <w:szCs w:val="32"/>
    </w:rPr>
  </w:style>
  <w:style w:type="paragraph" w:styleId="Heading2">
    <w:name w:val="heading 2"/>
    <w:basedOn w:val="Normal"/>
    <w:next w:val="Normal"/>
    <w:link w:val="Heading2Char"/>
    <w:uiPriority w:val="9"/>
    <w:unhideWhenUsed/>
    <w:qFormat/>
    <w:rsid w:val="0015049F"/>
    <w:pPr>
      <w:keepNext/>
      <w:keepLines/>
      <w:numPr>
        <w:ilvl w:val="1"/>
        <w:numId w:val="5"/>
      </w:numPr>
      <w:spacing w:before="160" w:after="0"/>
      <w:outlineLvl w:val="1"/>
    </w:pPr>
    <w:rPr>
      <w:rFonts w:asciiTheme="majorHAnsi" w:eastAsiaTheme="majorEastAsia" w:hAnsiTheme="majorHAnsi" w:cstheme="majorBidi"/>
      <w:color w:val="26B4C6"/>
      <w:sz w:val="26"/>
      <w:szCs w:val="26"/>
    </w:rPr>
  </w:style>
  <w:style w:type="paragraph" w:styleId="Heading3">
    <w:name w:val="heading 3"/>
    <w:basedOn w:val="Normal"/>
    <w:next w:val="Normal"/>
    <w:link w:val="Heading3Char"/>
    <w:uiPriority w:val="9"/>
    <w:unhideWhenUsed/>
    <w:qFormat/>
    <w:rsid w:val="0015049F"/>
    <w:pPr>
      <w:keepNext/>
      <w:keepLines/>
      <w:numPr>
        <w:ilvl w:val="2"/>
        <w:numId w:val="5"/>
      </w:numPr>
      <w:spacing w:after="0"/>
      <w:outlineLvl w:val="2"/>
    </w:pPr>
    <w:rPr>
      <w:rFonts w:asciiTheme="majorHAnsi" w:eastAsiaTheme="majorEastAsia" w:hAnsiTheme="majorHAnsi" w:cstheme="majorBidi"/>
      <w:color w:val="26B4C6"/>
      <w:lang w:val="en-US"/>
    </w:rPr>
  </w:style>
  <w:style w:type="paragraph" w:styleId="Heading4">
    <w:name w:val="heading 4"/>
    <w:basedOn w:val="Normal"/>
    <w:next w:val="Normal"/>
    <w:link w:val="Heading4Char"/>
    <w:uiPriority w:val="9"/>
    <w:semiHidden/>
    <w:unhideWhenUsed/>
    <w:qFormat/>
    <w:rsid w:val="00481BDB"/>
    <w:pPr>
      <w:keepNext/>
      <w:keepLines/>
      <w:numPr>
        <w:ilvl w:val="3"/>
        <w:numId w:val="5"/>
      </w:numPr>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BDB"/>
    <w:pPr>
      <w:keepNext/>
      <w:keepLines/>
      <w:numPr>
        <w:ilvl w:val="4"/>
        <w:numId w:val="5"/>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BDB"/>
    <w:pPr>
      <w:keepNext/>
      <w:keepLines/>
      <w:numPr>
        <w:ilvl w:val="5"/>
        <w:numId w:val="5"/>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481BDB"/>
    <w:pPr>
      <w:keepNext/>
      <w:keepLines/>
      <w:numPr>
        <w:ilvl w:val="6"/>
        <w:numId w:val="5"/>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481BDB"/>
    <w:pPr>
      <w:keepNext/>
      <w:keepLines/>
      <w:numPr>
        <w:ilvl w:val="7"/>
        <w:numId w:val="5"/>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1BDB"/>
    <w:pPr>
      <w:keepNext/>
      <w:keepLines/>
      <w:numPr>
        <w:ilvl w:val="8"/>
        <w:numId w:val="5"/>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395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E3953"/>
    <w:rPr>
      <w:rFonts w:eastAsiaTheme="minorEastAsia"/>
      <w:lang w:val="en-US"/>
    </w:rPr>
  </w:style>
  <w:style w:type="paragraph" w:styleId="Header">
    <w:name w:val="header"/>
    <w:basedOn w:val="Normal"/>
    <w:link w:val="HeaderChar"/>
    <w:uiPriority w:val="99"/>
    <w:unhideWhenUsed/>
    <w:rsid w:val="008E3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53"/>
  </w:style>
  <w:style w:type="paragraph" w:styleId="Footer">
    <w:name w:val="footer"/>
    <w:basedOn w:val="Normal"/>
    <w:link w:val="FooterChar"/>
    <w:uiPriority w:val="99"/>
    <w:unhideWhenUsed/>
    <w:qFormat/>
    <w:rsid w:val="008E3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53"/>
  </w:style>
  <w:style w:type="table" w:styleId="TableGridLight">
    <w:name w:val="Grid Table Light"/>
    <w:basedOn w:val="TableNormal"/>
    <w:uiPriority w:val="40"/>
    <w:rsid w:val="00AF2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5049F"/>
    <w:rPr>
      <w:rFonts w:eastAsiaTheme="majorEastAsia" w:cstheme="majorBidi"/>
      <w:color w:val="26B4C6"/>
      <w:sz w:val="32"/>
      <w:szCs w:val="32"/>
    </w:rPr>
  </w:style>
  <w:style w:type="paragraph" w:styleId="TOCHeading">
    <w:name w:val="TOC Heading"/>
    <w:basedOn w:val="Heading1"/>
    <w:next w:val="Normal"/>
    <w:uiPriority w:val="39"/>
    <w:unhideWhenUsed/>
    <w:qFormat/>
    <w:rsid w:val="00AF2BE1"/>
    <w:pPr>
      <w:outlineLvl w:val="9"/>
    </w:pPr>
    <w:rPr>
      <w:lang w:val="en-US"/>
    </w:rPr>
  </w:style>
  <w:style w:type="paragraph" w:styleId="TOC1">
    <w:name w:val="toc 1"/>
    <w:basedOn w:val="Normal"/>
    <w:next w:val="Normal"/>
    <w:autoRedefine/>
    <w:uiPriority w:val="39"/>
    <w:unhideWhenUsed/>
    <w:rsid w:val="00A774E2"/>
    <w:pPr>
      <w:tabs>
        <w:tab w:val="right" w:leader="dot" w:pos="9742"/>
      </w:tabs>
      <w:spacing w:after="100"/>
    </w:pPr>
  </w:style>
  <w:style w:type="character" w:styleId="Hyperlink">
    <w:name w:val="Hyperlink"/>
    <w:basedOn w:val="DefaultParagraphFont"/>
    <w:uiPriority w:val="99"/>
    <w:unhideWhenUsed/>
    <w:rsid w:val="00AF2BE1"/>
    <w:rPr>
      <w:color w:val="0563C1" w:themeColor="hyperlink"/>
      <w:u w:val="single"/>
    </w:rPr>
  </w:style>
  <w:style w:type="paragraph" w:customStyle="1" w:styleId="CharCharChar">
    <w:name w:val="Char Char Char"/>
    <w:basedOn w:val="Normal"/>
    <w:rsid w:val="00167828"/>
    <w:pPr>
      <w:spacing w:line="240" w:lineRule="exact"/>
    </w:pPr>
    <w:rPr>
      <w:rFonts w:ascii="Verdana" w:eastAsia="Times New Roman" w:hAnsi="Verdana" w:cs="Verdana"/>
      <w:sz w:val="20"/>
      <w:szCs w:val="20"/>
      <w:lang w:val="en-US"/>
    </w:rPr>
  </w:style>
  <w:style w:type="paragraph" w:styleId="ListParagraph">
    <w:name w:val="List Paragraph"/>
    <w:basedOn w:val="Normal"/>
    <w:uiPriority w:val="34"/>
    <w:qFormat/>
    <w:rsid w:val="00374669"/>
    <w:pPr>
      <w:ind w:left="720"/>
      <w:contextualSpacing/>
    </w:pPr>
  </w:style>
  <w:style w:type="character" w:customStyle="1" w:styleId="Heading2Char">
    <w:name w:val="Heading 2 Char"/>
    <w:basedOn w:val="DefaultParagraphFont"/>
    <w:link w:val="Heading2"/>
    <w:uiPriority w:val="9"/>
    <w:rsid w:val="0015049F"/>
    <w:rPr>
      <w:rFonts w:eastAsiaTheme="majorEastAsia" w:cstheme="majorBidi"/>
      <w:color w:val="26B4C6"/>
      <w:sz w:val="26"/>
      <w:szCs w:val="26"/>
    </w:rPr>
  </w:style>
  <w:style w:type="character" w:customStyle="1" w:styleId="Heading3Char">
    <w:name w:val="Heading 3 Char"/>
    <w:basedOn w:val="DefaultParagraphFont"/>
    <w:link w:val="Heading3"/>
    <w:uiPriority w:val="9"/>
    <w:rsid w:val="0015049F"/>
    <w:rPr>
      <w:rFonts w:eastAsiaTheme="majorEastAsia" w:cstheme="majorBidi"/>
      <w:color w:val="26B4C6"/>
      <w:sz w:val="22"/>
      <w:lang w:val="en-US"/>
    </w:rPr>
  </w:style>
  <w:style w:type="paragraph" w:styleId="TOC2">
    <w:name w:val="toc 2"/>
    <w:basedOn w:val="Normal"/>
    <w:next w:val="Normal"/>
    <w:autoRedefine/>
    <w:uiPriority w:val="39"/>
    <w:unhideWhenUsed/>
    <w:rsid w:val="00B416CE"/>
    <w:pPr>
      <w:spacing w:after="100"/>
      <w:ind w:left="220"/>
    </w:pPr>
  </w:style>
  <w:style w:type="paragraph" w:styleId="TOC3">
    <w:name w:val="toc 3"/>
    <w:basedOn w:val="Normal"/>
    <w:next w:val="Normal"/>
    <w:autoRedefine/>
    <w:uiPriority w:val="39"/>
    <w:unhideWhenUsed/>
    <w:rsid w:val="00B416CE"/>
    <w:pPr>
      <w:spacing w:after="100"/>
      <w:ind w:left="440"/>
    </w:pPr>
  </w:style>
  <w:style w:type="paragraph" w:styleId="BodyText">
    <w:name w:val="Body Text"/>
    <w:basedOn w:val="Normal"/>
    <w:link w:val="BodyTextChar"/>
    <w:rsid w:val="00CD06B6"/>
    <w:rPr>
      <w:rFonts w:eastAsia="Times New Roman" w:cs="Times New Roman"/>
      <w:szCs w:val="20"/>
      <w:lang w:val="en-US" w:eastAsia="en-GB"/>
    </w:rPr>
  </w:style>
  <w:style w:type="character" w:customStyle="1" w:styleId="BodyTextChar">
    <w:name w:val="Body Text Char"/>
    <w:basedOn w:val="DefaultParagraphFont"/>
    <w:link w:val="BodyText"/>
    <w:rsid w:val="00CD06B6"/>
    <w:rPr>
      <w:rFonts w:asciiTheme="minorHAnsi" w:eastAsia="Times New Roman" w:hAnsiTheme="minorHAnsi" w:cs="Times New Roman"/>
      <w:sz w:val="22"/>
      <w:szCs w:val="20"/>
      <w:lang w:val="en-US" w:eastAsia="en-GB"/>
    </w:rPr>
  </w:style>
  <w:style w:type="paragraph" w:styleId="BalloonText">
    <w:name w:val="Balloon Text"/>
    <w:basedOn w:val="Normal"/>
    <w:link w:val="BalloonTextChar"/>
    <w:uiPriority w:val="99"/>
    <w:semiHidden/>
    <w:unhideWhenUsed/>
    <w:rsid w:val="00716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31"/>
    <w:rPr>
      <w:rFonts w:ascii="Segoe UI" w:hAnsi="Segoe UI" w:cs="Segoe UI"/>
      <w:sz w:val="18"/>
      <w:szCs w:val="18"/>
    </w:rPr>
  </w:style>
  <w:style w:type="character" w:customStyle="1" w:styleId="Heading4Char">
    <w:name w:val="Heading 4 Char"/>
    <w:basedOn w:val="DefaultParagraphFont"/>
    <w:link w:val="Heading4"/>
    <w:uiPriority w:val="9"/>
    <w:semiHidden/>
    <w:rsid w:val="00481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BDB"/>
    <w:rPr>
      <w:rFonts w:eastAsiaTheme="majorEastAsia" w:cstheme="majorBidi"/>
      <w:color w:val="1F3763" w:themeColor="accent1" w:themeShade="7F"/>
    </w:rPr>
  </w:style>
  <w:style w:type="character" w:customStyle="1" w:styleId="Heading7Char">
    <w:name w:val="Heading 7 Char"/>
    <w:basedOn w:val="DefaultParagraphFont"/>
    <w:link w:val="Heading7"/>
    <w:uiPriority w:val="9"/>
    <w:semiHidden/>
    <w:rsid w:val="00481BDB"/>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semiHidden/>
    <w:rsid w:val="00481BDB"/>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1BDB"/>
    <w:rPr>
      <w:rFonts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5423F5"/>
    <w:pPr>
      <w:framePr w:wrap="notBeside" w:hAnchor="margin" w:xAlign="center" w:yAlign="top"/>
      <w:pBdr>
        <w:top w:val="single" w:sz="2" w:space="30" w:color="E2EFD9" w:themeColor="accent6" w:themeTint="33"/>
        <w:bottom w:val="single" w:sz="2" w:space="30" w:color="E2EFD9" w:themeColor="accent6" w:themeTint="33"/>
      </w:pBdr>
      <w:spacing w:before="0" w:after="0" w:line="240" w:lineRule="auto"/>
      <w:contextualSpacing/>
      <w:jc w:val="center"/>
    </w:pPr>
    <w:rPr>
      <w:rFonts w:asciiTheme="majorHAnsi" w:eastAsiaTheme="majorEastAsia" w:hAnsiTheme="majorHAnsi"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5423F5"/>
    <w:rPr>
      <w:rFonts w:eastAsiaTheme="majorEastAsia" w:cstheme="majorBidi"/>
      <w:b/>
      <w:color w:val="FFFFFF" w:themeColor="background1"/>
      <w:spacing w:val="-10"/>
      <w:kern w:val="28"/>
      <w:sz w:val="72"/>
      <w:szCs w:val="56"/>
    </w:rPr>
  </w:style>
  <w:style w:type="character" w:styleId="SubtleReference">
    <w:name w:val="Subtle Reference"/>
    <w:basedOn w:val="DefaultParagraphFont"/>
    <w:uiPriority w:val="31"/>
    <w:qFormat/>
    <w:rsid w:val="0015049F"/>
    <w:rPr>
      <w:smallCaps/>
      <w:color w:val="5A5A5A" w:themeColor="text1" w:themeTint="A5"/>
    </w:rPr>
  </w:style>
  <w:style w:type="character" w:customStyle="1" w:styleId="highlight">
    <w:name w:val="highlight"/>
    <w:basedOn w:val="DefaultParagraphFont"/>
    <w:rsid w:val="008607E2"/>
  </w:style>
  <w:style w:type="paragraph" w:styleId="NormalWeb">
    <w:name w:val="Normal (Web)"/>
    <w:basedOn w:val="Normal"/>
    <w:unhideWhenUsed/>
    <w:rsid w:val="008607E2"/>
    <w:pPr>
      <w:spacing w:before="100" w:beforeAutospacing="1" w:after="100" w:afterAutospacing="1" w:line="240" w:lineRule="auto"/>
      <w:jc w:val="left"/>
    </w:pPr>
    <w:rPr>
      <w:rFonts w:ascii="Times New Roman" w:eastAsia="Times New Roman" w:hAnsi="Times New Roman" w:cs="Times New Roman"/>
      <w:color w:val="auto"/>
      <w:sz w:val="24"/>
      <w:lang w:eastAsia="en-GB"/>
    </w:rPr>
  </w:style>
  <w:style w:type="paragraph" w:customStyle="1" w:styleId="NormalWeb73">
    <w:name w:val="Normal (Web)73"/>
    <w:basedOn w:val="Normal"/>
    <w:rsid w:val="009F6428"/>
    <w:pPr>
      <w:spacing w:before="100" w:beforeAutospacing="1" w:after="163" w:line="240" w:lineRule="auto"/>
      <w:jc w:val="left"/>
    </w:pPr>
    <w:rPr>
      <w:rFonts w:ascii="Times New Roman" w:eastAsia="Times New Roman" w:hAnsi="Times New Roman" w:cs="Times New Roman"/>
      <w:color w:val="auto"/>
      <w:sz w:val="19"/>
      <w:szCs w:val="19"/>
      <w:lang w:eastAsia="en-GB"/>
    </w:rPr>
  </w:style>
  <w:style w:type="character" w:styleId="CommentReference">
    <w:name w:val="annotation reference"/>
    <w:uiPriority w:val="99"/>
    <w:semiHidden/>
    <w:unhideWhenUsed/>
    <w:rsid w:val="009F6428"/>
    <w:rPr>
      <w:sz w:val="16"/>
      <w:szCs w:val="16"/>
    </w:rPr>
  </w:style>
  <w:style w:type="character" w:customStyle="1" w:styleId="fontstyle01">
    <w:name w:val="fontstyle01"/>
    <w:basedOn w:val="DefaultParagraphFont"/>
    <w:rsid w:val="000B646E"/>
    <w:rPr>
      <w:rFonts w:ascii="Verdana-Bold" w:hAnsi="Verdana-Bold" w:hint="default"/>
      <w:b/>
      <w:bCs/>
      <w:i w:val="0"/>
      <w:iCs w:val="0"/>
      <w:color w:val="000000"/>
      <w:sz w:val="20"/>
      <w:szCs w:val="20"/>
    </w:rPr>
  </w:style>
  <w:style w:type="character" w:customStyle="1" w:styleId="fontstyle11">
    <w:name w:val="fontstyle11"/>
    <w:basedOn w:val="DefaultParagraphFont"/>
    <w:rsid w:val="000B646E"/>
    <w:rPr>
      <w:rFonts w:ascii="Verdana" w:hAnsi="Verdana" w:hint="default"/>
      <w:b w:val="0"/>
      <w:bCs w:val="0"/>
      <w:i w:val="0"/>
      <w:iCs w:val="0"/>
      <w:color w:val="000000"/>
      <w:sz w:val="20"/>
      <w:szCs w:val="20"/>
    </w:rPr>
  </w:style>
  <w:style w:type="character" w:customStyle="1" w:styleId="fontstyle31">
    <w:name w:val="fontstyle31"/>
    <w:basedOn w:val="DefaultParagraphFont"/>
    <w:rsid w:val="000B646E"/>
    <w:rPr>
      <w:rFonts w:ascii="SymbolMT" w:hAnsi="SymbolMT" w:hint="default"/>
      <w:b w:val="0"/>
      <w:bCs w:val="0"/>
      <w:i w:val="0"/>
      <w:iCs w:val="0"/>
      <w:color w:val="000000"/>
      <w:sz w:val="20"/>
      <w:szCs w:val="20"/>
    </w:rPr>
  </w:style>
  <w:style w:type="character" w:styleId="Strong">
    <w:name w:val="Strong"/>
    <w:basedOn w:val="DefaultParagraphFont"/>
    <w:uiPriority w:val="22"/>
    <w:qFormat/>
    <w:rsid w:val="00717FEF"/>
    <w:rPr>
      <w:b/>
      <w:bCs/>
    </w:rPr>
  </w:style>
  <w:style w:type="character" w:styleId="UnresolvedMention">
    <w:name w:val="Unresolved Mention"/>
    <w:basedOn w:val="DefaultParagraphFont"/>
    <w:uiPriority w:val="99"/>
    <w:semiHidden/>
    <w:unhideWhenUsed/>
    <w:rsid w:val="005839A3"/>
    <w:rPr>
      <w:color w:val="605E5C"/>
      <w:shd w:val="clear" w:color="auto" w:fill="E1DFDD"/>
    </w:rPr>
  </w:style>
  <w:style w:type="character" w:customStyle="1" w:styleId="fontstyle21">
    <w:name w:val="fontstyle21"/>
    <w:basedOn w:val="DefaultParagraphFont"/>
    <w:rsid w:val="008217A9"/>
    <w:rPr>
      <w:rFonts w:ascii="Symbol" w:hAnsi="Symbol" w:hint="default"/>
      <w:b w:val="0"/>
      <w:bCs w:val="0"/>
      <w:i w:val="0"/>
      <w:iCs w:val="0"/>
      <w:color w:val="000000"/>
      <w:sz w:val="24"/>
      <w:szCs w:val="24"/>
    </w:rPr>
  </w:style>
  <w:style w:type="character" w:customStyle="1" w:styleId="fontstyle41">
    <w:name w:val="fontstyle41"/>
    <w:basedOn w:val="DefaultParagraphFont"/>
    <w:rsid w:val="008217A9"/>
    <w:rPr>
      <w:rFonts w:ascii="Times New Roman" w:hAnsi="Times New Roman" w:cs="Times New Roman" w:hint="default"/>
      <w:b w:val="0"/>
      <w:bCs w:val="0"/>
      <w:i w:val="0"/>
      <w:iCs w:val="0"/>
      <w:color w:val="000000"/>
      <w:sz w:val="24"/>
      <w:szCs w:val="24"/>
    </w:rPr>
  </w:style>
  <w:style w:type="paragraph" w:styleId="CommentText">
    <w:name w:val="annotation text"/>
    <w:basedOn w:val="Normal"/>
    <w:link w:val="CommentTextChar"/>
    <w:uiPriority w:val="99"/>
    <w:semiHidden/>
    <w:unhideWhenUsed/>
    <w:rsid w:val="00C76D55"/>
    <w:pPr>
      <w:spacing w:line="240" w:lineRule="auto"/>
    </w:pPr>
    <w:rPr>
      <w:sz w:val="20"/>
      <w:szCs w:val="20"/>
    </w:rPr>
  </w:style>
  <w:style w:type="character" w:customStyle="1" w:styleId="CommentTextChar">
    <w:name w:val="Comment Text Char"/>
    <w:basedOn w:val="DefaultParagraphFont"/>
    <w:link w:val="CommentText"/>
    <w:uiPriority w:val="99"/>
    <w:semiHidden/>
    <w:rsid w:val="00C76D55"/>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76D55"/>
    <w:rPr>
      <w:b/>
      <w:bCs/>
    </w:rPr>
  </w:style>
  <w:style w:type="character" w:customStyle="1" w:styleId="CommentSubjectChar">
    <w:name w:val="Comment Subject Char"/>
    <w:basedOn w:val="CommentTextChar"/>
    <w:link w:val="CommentSubject"/>
    <w:uiPriority w:val="99"/>
    <w:semiHidden/>
    <w:rsid w:val="00C76D55"/>
    <w:rPr>
      <w:rFonts w:asciiTheme="minorHAnsi" w:hAnsiTheme="minorHAnsi"/>
      <w:b/>
      <w:bCs/>
      <w:sz w:val="20"/>
      <w:szCs w:val="20"/>
    </w:rPr>
  </w:style>
  <w:style w:type="paragraph" w:styleId="Revision">
    <w:name w:val="Revision"/>
    <w:hidden/>
    <w:uiPriority w:val="99"/>
    <w:semiHidden/>
    <w:rsid w:val="006C2453"/>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6740">
      <w:bodyDiv w:val="1"/>
      <w:marLeft w:val="0"/>
      <w:marRight w:val="0"/>
      <w:marTop w:val="0"/>
      <w:marBottom w:val="0"/>
      <w:divBdr>
        <w:top w:val="none" w:sz="0" w:space="0" w:color="auto"/>
        <w:left w:val="none" w:sz="0" w:space="0" w:color="auto"/>
        <w:bottom w:val="none" w:sz="0" w:space="0" w:color="auto"/>
        <w:right w:val="none" w:sz="0" w:space="0" w:color="auto"/>
      </w:divBdr>
    </w:div>
    <w:div w:id="436827883">
      <w:bodyDiv w:val="1"/>
      <w:marLeft w:val="0"/>
      <w:marRight w:val="0"/>
      <w:marTop w:val="0"/>
      <w:marBottom w:val="0"/>
      <w:divBdr>
        <w:top w:val="none" w:sz="0" w:space="0" w:color="auto"/>
        <w:left w:val="none" w:sz="0" w:space="0" w:color="auto"/>
        <w:bottom w:val="none" w:sz="0" w:space="0" w:color="auto"/>
        <w:right w:val="none" w:sz="0" w:space="0" w:color="auto"/>
      </w:divBdr>
    </w:div>
    <w:div w:id="773718645">
      <w:bodyDiv w:val="1"/>
      <w:marLeft w:val="0"/>
      <w:marRight w:val="0"/>
      <w:marTop w:val="0"/>
      <w:marBottom w:val="0"/>
      <w:divBdr>
        <w:top w:val="none" w:sz="0" w:space="0" w:color="auto"/>
        <w:left w:val="none" w:sz="0" w:space="0" w:color="auto"/>
        <w:bottom w:val="none" w:sz="0" w:space="0" w:color="auto"/>
        <w:right w:val="none" w:sz="0" w:space="0" w:color="auto"/>
      </w:divBdr>
    </w:div>
    <w:div w:id="916593016">
      <w:bodyDiv w:val="1"/>
      <w:marLeft w:val="0"/>
      <w:marRight w:val="0"/>
      <w:marTop w:val="0"/>
      <w:marBottom w:val="0"/>
      <w:divBdr>
        <w:top w:val="none" w:sz="0" w:space="0" w:color="auto"/>
        <w:left w:val="none" w:sz="0" w:space="0" w:color="auto"/>
        <w:bottom w:val="none" w:sz="0" w:space="0" w:color="auto"/>
        <w:right w:val="none" w:sz="0" w:space="0" w:color="auto"/>
      </w:divBdr>
      <w:divsChild>
        <w:div w:id="1514150063">
          <w:marLeft w:val="0"/>
          <w:marRight w:val="0"/>
          <w:marTop w:val="0"/>
          <w:marBottom w:val="0"/>
          <w:divBdr>
            <w:top w:val="none" w:sz="0" w:space="0" w:color="auto"/>
            <w:left w:val="none" w:sz="0" w:space="0" w:color="auto"/>
            <w:bottom w:val="none" w:sz="0" w:space="0" w:color="auto"/>
            <w:right w:val="none" w:sz="0" w:space="0" w:color="auto"/>
          </w:divBdr>
          <w:divsChild>
            <w:div w:id="1458257933">
              <w:marLeft w:val="0"/>
              <w:marRight w:val="0"/>
              <w:marTop w:val="0"/>
              <w:marBottom w:val="0"/>
              <w:divBdr>
                <w:top w:val="none" w:sz="0" w:space="0" w:color="auto"/>
                <w:left w:val="none" w:sz="0" w:space="0" w:color="auto"/>
                <w:bottom w:val="none" w:sz="0" w:space="0" w:color="auto"/>
                <w:right w:val="none" w:sz="0" w:space="0" w:color="auto"/>
              </w:divBdr>
              <w:divsChild>
                <w:div w:id="269821753">
                  <w:marLeft w:val="0"/>
                  <w:marRight w:val="0"/>
                  <w:marTop w:val="0"/>
                  <w:marBottom w:val="0"/>
                  <w:divBdr>
                    <w:top w:val="none" w:sz="0" w:space="0" w:color="auto"/>
                    <w:left w:val="none" w:sz="0" w:space="0" w:color="auto"/>
                    <w:bottom w:val="none" w:sz="0" w:space="0" w:color="auto"/>
                    <w:right w:val="none" w:sz="0" w:space="0" w:color="auto"/>
                  </w:divBdr>
                  <w:divsChild>
                    <w:div w:id="2080517721">
                      <w:marLeft w:val="0"/>
                      <w:marRight w:val="0"/>
                      <w:marTop w:val="0"/>
                      <w:marBottom w:val="0"/>
                      <w:divBdr>
                        <w:top w:val="none" w:sz="0" w:space="0" w:color="auto"/>
                        <w:left w:val="none" w:sz="0" w:space="0" w:color="auto"/>
                        <w:bottom w:val="none" w:sz="0" w:space="0" w:color="auto"/>
                        <w:right w:val="none" w:sz="0" w:space="0" w:color="auto"/>
                      </w:divBdr>
                      <w:divsChild>
                        <w:div w:id="1217474920">
                          <w:marLeft w:val="0"/>
                          <w:marRight w:val="0"/>
                          <w:marTop w:val="0"/>
                          <w:marBottom w:val="0"/>
                          <w:divBdr>
                            <w:top w:val="none" w:sz="0" w:space="0" w:color="auto"/>
                            <w:left w:val="none" w:sz="0" w:space="0" w:color="auto"/>
                            <w:bottom w:val="none" w:sz="0" w:space="0" w:color="auto"/>
                            <w:right w:val="none" w:sz="0" w:space="0" w:color="auto"/>
                          </w:divBdr>
                          <w:divsChild>
                            <w:div w:id="506215613">
                              <w:marLeft w:val="0"/>
                              <w:marRight w:val="0"/>
                              <w:marTop w:val="0"/>
                              <w:marBottom w:val="0"/>
                              <w:divBdr>
                                <w:top w:val="none" w:sz="0" w:space="0" w:color="auto"/>
                                <w:left w:val="none" w:sz="0" w:space="0" w:color="auto"/>
                                <w:bottom w:val="none" w:sz="0" w:space="0" w:color="auto"/>
                                <w:right w:val="none" w:sz="0" w:space="0" w:color="auto"/>
                              </w:divBdr>
                              <w:divsChild>
                                <w:div w:id="5227457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usescotland.org.uk/" TargetMode="External"/><Relationship Id="rId18" Type="http://schemas.openxmlformats.org/officeDocument/2006/relationships/hyperlink" Target="https://www.mariecurie.org.u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ruse.org.uk/" TargetMode="External"/><Relationship Id="rId17" Type="http://schemas.openxmlformats.org/officeDocument/2006/relationships/hyperlink" Target="https://www.xperthr.co.uk/policies-and-documents/policy-on-supporting-bereaved-employees/164655/" TargetMode="External"/><Relationship Id="rId2" Type="http://schemas.openxmlformats.org/officeDocument/2006/relationships/customXml" Target="../customXml/item2.xml"/><Relationship Id="rId16" Type="http://schemas.openxmlformats.org/officeDocument/2006/relationships/hyperlink" Target="https://www.ageuk.org.uk/information-advice/health-wellbeing/relationships-family/bereav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gpsmember.org/arm/already-member-prot.php" TargetMode="External"/><Relationship Id="rId5" Type="http://schemas.openxmlformats.org/officeDocument/2006/relationships/settings" Target="settings.xml"/><Relationship Id="rId15" Type="http://schemas.openxmlformats.org/officeDocument/2006/relationships/hyperlink" Target="https://www.ageuk.org.uk/" TargetMode="External"/><Relationship Id="rId10" Type="http://schemas.openxmlformats.org/officeDocument/2006/relationships/hyperlink" Target="mailto:hradminandpayroll@southandvale.gov.u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hildbereavementuk.or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{Strategic HR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694CDA-FDB0-4CB1-8BE5-684FE7B75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Overtime and Allowance Policy</vt:lpstr>
    </vt:vector>
  </TitlesOfParts>
  <Company>{Author}</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Overtime and Allowance Policy</dc:title>
  <dc:subject/>
  <dc:creator>Trina Mayling</dc:creator>
  <cp:keywords/>
  <dc:description/>
  <cp:lastModifiedBy>Mayling, Trina</cp:lastModifiedBy>
  <cp:revision>3</cp:revision>
  <cp:lastPrinted>2019-04-18T12:33:00Z</cp:lastPrinted>
  <dcterms:created xsi:type="dcterms:W3CDTF">2023-03-13T16:59:00Z</dcterms:created>
  <dcterms:modified xsi:type="dcterms:W3CDTF">2023-03-13T16:59:00Z</dcterms:modified>
</cp:coreProperties>
</file>