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E3341" w14:textId="77777777" w:rsidR="0032700A" w:rsidRDefault="0032700A" w:rsidP="00AF29D4">
      <w:pPr>
        <w:pStyle w:val="Title"/>
        <w:framePr w:w="10103" w:wrap="notBeside" w:vAnchor="page" w:hAnchor="page" w:x="834" w:y="2437"/>
        <w:spacing w:line="276" w:lineRule="auto"/>
      </w:pPr>
    </w:p>
    <w:p w14:paraId="068129A8" w14:textId="6200BD10" w:rsidR="00602A4F" w:rsidRPr="00602A4F" w:rsidRDefault="00C870A5" w:rsidP="00AF29D4">
      <w:pPr>
        <w:pStyle w:val="Title"/>
        <w:framePr w:w="10103" w:wrap="notBeside" w:vAnchor="page" w:hAnchor="page" w:x="834" w:y="2437"/>
        <w:spacing w:line="276" w:lineRule="auto"/>
        <w:rPr>
          <w:bCs/>
        </w:rPr>
      </w:pPr>
      <w:r w:rsidRPr="00C870A5">
        <w:rPr>
          <w:bCs/>
        </w:rPr>
        <w:t xml:space="preserve">Organisational </w:t>
      </w:r>
      <w:r>
        <w:rPr>
          <w:bCs/>
        </w:rPr>
        <w:t>C</w:t>
      </w:r>
      <w:r w:rsidRPr="00C870A5">
        <w:rPr>
          <w:bCs/>
        </w:rPr>
        <w:t xml:space="preserve">hange </w:t>
      </w:r>
      <w:r>
        <w:rPr>
          <w:bCs/>
        </w:rPr>
        <w:t>P</w:t>
      </w:r>
      <w:r w:rsidRPr="00C870A5">
        <w:rPr>
          <w:bCs/>
        </w:rPr>
        <w:t>olicy</w:t>
      </w:r>
    </w:p>
    <w:p w14:paraId="5E8A8530" w14:textId="4BB73CBD" w:rsidR="001101BB" w:rsidRPr="00D14F3F" w:rsidRDefault="001101BB" w:rsidP="00AF29D4">
      <w:pPr>
        <w:pStyle w:val="Title"/>
        <w:framePr w:w="10103" w:wrap="notBeside" w:vAnchor="page" w:hAnchor="page" w:x="834" w:y="2437"/>
        <w:spacing w:line="276" w:lineRule="auto"/>
      </w:pPr>
    </w:p>
    <w:p w14:paraId="5243CDBD" w14:textId="19889C70" w:rsidR="005423F5" w:rsidRDefault="00947126" w:rsidP="00AF29D4">
      <w:pPr>
        <w:spacing w:line="276" w:lineRule="auto"/>
        <w:rPr>
          <w:b/>
          <w:color w:val="4472C4" w:themeColor="accent1"/>
        </w:rPr>
      </w:pPr>
      <w:r w:rsidRPr="005423F5">
        <w:rPr>
          <w:b/>
          <w:noProof/>
          <w:color w:val="4472C4" w:themeColor="accent1"/>
          <w:lang w:eastAsia="en-GB"/>
        </w:rPr>
        <mc:AlternateContent>
          <mc:Choice Requires="wps">
            <w:drawing>
              <wp:anchor distT="45720" distB="45720" distL="114300" distR="114300" simplePos="0" relativeHeight="251660288" behindDoc="0" locked="0" layoutInCell="1" allowOverlap="1" wp14:anchorId="73AB3B1A" wp14:editId="0EA0FAB4">
                <wp:simplePos x="0" y="0"/>
                <wp:positionH relativeFrom="margin">
                  <wp:posOffset>-255905</wp:posOffset>
                </wp:positionH>
                <wp:positionV relativeFrom="paragraph">
                  <wp:posOffset>2075815</wp:posOffset>
                </wp:positionV>
                <wp:extent cx="6672580" cy="41973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2580" cy="419735"/>
                        </a:xfrm>
                        <a:prstGeom prst="rect">
                          <a:avLst/>
                        </a:prstGeom>
                        <a:noFill/>
                        <a:ln w="9525">
                          <a:noFill/>
                          <a:miter lim="800000"/>
                          <a:headEnd/>
                          <a:tailEnd/>
                        </a:ln>
                      </wps:spPr>
                      <wps:txbx>
                        <w:txbxContent>
                          <w:p w14:paraId="36683968" w14:textId="12C48660" w:rsidR="00C64979" w:rsidRPr="005423F5" w:rsidRDefault="00C64979" w:rsidP="001101BB">
                            <w:pPr>
                              <w:jc w:val="center"/>
                              <w:rPr>
                                <w:b/>
                                <w:color w:val="FFFFFF" w:themeColor="background1"/>
                                <w:sz w:val="32"/>
                              </w:rPr>
                            </w:pPr>
                            <w:r w:rsidRPr="005423F5">
                              <w:rPr>
                                <w:b/>
                                <w:color w:val="FFFFFF" w:themeColor="background1"/>
                                <w:sz w:val="32"/>
                              </w:rPr>
                              <w:t>South Oxfordshire and Vale of White Horse District Council</w:t>
                            </w:r>
                            <w:r>
                              <w:rPr>
                                <w:b/>
                                <w:color w:val="FFFFFF" w:themeColor="background1"/>
                                <w:sz w:val="32"/>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B3B1A" id="_x0000_t202" coordsize="21600,21600" o:spt="202" path="m,l,21600r21600,l21600,xe">
                <v:stroke joinstyle="miter"/>
                <v:path gradientshapeok="t" o:connecttype="rect"/>
              </v:shapetype>
              <v:shape id="Text Box 2" o:spid="_x0000_s1026" type="#_x0000_t202" style="position:absolute;left:0;text-align:left;margin-left:-20.15pt;margin-top:163.45pt;width:525.4pt;height:33.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" filled="f" stroked="f">
                <v:textbox>
                  <w:txbxContent>
                    <w:p w14:paraId="36683968" w14:textId="12C48660" w:rsidR="00C64979" w:rsidRPr="005423F5" w:rsidRDefault="00C64979" w:rsidP="001101BB">
                      <w:pPr>
                        <w:jc w:val="center"/>
                        <w:rPr>
                          <w:b/>
                          <w:color w:val="FFFFFF" w:themeColor="background1"/>
                          <w:sz w:val="32"/>
                        </w:rPr>
                      </w:pPr>
                      <w:r w:rsidRPr="005423F5">
                        <w:rPr>
                          <w:b/>
                          <w:color w:val="FFFFFF" w:themeColor="background1"/>
                          <w:sz w:val="32"/>
                        </w:rPr>
                        <w:t>South Oxfordshire and Vale of White Horse District Council</w:t>
                      </w:r>
                      <w:r>
                        <w:rPr>
                          <w:b/>
                          <w:color w:val="FFFFFF" w:themeColor="background1"/>
                          <w:sz w:val="32"/>
                        </w:rPr>
                        <w:t>s</w:t>
                      </w:r>
                    </w:p>
                  </w:txbxContent>
                </v:textbox>
                <w10:wrap type="square" anchorx="margin"/>
              </v:shape>
            </w:pict>
          </mc:Fallback>
        </mc:AlternateContent>
      </w:r>
    </w:p>
    <w:sdt>
      <w:sdtPr>
        <w:rPr>
          <w:b/>
          <w:color w:val="4472C4" w:themeColor="accent1"/>
        </w:rPr>
        <w:id w:val="1285534562"/>
        <w:docPartObj>
          <w:docPartGallery w:val="Cover Pages"/>
          <w:docPartUnique/>
        </w:docPartObj>
      </w:sdtPr>
      <w:sdtEndPr>
        <w:rPr>
          <w:b w:val="0"/>
          <w:color w:val="000000" w:themeColor="text1"/>
        </w:rPr>
      </w:sdtEndPr>
      <w:sdtContent>
        <w:p w14:paraId="0E38B131" w14:textId="3B6E8246" w:rsidR="005423F5" w:rsidRDefault="005423F5" w:rsidP="00AF29D4">
          <w:pPr>
            <w:spacing w:line="276" w:lineRule="auto"/>
            <w:rPr>
              <w:b/>
              <w:color w:val="4472C4" w:themeColor="accent1"/>
            </w:rPr>
          </w:pPr>
          <w:r>
            <w:rPr>
              <w:noProof/>
              <w:lang w:eastAsia="en-GB"/>
            </w:rPr>
            <w:drawing>
              <wp:anchor distT="0" distB="0" distL="114300" distR="114300" simplePos="0" relativeHeight="251658240" behindDoc="1" locked="1" layoutInCell="1" allowOverlap="1" wp14:anchorId="2AF81B72" wp14:editId="2631F9D0">
                <wp:simplePos x="0" y="0"/>
                <wp:positionH relativeFrom="page">
                  <wp:posOffset>19050</wp:posOffset>
                </wp:positionH>
                <wp:positionV relativeFrom="page">
                  <wp:posOffset>17145</wp:posOffset>
                </wp:positionV>
                <wp:extent cx="7505700" cy="1062101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505700" cy="10621010"/>
                        </a:xfrm>
                        <a:prstGeom prst="rect">
                          <a:avLst/>
                        </a:prstGeom>
                        <a:noFill/>
                      </pic:spPr>
                    </pic:pic>
                  </a:graphicData>
                </a:graphic>
                <wp14:sizeRelH relativeFrom="margin">
                  <wp14:pctWidth>0</wp14:pctWidth>
                </wp14:sizeRelH>
                <wp14:sizeRelV relativeFrom="margin">
                  <wp14:pctHeight>0</wp14:pctHeight>
                </wp14:sizeRelV>
              </wp:anchor>
            </w:drawing>
          </w:r>
        </w:p>
        <w:p w14:paraId="7FE68550" w14:textId="305F3F17" w:rsidR="000B580D" w:rsidRPr="00D14F3F" w:rsidRDefault="001101BB" w:rsidP="00AF29D4">
          <w:pPr>
            <w:spacing w:line="276" w:lineRule="auto"/>
          </w:pPr>
          <w:r>
            <w:softHyphen/>
          </w:r>
          <w:r>
            <w:softHyphen/>
          </w:r>
        </w:p>
      </w:sdtContent>
    </w:sdt>
    <w:p w14:paraId="499556BB" w14:textId="698DFD77" w:rsidR="00AF2BE1" w:rsidRPr="00D14F3F" w:rsidRDefault="00174444" w:rsidP="00AF29D4">
      <w:pPr>
        <w:pStyle w:val="Heading1"/>
        <w:numPr>
          <w:ilvl w:val="0"/>
          <w:numId w:val="0"/>
        </w:numPr>
        <w:spacing w:line="276" w:lineRule="auto"/>
        <w:ind w:left="431" w:hanging="431"/>
      </w:pPr>
      <w:bookmarkStart w:id="0" w:name="_Toc126671590"/>
      <w:r>
        <w:lastRenderedPageBreak/>
        <w:t>Change Record</w:t>
      </w:r>
      <w:r w:rsidR="001101BB">
        <w:softHyphen/>
      </w:r>
      <w:r w:rsidR="001101BB">
        <w:softHyphen/>
      </w:r>
      <w:bookmarkEnd w:id="0"/>
    </w:p>
    <w:tbl>
      <w:tblPr>
        <w:tblStyle w:val="TableGridLight"/>
        <w:tblW w:w="5000" w:type="pct"/>
        <w:jc w:val="center"/>
        <w:tblBorders>
          <w:top w:val="single" w:sz="4" w:space="0" w:color="26B4C6"/>
          <w:left w:val="single" w:sz="4" w:space="0" w:color="26B4C6"/>
          <w:bottom w:val="single" w:sz="4" w:space="0" w:color="26B4C6"/>
          <w:right w:val="single" w:sz="4" w:space="0" w:color="26B4C6"/>
          <w:insideH w:val="single" w:sz="4" w:space="0" w:color="26B4C6"/>
          <w:insideV w:val="single" w:sz="4" w:space="0" w:color="26B4C6"/>
        </w:tblBorders>
        <w:tblLook w:val="04A0" w:firstRow="1" w:lastRow="0" w:firstColumn="1" w:lastColumn="0" w:noHBand="0" w:noVBand="1"/>
      </w:tblPr>
      <w:tblGrid>
        <w:gridCol w:w="2829"/>
        <w:gridCol w:w="6913"/>
      </w:tblGrid>
      <w:tr w:rsidR="007B5E0D" w:rsidRPr="00D14F3F" w14:paraId="6FFDD5D3" w14:textId="77777777" w:rsidTr="0073391E">
        <w:trPr>
          <w:trHeight w:val="529"/>
          <w:jc w:val="center"/>
        </w:trPr>
        <w:tc>
          <w:tcPr>
            <w:tcW w:w="5000" w:type="pct"/>
            <w:gridSpan w:val="2"/>
            <w:shd w:val="clear" w:color="auto" w:fill="C3E6EB"/>
          </w:tcPr>
          <w:p w14:paraId="6F8F8568" w14:textId="77777777" w:rsidR="007B5E0D" w:rsidRPr="00D14F3F" w:rsidRDefault="007B5E0D" w:rsidP="00AF29D4">
            <w:pPr>
              <w:spacing w:line="276" w:lineRule="auto"/>
            </w:pPr>
            <w:r>
              <w:t>Change Record</w:t>
            </w:r>
          </w:p>
        </w:tc>
      </w:tr>
      <w:tr w:rsidR="007B5E0D" w:rsidRPr="00D14F3F" w14:paraId="7D9793D0" w14:textId="77777777" w:rsidTr="0073391E">
        <w:trPr>
          <w:jc w:val="center"/>
        </w:trPr>
        <w:tc>
          <w:tcPr>
            <w:tcW w:w="1452" w:type="pct"/>
          </w:tcPr>
          <w:p w14:paraId="7800E0FB" w14:textId="77777777" w:rsidR="007B5E0D" w:rsidRPr="00D14F3F" w:rsidRDefault="007B5E0D" w:rsidP="00AF29D4">
            <w:pPr>
              <w:spacing w:line="276" w:lineRule="auto"/>
            </w:pPr>
            <w:r>
              <w:t>Policy Title</w:t>
            </w:r>
          </w:p>
        </w:tc>
        <w:tc>
          <w:tcPr>
            <w:tcW w:w="3548" w:type="pct"/>
          </w:tcPr>
          <w:p w14:paraId="54C3FB96" w14:textId="702195C0" w:rsidR="007B5E0D" w:rsidRPr="00D14F3F" w:rsidRDefault="00C870A5" w:rsidP="00AF29D4">
            <w:pPr>
              <w:spacing w:line="276" w:lineRule="auto"/>
            </w:pPr>
            <w:r>
              <w:t>Organisational Change</w:t>
            </w:r>
            <w:r w:rsidR="007B5E0D">
              <w:t xml:space="preserve"> Policy</w:t>
            </w:r>
          </w:p>
        </w:tc>
      </w:tr>
      <w:tr w:rsidR="007B5E0D" w:rsidRPr="00D14F3F" w14:paraId="3966E09C" w14:textId="77777777" w:rsidTr="0073391E">
        <w:trPr>
          <w:jc w:val="center"/>
        </w:trPr>
        <w:tc>
          <w:tcPr>
            <w:tcW w:w="1452" w:type="pct"/>
          </w:tcPr>
          <w:p w14:paraId="3B0E891A" w14:textId="77777777" w:rsidR="007B5E0D" w:rsidRDefault="007B5E0D" w:rsidP="00AF29D4">
            <w:pPr>
              <w:spacing w:line="276" w:lineRule="auto"/>
            </w:pPr>
            <w:r>
              <w:t>Version Number</w:t>
            </w:r>
          </w:p>
        </w:tc>
        <w:tc>
          <w:tcPr>
            <w:tcW w:w="3548" w:type="pct"/>
          </w:tcPr>
          <w:p w14:paraId="37AE6BB5" w14:textId="32F55F39" w:rsidR="007B5E0D" w:rsidRPr="00D14F3F" w:rsidRDefault="00602A4F" w:rsidP="00AF29D4">
            <w:pPr>
              <w:spacing w:line="276" w:lineRule="auto"/>
            </w:pPr>
            <w:r>
              <w:t>2</w:t>
            </w:r>
          </w:p>
        </w:tc>
      </w:tr>
      <w:tr w:rsidR="007B5E0D" w:rsidRPr="00D14F3F" w14:paraId="5493BC44" w14:textId="77777777" w:rsidTr="0073391E">
        <w:trPr>
          <w:jc w:val="center"/>
        </w:trPr>
        <w:tc>
          <w:tcPr>
            <w:tcW w:w="1452" w:type="pct"/>
          </w:tcPr>
          <w:p w14:paraId="3AC3A30E" w14:textId="77777777" w:rsidR="007B5E0D" w:rsidRDefault="007B5E0D" w:rsidP="00AF29D4">
            <w:pPr>
              <w:spacing w:line="276" w:lineRule="auto"/>
            </w:pPr>
            <w:r>
              <w:t>Owner(s)</w:t>
            </w:r>
          </w:p>
        </w:tc>
        <w:tc>
          <w:tcPr>
            <w:tcW w:w="3548" w:type="pct"/>
          </w:tcPr>
          <w:p w14:paraId="7E531684" w14:textId="77777777" w:rsidR="007B5E0D" w:rsidRPr="00D14F3F" w:rsidRDefault="007B5E0D" w:rsidP="00AF29D4">
            <w:pPr>
              <w:spacing w:line="276" w:lineRule="auto"/>
            </w:pPr>
            <w:r>
              <w:t>Strategic HR Team</w:t>
            </w:r>
          </w:p>
        </w:tc>
      </w:tr>
      <w:tr w:rsidR="007B5E0D" w:rsidRPr="00D14F3F" w14:paraId="5DC46981" w14:textId="77777777" w:rsidTr="0073391E">
        <w:trPr>
          <w:jc w:val="center"/>
        </w:trPr>
        <w:tc>
          <w:tcPr>
            <w:tcW w:w="1452" w:type="pct"/>
          </w:tcPr>
          <w:p w14:paraId="42AA4F59" w14:textId="77777777" w:rsidR="007B5E0D" w:rsidRPr="00D14F3F" w:rsidRDefault="007B5E0D" w:rsidP="00AF29D4">
            <w:pPr>
              <w:spacing w:line="276" w:lineRule="auto"/>
            </w:pPr>
            <w:r>
              <w:t>Author(s)</w:t>
            </w:r>
          </w:p>
        </w:tc>
        <w:tc>
          <w:tcPr>
            <w:tcW w:w="3548" w:type="pct"/>
          </w:tcPr>
          <w:p w14:paraId="1AB2F096" w14:textId="5F105AF1" w:rsidR="007B5E0D" w:rsidRDefault="007B5E0D" w:rsidP="00AF29D4">
            <w:pPr>
              <w:spacing w:line="276" w:lineRule="auto"/>
            </w:pPr>
            <w:r w:rsidRPr="00084640">
              <w:rPr>
                <w:color w:val="auto"/>
              </w:rPr>
              <w:t>Strategic</w:t>
            </w:r>
            <w:r>
              <w:t xml:space="preserve"> HR Team</w:t>
            </w:r>
            <w:r w:rsidR="004715BB">
              <w:t>, in consultation with UNISON</w:t>
            </w:r>
          </w:p>
        </w:tc>
      </w:tr>
      <w:tr w:rsidR="007B5E0D" w:rsidRPr="00D14F3F" w14:paraId="23BD10AC" w14:textId="77777777" w:rsidTr="0073391E">
        <w:trPr>
          <w:jc w:val="center"/>
        </w:trPr>
        <w:tc>
          <w:tcPr>
            <w:tcW w:w="1452" w:type="pct"/>
          </w:tcPr>
          <w:p w14:paraId="531070D9" w14:textId="77777777" w:rsidR="007B5E0D" w:rsidRDefault="007B5E0D" w:rsidP="00AF29D4">
            <w:pPr>
              <w:spacing w:line="276" w:lineRule="auto"/>
            </w:pPr>
            <w:r>
              <w:t>Change details</w:t>
            </w:r>
          </w:p>
        </w:tc>
        <w:tc>
          <w:tcPr>
            <w:tcW w:w="3548" w:type="pct"/>
          </w:tcPr>
          <w:p w14:paraId="38C61FC1" w14:textId="0218D116" w:rsidR="007B5E0D" w:rsidRPr="00084640" w:rsidRDefault="007B5E0D" w:rsidP="00AF29D4">
            <w:pPr>
              <w:spacing w:line="276" w:lineRule="auto"/>
              <w:jc w:val="left"/>
              <w:rPr>
                <w:color w:val="auto"/>
              </w:rPr>
            </w:pPr>
            <w:r>
              <w:rPr>
                <w:color w:val="auto"/>
              </w:rPr>
              <w:t xml:space="preserve">New policy, </w:t>
            </w:r>
            <w:r w:rsidR="002B15F0">
              <w:rPr>
                <w:color w:val="auto"/>
              </w:rPr>
              <w:t>superseding</w:t>
            </w:r>
            <w:r>
              <w:rPr>
                <w:color w:val="auto"/>
              </w:rPr>
              <w:t xml:space="preserve"> the previous </w:t>
            </w:r>
            <w:r w:rsidR="00C870A5">
              <w:rPr>
                <w:color w:val="auto"/>
              </w:rPr>
              <w:t>Organisational Change</w:t>
            </w:r>
            <w:r>
              <w:rPr>
                <w:color w:val="auto"/>
              </w:rPr>
              <w:t xml:space="preserve"> policy published in </w:t>
            </w:r>
            <w:r w:rsidRPr="00C72209">
              <w:rPr>
                <w:color w:val="auto"/>
              </w:rPr>
              <w:t>September 2014</w:t>
            </w:r>
          </w:p>
        </w:tc>
      </w:tr>
      <w:tr w:rsidR="007B5E0D" w:rsidRPr="00D14F3F" w14:paraId="5CAD4D40" w14:textId="77777777" w:rsidTr="0073391E">
        <w:trPr>
          <w:jc w:val="center"/>
        </w:trPr>
        <w:tc>
          <w:tcPr>
            <w:tcW w:w="1452" w:type="pct"/>
          </w:tcPr>
          <w:p w14:paraId="27355CFE" w14:textId="77777777" w:rsidR="007B5E0D" w:rsidRDefault="007B5E0D" w:rsidP="00AF29D4">
            <w:pPr>
              <w:spacing w:line="276" w:lineRule="auto"/>
            </w:pPr>
            <w:r>
              <w:t>Approved by</w:t>
            </w:r>
          </w:p>
        </w:tc>
        <w:tc>
          <w:tcPr>
            <w:tcW w:w="3548" w:type="pct"/>
          </w:tcPr>
          <w:p w14:paraId="453D5331" w14:textId="77777777" w:rsidR="007B5E0D" w:rsidRDefault="007B5E0D" w:rsidP="00AF29D4">
            <w:pPr>
              <w:spacing w:line="276" w:lineRule="auto"/>
            </w:pPr>
            <w:r>
              <w:t>Strategic HR Team, UNISON &amp; SMT</w:t>
            </w:r>
          </w:p>
        </w:tc>
      </w:tr>
      <w:tr w:rsidR="007B5E0D" w:rsidRPr="00D14F3F" w14:paraId="5CAC780E" w14:textId="77777777" w:rsidTr="0073391E">
        <w:trPr>
          <w:jc w:val="center"/>
        </w:trPr>
        <w:tc>
          <w:tcPr>
            <w:tcW w:w="1452" w:type="pct"/>
          </w:tcPr>
          <w:p w14:paraId="7F7970E7" w14:textId="77777777" w:rsidR="007B5E0D" w:rsidRDefault="007B5E0D" w:rsidP="00AF29D4">
            <w:pPr>
              <w:spacing w:line="276" w:lineRule="auto"/>
            </w:pPr>
            <w:r>
              <w:t>Approved Date</w:t>
            </w:r>
          </w:p>
        </w:tc>
        <w:tc>
          <w:tcPr>
            <w:tcW w:w="3548" w:type="pct"/>
          </w:tcPr>
          <w:p w14:paraId="70ED5A42" w14:textId="6376F8FB" w:rsidR="007B5E0D" w:rsidRDefault="00B53885" w:rsidP="00AF29D4">
            <w:pPr>
              <w:spacing w:line="276" w:lineRule="auto"/>
            </w:pPr>
            <w:r>
              <w:t>15 February 2023</w:t>
            </w:r>
          </w:p>
        </w:tc>
      </w:tr>
      <w:tr w:rsidR="007B5E0D" w:rsidRPr="00D14F3F" w14:paraId="2B3A92E1" w14:textId="77777777" w:rsidTr="0073391E">
        <w:trPr>
          <w:jc w:val="center"/>
        </w:trPr>
        <w:tc>
          <w:tcPr>
            <w:tcW w:w="1452" w:type="pct"/>
          </w:tcPr>
          <w:p w14:paraId="5F86A872" w14:textId="77777777" w:rsidR="007B5E0D" w:rsidRDefault="007B5E0D" w:rsidP="00AF29D4">
            <w:pPr>
              <w:spacing w:line="276" w:lineRule="auto"/>
            </w:pPr>
            <w:r>
              <w:t>Effective date</w:t>
            </w:r>
          </w:p>
        </w:tc>
        <w:tc>
          <w:tcPr>
            <w:tcW w:w="3548" w:type="pct"/>
          </w:tcPr>
          <w:p w14:paraId="4BF904D1" w14:textId="7A5EE752" w:rsidR="007B5E0D" w:rsidRDefault="00B53885" w:rsidP="00AF29D4">
            <w:pPr>
              <w:spacing w:line="276" w:lineRule="auto"/>
            </w:pPr>
            <w:r>
              <w:t>13 March 2023</w:t>
            </w:r>
          </w:p>
        </w:tc>
      </w:tr>
      <w:tr w:rsidR="007B5E0D" w:rsidRPr="00D14F3F" w14:paraId="2269978E" w14:textId="77777777" w:rsidTr="00B53885">
        <w:trPr>
          <w:trHeight w:val="40"/>
          <w:jc w:val="center"/>
        </w:trPr>
        <w:tc>
          <w:tcPr>
            <w:tcW w:w="1452" w:type="pct"/>
          </w:tcPr>
          <w:p w14:paraId="01218A20" w14:textId="77777777" w:rsidR="007B5E0D" w:rsidRDefault="007B5E0D" w:rsidP="00AF29D4">
            <w:pPr>
              <w:spacing w:line="276" w:lineRule="auto"/>
            </w:pPr>
            <w:r>
              <w:t>Renewal date</w:t>
            </w:r>
          </w:p>
        </w:tc>
        <w:tc>
          <w:tcPr>
            <w:tcW w:w="3548" w:type="pct"/>
          </w:tcPr>
          <w:p w14:paraId="7EBC8C91" w14:textId="4BA75991" w:rsidR="007B5E0D" w:rsidRDefault="00B53885" w:rsidP="00AF29D4">
            <w:pPr>
              <w:spacing w:line="276" w:lineRule="auto"/>
            </w:pPr>
            <w:r>
              <w:t>13 March 2025</w:t>
            </w:r>
          </w:p>
        </w:tc>
      </w:tr>
    </w:tbl>
    <w:p w14:paraId="012D29C4" w14:textId="77777777" w:rsidR="00AF2BE1" w:rsidRDefault="00AF2BE1" w:rsidP="00AF29D4">
      <w:pPr>
        <w:spacing w:line="276" w:lineRule="auto"/>
      </w:pPr>
    </w:p>
    <w:p w14:paraId="70191436" w14:textId="77777777" w:rsidR="00AF2BE1" w:rsidRPr="00D14F3F" w:rsidRDefault="00AF2BE1" w:rsidP="00AF29D4">
      <w:pPr>
        <w:spacing w:line="276" w:lineRule="auto"/>
      </w:pPr>
    </w:p>
    <w:sdt>
      <w:sdtPr>
        <w:rPr>
          <w:rFonts w:asciiTheme="minorHAnsi" w:eastAsiaTheme="minorHAnsi" w:hAnsiTheme="minorHAnsi" w:cstheme="majorHAnsi"/>
          <w:color w:val="000000" w:themeColor="text1"/>
          <w:sz w:val="22"/>
          <w:szCs w:val="24"/>
          <w:lang w:val="en-GB"/>
        </w:rPr>
        <w:id w:val="-1244255932"/>
        <w:docPartObj>
          <w:docPartGallery w:val="Table of Contents"/>
          <w:docPartUnique/>
        </w:docPartObj>
      </w:sdtPr>
      <w:sdtEndPr>
        <w:rPr>
          <w:b/>
          <w:bCs/>
          <w:noProof/>
        </w:rPr>
      </w:sdtEndPr>
      <w:sdtContent>
        <w:p w14:paraId="43416D01" w14:textId="1BC475E4" w:rsidR="00AF29D4" w:rsidRDefault="00AF29D4" w:rsidP="00A137B4">
          <w:pPr>
            <w:pStyle w:val="TOCHeading"/>
            <w:numPr>
              <w:ilvl w:val="0"/>
              <w:numId w:val="0"/>
            </w:numPr>
            <w:ind w:left="432" w:hanging="432"/>
          </w:pPr>
          <w:r>
            <w:t>Contents</w:t>
          </w:r>
        </w:p>
        <w:p w14:paraId="2EB01F28" w14:textId="5737B20E" w:rsidR="00287A6F" w:rsidRDefault="00AF29D4">
          <w:pPr>
            <w:pStyle w:val="TOC1"/>
            <w:rPr>
              <w:rFonts w:eastAsiaTheme="minorEastAsia" w:cstheme="minorBidi"/>
              <w:color w:val="auto"/>
              <w:szCs w:val="22"/>
              <w:lang w:eastAsia="en-GB"/>
            </w:rPr>
          </w:pPr>
          <w:r>
            <w:fldChar w:fldCharType="begin"/>
          </w:r>
          <w:r>
            <w:instrText xml:space="preserve"> TOC \o "1-3" \h \z \u </w:instrText>
          </w:r>
          <w:r>
            <w:fldChar w:fldCharType="separate"/>
          </w:r>
          <w:hyperlink w:anchor="_Toc126671590" w:history="1">
            <w:r w:rsidR="00287A6F" w:rsidRPr="00582D30">
              <w:rPr>
                <w:rStyle w:val="Hyperlink"/>
              </w:rPr>
              <w:t>Change Record</w:t>
            </w:r>
            <w:r w:rsidR="00287A6F">
              <w:rPr>
                <w:webHidden/>
              </w:rPr>
              <w:tab/>
            </w:r>
            <w:r w:rsidR="00287A6F">
              <w:rPr>
                <w:webHidden/>
              </w:rPr>
              <w:fldChar w:fldCharType="begin"/>
            </w:r>
            <w:r w:rsidR="00287A6F">
              <w:rPr>
                <w:webHidden/>
              </w:rPr>
              <w:instrText xml:space="preserve"> PAGEREF _Toc126671590 \h </w:instrText>
            </w:r>
            <w:r w:rsidR="00287A6F">
              <w:rPr>
                <w:webHidden/>
              </w:rPr>
            </w:r>
            <w:r w:rsidR="00287A6F">
              <w:rPr>
                <w:webHidden/>
              </w:rPr>
              <w:fldChar w:fldCharType="separate"/>
            </w:r>
            <w:r w:rsidR="00287A6F">
              <w:rPr>
                <w:webHidden/>
              </w:rPr>
              <w:t>1</w:t>
            </w:r>
            <w:r w:rsidR="00287A6F">
              <w:rPr>
                <w:webHidden/>
              </w:rPr>
              <w:fldChar w:fldCharType="end"/>
            </w:r>
          </w:hyperlink>
        </w:p>
        <w:p w14:paraId="35A80B56" w14:textId="2BD7C7AE" w:rsidR="00287A6F" w:rsidRDefault="004F6842">
          <w:pPr>
            <w:pStyle w:val="TOC1"/>
            <w:rPr>
              <w:rFonts w:eastAsiaTheme="minorEastAsia" w:cstheme="minorBidi"/>
              <w:color w:val="auto"/>
              <w:szCs w:val="22"/>
              <w:lang w:eastAsia="en-GB"/>
            </w:rPr>
          </w:pPr>
          <w:hyperlink w:anchor="_Toc126671591" w:history="1">
            <w:r w:rsidR="00287A6F" w:rsidRPr="00582D30">
              <w:rPr>
                <w:rStyle w:val="Hyperlink"/>
              </w:rPr>
              <w:t>1</w:t>
            </w:r>
            <w:r w:rsidR="00287A6F">
              <w:rPr>
                <w:rFonts w:eastAsiaTheme="minorEastAsia" w:cstheme="minorBidi"/>
                <w:color w:val="auto"/>
                <w:szCs w:val="22"/>
                <w:lang w:eastAsia="en-GB"/>
              </w:rPr>
              <w:tab/>
            </w:r>
            <w:r w:rsidR="00287A6F" w:rsidRPr="00582D30">
              <w:rPr>
                <w:rStyle w:val="Hyperlink"/>
              </w:rPr>
              <w:t>Introduction</w:t>
            </w:r>
            <w:r w:rsidR="00287A6F">
              <w:rPr>
                <w:webHidden/>
              </w:rPr>
              <w:tab/>
            </w:r>
            <w:r w:rsidR="00287A6F">
              <w:rPr>
                <w:webHidden/>
              </w:rPr>
              <w:fldChar w:fldCharType="begin"/>
            </w:r>
            <w:r w:rsidR="00287A6F">
              <w:rPr>
                <w:webHidden/>
              </w:rPr>
              <w:instrText xml:space="preserve"> PAGEREF _Toc126671591 \h </w:instrText>
            </w:r>
            <w:r w:rsidR="00287A6F">
              <w:rPr>
                <w:webHidden/>
              </w:rPr>
            </w:r>
            <w:r w:rsidR="00287A6F">
              <w:rPr>
                <w:webHidden/>
              </w:rPr>
              <w:fldChar w:fldCharType="separate"/>
            </w:r>
            <w:r w:rsidR="00287A6F">
              <w:rPr>
                <w:webHidden/>
              </w:rPr>
              <w:t>3</w:t>
            </w:r>
            <w:r w:rsidR="00287A6F">
              <w:rPr>
                <w:webHidden/>
              </w:rPr>
              <w:fldChar w:fldCharType="end"/>
            </w:r>
          </w:hyperlink>
        </w:p>
        <w:p w14:paraId="0AC7C45D" w14:textId="2599100B" w:rsidR="00287A6F" w:rsidRDefault="004F6842">
          <w:pPr>
            <w:pStyle w:val="TOC2"/>
            <w:rPr>
              <w:rFonts w:asciiTheme="minorHAnsi" w:eastAsiaTheme="minorEastAsia" w:hAnsiTheme="minorHAnsi" w:cstheme="minorBidi"/>
              <w:color w:val="auto"/>
              <w:szCs w:val="22"/>
              <w:lang w:val="en-GB" w:eastAsia="en-GB"/>
            </w:rPr>
          </w:pPr>
          <w:hyperlink w:anchor="_Toc126671592" w:history="1">
            <w:r w:rsidR="00287A6F" w:rsidRPr="00582D30">
              <w:rPr>
                <w:rStyle w:val="Hyperlink"/>
              </w:rPr>
              <w:t>1.1</w:t>
            </w:r>
            <w:r w:rsidR="00287A6F">
              <w:rPr>
                <w:rFonts w:asciiTheme="minorHAnsi" w:eastAsiaTheme="minorEastAsia" w:hAnsiTheme="minorHAnsi" w:cstheme="minorBidi"/>
                <w:color w:val="auto"/>
                <w:szCs w:val="22"/>
                <w:lang w:val="en-GB" w:eastAsia="en-GB"/>
              </w:rPr>
              <w:tab/>
            </w:r>
            <w:r w:rsidR="00287A6F" w:rsidRPr="00582D30">
              <w:rPr>
                <w:rStyle w:val="Hyperlink"/>
                <w:rFonts w:cstheme="majorHAnsi"/>
              </w:rPr>
              <w:t>Purpose</w:t>
            </w:r>
            <w:r w:rsidR="00287A6F">
              <w:rPr>
                <w:webHidden/>
              </w:rPr>
              <w:tab/>
            </w:r>
            <w:r w:rsidR="00287A6F">
              <w:rPr>
                <w:webHidden/>
              </w:rPr>
              <w:fldChar w:fldCharType="begin"/>
            </w:r>
            <w:r w:rsidR="00287A6F">
              <w:rPr>
                <w:webHidden/>
              </w:rPr>
              <w:instrText xml:space="preserve"> PAGEREF _Toc126671592 \h </w:instrText>
            </w:r>
            <w:r w:rsidR="00287A6F">
              <w:rPr>
                <w:webHidden/>
              </w:rPr>
            </w:r>
            <w:r w:rsidR="00287A6F">
              <w:rPr>
                <w:webHidden/>
              </w:rPr>
              <w:fldChar w:fldCharType="separate"/>
            </w:r>
            <w:r w:rsidR="00287A6F">
              <w:rPr>
                <w:webHidden/>
              </w:rPr>
              <w:t>3</w:t>
            </w:r>
            <w:r w:rsidR="00287A6F">
              <w:rPr>
                <w:webHidden/>
              </w:rPr>
              <w:fldChar w:fldCharType="end"/>
            </w:r>
          </w:hyperlink>
        </w:p>
        <w:p w14:paraId="2CC4E4F9" w14:textId="10385672" w:rsidR="00287A6F" w:rsidRDefault="004F6842">
          <w:pPr>
            <w:pStyle w:val="TOC2"/>
            <w:rPr>
              <w:rFonts w:asciiTheme="minorHAnsi" w:eastAsiaTheme="minorEastAsia" w:hAnsiTheme="minorHAnsi" w:cstheme="minorBidi"/>
              <w:color w:val="auto"/>
              <w:szCs w:val="22"/>
              <w:lang w:val="en-GB" w:eastAsia="en-GB"/>
            </w:rPr>
          </w:pPr>
          <w:hyperlink w:anchor="_Toc126671593" w:history="1">
            <w:r w:rsidR="00287A6F" w:rsidRPr="00582D30">
              <w:rPr>
                <w:rStyle w:val="Hyperlink"/>
                <w:rFonts w:cstheme="majorHAnsi"/>
              </w:rPr>
              <w:t>1.2</w:t>
            </w:r>
            <w:r w:rsidR="00287A6F">
              <w:rPr>
                <w:rFonts w:asciiTheme="minorHAnsi" w:eastAsiaTheme="minorEastAsia" w:hAnsiTheme="minorHAnsi" w:cstheme="minorBidi"/>
                <w:color w:val="auto"/>
                <w:szCs w:val="22"/>
                <w:lang w:val="en-GB" w:eastAsia="en-GB"/>
              </w:rPr>
              <w:tab/>
            </w:r>
            <w:r w:rsidR="00287A6F" w:rsidRPr="00582D30">
              <w:rPr>
                <w:rStyle w:val="Hyperlink"/>
                <w:rFonts w:cstheme="majorHAnsi"/>
              </w:rPr>
              <w:t>Scope</w:t>
            </w:r>
            <w:r w:rsidR="00287A6F">
              <w:rPr>
                <w:webHidden/>
              </w:rPr>
              <w:tab/>
            </w:r>
            <w:r w:rsidR="00287A6F">
              <w:rPr>
                <w:webHidden/>
              </w:rPr>
              <w:fldChar w:fldCharType="begin"/>
            </w:r>
            <w:r w:rsidR="00287A6F">
              <w:rPr>
                <w:webHidden/>
              </w:rPr>
              <w:instrText xml:space="preserve"> PAGEREF _Toc126671593 \h </w:instrText>
            </w:r>
            <w:r w:rsidR="00287A6F">
              <w:rPr>
                <w:webHidden/>
              </w:rPr>
            </w:r>
            <w:r w:rsidR="00287A6F">
              <w:rPr>
                <w:webHidden/>
              </w:rPr>
              <w:fldChar w:fldCharType="separate"/>
            </w:r>
            <w:r w:rsidR="00287A6F">
              <w:rPr>
                <w:webHidden/>
              </w:rPr>
              <w:t>3</w:t>
            </w:r>
            <w:r w:rsidR="00287A6F">
              <w:rPr>
                <w:webHidden/>
              </w:rPr>
              <w:fldChar w:fldCharType="end"/>
            </w:r>
          </w:hyperlink>
        </w:p>
        <w:p w14:paraId="1890FF59" w14:textId="12FB24FC" w:rsidR="00287A6F" w:rsidRDefault="004F6842">
          <w:pPr>
            <w:pStyle w:val="TOC2"/>
            <w:rPr>
              <w:rFonts w:asciiTheme="minorHAnsi" w:eastAsiaTheme="minorEastAsia" w:hAnsiTheme="minorHAnsi" w:cstheme="minorBidi"/>
              <w:color w:val="auto"/>
              <w:szCs w:val="22"/>
              <w:lang w:val="en-GB" w:eastAsia="en-GB"/>
            </w:rPr>
          </w:pPr>
          <w:hyperlink w:anchor="_Toc126671594" w:history="1">
            <w:r w:rsidR="00287A6F" w:rsidRPr="00582D30">
              <w:rPr>
                <w:rStyle w:val="Hyperlink"/>
                <w:rFonts w:eastAsia="Times New Roman" w:cstheme="majorHAnsi"/>
                <w:lang w:eastAsia="ar-SA"/>
              </w:rPr>
              <w:t>1.3</w:t>
            </w:r>
            <w:r w:rsidR="00287A6F">
              <w:rPr>
                <w:rFonts w:asciiTheme="minorHAnsi" w:eastAsiaTheme="minorEastAsia" w:hAnsiTheme="minorHAnsi" w:cstheme="minorBidi"/>
                <w:color w:val="auto"/>
                <w:szCs w:val="22"/>
                <w:lang w:val="en-GB" w:eastAsia="en-GB"/>
              </w:rPr>
              <w:tab/>
            </w:r>
            <w:r w:rsidR="00287A6F" w:rsidRPr="00582D30">
              <w:rPr>
                <w:rStyle w:val="Hyperlink"/>
                <w:rFonts w:eastAsia="Times New Roman" w:cstheme="majorHAnsi"/>
                <w:lang w:eastAsia="ar-SA"/>
              </w:rPr>
              <w:t>Contractual Status</w:t>
            </w:r>
            <w:r w:rsidR="00287A6F">
              <w:rPr>
                <w:webHidden/>
              </w:rPr>
              <w:tab/>
            </w:r>
            <w:r w:rsidR="00287A6F">
              <w:rPr>
                <w:webHidden/>
              </w:rPr>
              <w:fldChar w:fldCharType="begin"/>
            </w:r>
            <w:r w:rsidR="00287A6F">
              <w:rPr>
                <w:webHidden/>
              </w:rPr>
              <w:instrText xml:space="preserve"> PAGEREF _Toc126671594 \h </w:instrText>
            </w:r>
            <w:r w:rsidR="00287A6F">
              <w:rPr>
                <w:webHidden/>
              </w:rPr>
            </w:r>
            <w:r w:rsidR="00287A6F">
              <w:rPr>
                <w:webHidden/>
              </w:rPr>
              <w:fldChar w:fldCharType="separate"/>
            </w:r>
            <w:r w:rsidR="00287A6F">
              <w:rPr>
                <w:webHidden/>
              </w:rPr>
              <w:t>3</w:t>
            </w:r>
            <w:r w:rsidR="00287A6F">
              <w:rPr>
                <w:webHidden/>
              </w:rPr>
              <w:fldChar w:fldCharType="end"/>
            </w:r>
          </w:hyperlink>
        </w:p>
        <w:p w14:paraId="0DA0B979" w14:textId="36E044D0" w:rsidR="00287A6F" w:rsidRDefault="004F6842">
          <w:pPr>
            <w:pStyle w:val="TOC2"/>
            <w:rPr>
              <w:rFonts w:asciiTheme="minorHAnsi" w:eastAsiaTheme="minorEastAsia" w:hAnsiTheme="minorHAnsi" w:cstheme="minorBidi"/>
              <w:color w:val="auto"/>
              <w:szCs w:val="22"/>
              <w:lang w:val="en-GB" w:eastAsia="en-GB"/>
            </w:rPr>
          </w:pPr>
          <w:hyperlink w:anchor="_Toc126671595" w:history="1">
            <w:r w:rsidR="00287A6F" w:rsidRPr="00582D30">
              <w:rPr>
                <w:rStyle w:val="Hyperlink"/>
              </w:rPr>
              <w:t>1.4</w:t>
            </w:r>
            <w:r w:rsidR="00287A6F">
              <w:rPr>
                <w:rFonts w:asciiTheme="minorHAnsi" w:eastAsiaTheme="minorEastAsia" w:hAnsiTheme="minorHAnsi" w:cstheme="minorBidi"/>
                <w:color w:val="auto"/>
                <w:szCs w:val="22"/>
                <w:lang w:val="en-GB" w:eastAsia="en-GB"/>
              </w:rPr>
              <w:tab/>
            </w:r>
            <w:r w:rsidR="00287A6F" w:rsidRPr="00582D30">
              <w:rPr>
                <w:rStyle w:val="Hyperlink"/>
              </w:rPr>
              <w:t>Relevant legislation</w:t>
            </w:r>
            <w:r w:rsidR="00287A6F">
              <w:rPr>
                <w:webHidden/>
              </w:rPr>
              <w:tab/>
            </w:r>
            <w:r w:rsidR="00287A6F">
              <w:rPr>
                <w:webHidden/>
              </w:rPr>
              <w:fldChar w:fldCharType="begin"/>
            </w:r>
            <w:r w:rsidR="00287A6F">
              <w:rPr>
                <w:webHidden/>
              </w:rPr>
              <w:instrText xml:space="preserve"> PAGEREF _Toc126671595 \h </w:instrText>
            </w:r>
            <w:r w:rsidR="00287A6F">
              <w:rPr>
                <w:webHidden/>
              </w:rPr>
            </w:r>
            <w:r w:rsidR="00287A6F">
              <w:rPr>
                <w:webHidden/>
              </w:rPr>
              <w:fldChar w:fldCharType="separate"/>
            </w:r>
            <w:r w:rsidR="00287A6F">
              <w:rPr>
                <w:webHidden/>
              </w:rPr>
              <w:t>3</w:t>
            </w:r>
            <w:r w:rsidR="00287A6F">
              <w:rPr>
                <w:webHidden/>
              </w:rPr>
              <w:fldChar w:fldCharType="end"/>
            </w:r>
          </w:hyperlink>
        </w:p>
        <w:p w14:paraId="69F81D03" w14:textId="07849176" w:rsidR="00287A6F" w:rsidRDefault="004F6842">
          <w:pPr>
            <w:pStyle w:val="TOC2"/>
            <w:rPr>
              <w:rFonts w:asciiTheme="minorHAnsi" w:eastAsiaTheme="minorEastAsia" w:hAnsiTheme="minorHAnsi" w:cstheme="minorBidi"/>
              <w:color w:val="auto"/>
              <w:szCs w:val="22"/>
              <w:lang w:val="en-GB" w:eastAsia="en-GB"/>
            </w:rPr>
          </w:pPr>
          <w:hyperlink w:anchor="_Toc126671596" w:history="1">
            <w:r w:rsidR="00287A6F" w:rsidRPr="00582D30">
              <w:rPr>
                <w:rStyle w:val="Hyperlink"/>
                <w:rFonts w:eastAsia="Times New Roman" w:cstheme="majorHAnsi"/>
                <w:lang w:eastAsia="ar-SA"/>
              </w:rPr>
              <w:t>1.5</w:t>
            </w:r>
            <w:r w:rsidR="00287A6F">
              <w:rPr>
                <w:rFonts w:asciiTheme="minorHAnsi" w:eastAsiaTheme="minorEastAsia" w:hAnsiTheme="minorHAnsi" w:cstheme="minorBidi"/>
                <w:color w:val="auto"/>
                <w:szCs w:val="22"/>
                <w:lang w:val="en-GB" w:eastAsia="en-GB"/>
              </w:rPr>
              <w:tab/>
            </w:r>
            <w:r w:rsidR="00287A6F" w:rsidRPr="00582D30">
              <w:rPr>
                <w:rStyle w:val="Hyperlink"/>
                <w:rFonts w:eastAsia="Times New Roman" w:cstheme="majorHAnsi"/>
                <w:lang w:eastAsia="ar-SA"/>
              </w:rPr>
              <w:t>Alternative formats</w:t>
            </w:r>
            <w:r w:rsidR="00287A6F">
              <w:rPr>
                <w:webHidden/>
              </w:rPr>
              <w:tab/>
            </w:r>
            <w:r w:rsidR="00287A6F">
              <w:rPr>
                <w:webHidden/>
              </w:rPr>
              <w:fldChar w:fldCharType="begin"/>
            </w:r>
            <w:r w:rsidR="00287A6F">
              <w:rPr>
                <w:webHidden/>
              </w:rPr>
              <w:instrText xml:space="preserve"> PAGEREF _Toc126671596 \h </w:instrText>
            </w:r>
            <w:r w:rsidR="00287A6F">
              <w:rPr>
                <w:webHidden/>
              </w:rPr>
            </w:r>
            <w:r w:rsidR="00287A6F">
              <w:rPr>
                <w:webHidden/>
              </w:rPr>
              <w:fldChar w:fldCharType="separate"/>
            </w:r>
            <w:r w:rsidR="00287A6F">
              <w:rPr>
                <w:webHidden/>
              </w:rPr>
              <w:t>3</w:t>
            </w:r>
            <w:r w:rsidR="00287A6F">
              <w:rPr>
                <w:webHidden/>
              </w:rPr>
              <w:fldChar w:fldCharType="end"/>
            </w:r>
          </w:hyperlink>
        </w:p>
        <w:p w14:paraId="6E7DF5EC" w14:textId="2E5211B1" w:rsidR="00287A6F" w:rsidRDefault="004F6842">
          <w:pPr>
            <w:pStyle w:val="TOC1"/>
            <w:rPr>
              <w:rFonts w:eastAsiaTheme="minorEastAsia" w:cstheme="minorBidi"/>
              <w:color w:val="auto"/>
              <w:szCs w:val="22"/>
              <w:lang w:eastAsia="en-GB"/>
            </w:rPr>
          </w:pPr>
          <w:hyperlink w:anchor="_Toc126671597" w:history="1">
            <w:r w:rsidR="00287A6F" w:rsidRPr="00582D30">
              <w:rPr>
                <w:rStyle w:val="Hyperlink"/>
                <w:rFonts w:cstheme="majorHAnsi"/>
              </w:rPr>
              <w:t>2</w:t>
            </w:r>
            <w:r w:rsidR="00287A6F">
              <w:rPr>
                <w:rFonts w:eastAsiaTheme="minorEastAsia" w:cstheme="minorBidi"/>
                <w:color w:val="auto"/>
                <w:szCs w:val="22"/>
                <w:lang w:eastAsia="en-GB"/>
              </w:rPr>
              <w:tab/>
            </w:r>
            <w:r w:rsidR="00287A6F" w:rsidRPr="00582D30">
              <w:rPr>
                <w:rStyle w:val="Hyperlink"/>
                <w:rFonts w:cstheme="majorHAnsi"/>
              </w:rPr>
              <w:t>Policy</w:t>
            </w:r>
            <w:r w:rsidR="00287A6F">
              <w:rPr>
                <w:webHidden/>
              </w:rPr>
              <w:tab/>
            </w:r>
            <w:r w:rsidR="00287A6F">
              <w:rPr>
                <w:webHidden/>
              </w:rPr>
              <w:fldChar w:fldCharType="begin"/>
            </w:r>
            <w:r w:rsidR="00287A6F">
              <w:rPr>
                <w:webHidden/>
              </w:rPr>
              <w:instrText xml:space="preserve"> PAGEREF _Toc126671597 \h </w:instrText>
            </w:r>
            <w:r w:rsidR="00287A6F">
              <w:rPr>
                <w:webHidden/>
              </w:rPr>
            </w:r>
            <w:r w:rsidR="00287A6F">
              <w:rPr>
                <w:webHidden/>
              </w:rPr>
              <w:fldChar w:fldCharType="separate"/>
            </w:r>
            <w:r w:rsidR="00287A6F">
              <w:rPr>
                <w:webHidden/>
              </w:rPr>
              <w:t>4</w:t>
            </w:r>
            <w:r w:rsidR="00287A6F">
              <w:rPr>
                <w:webHidden/>
              </w:rPr>
              <w:fldChar w:fldCharType="end"/>
            </w:r>
          </w:hyperlink>
        </w:p>
        <w:p w14:paraId="715045E8" w14:textId="57428BCB" w:rsidR="00287A6F" w:rsidRDefault="004F6842">
          <w:pPr>
            <w:pStyle w:val="TOC2"/>
            <w:rPr>
              <w:rFonts w:asciiTheme="minorHAnsi" w:eastAsiaTheme="minorEastAsia" w:hAnsiTheme="minorHAnsi" w:cstheme="minorBidi"/>
              <w:color w:val="auto"/>
              <w:szCs w:val="22"/>
              <w:lang w:val="en-GB" w:eastAsia="en-GB"/>
            </w:rPr>
          </w:pPr>
          <w:hyperlink w:anchor="_Toc126671598" w:history="1">
            <w:r w:rsidR="00287A6F" w:rsidRPr="00582D30">
              <w:rPr>
                <w:rStyle w:val="Hyperlink"/>
                <w:rFonts w:cstheme="majorHAnsi"/>
              </w:rPr>
              <w:t>2.1</w:t>
            </w:r>
            <w:r w:rsidR="00287A6F">
              <w:rPr>
                <w:rFonts w:asciiTheme="minorHAnsi" w:eastAsiaTheme="minorEastAsia" w:hAnsiTheme="minorHAnsi" w:cstheme="minorBidi"/>
                <w:color w:val="auto"/>
                <w:szCs w:val="22"/>
                <w:lang w:val="en-GB" w:eastAsia="en-GB"/>
              </w:rPr>
              <w:tab/>
            </w:r>
            <w:r w:rsidR="00287A6F" w:rsidRPr="00582D30">
              <w:rPr>
                <w:rStyle w:val="Hyperlink"/>
                <w:rFonts w:cstheme="majorHAnsi"/>
              </w:rPr>
              <w:t>Overview</w:t>
            </w:r>
            <w:r w:rsidR="00287A6F">
              <w:rPr>
                <w:webHidden/>
              </w:rPr>
              <w:tab/>
            </w:r>
            <w:r w:rsidR="00287A6F">
              <w:rPr>
                <w:webHidden/>
              </w:rPr>
              <w:fldChar w:fldCharType="begin"/>
            </w:r>
            <w:r w:rsidR="00287A6F">
              <w:rPr>
                <w:webHidden/>
              </w:rPr>
              <w:instrText xml:space="preserve"> PAGEREF _Toc126671598 \h </w:instrText>
            </w:r>
            <w:r w:rsidR="00287A6F">
              <w:rPr>
                <w:webHidden/>
              </w:rPr>
            </w:r>
            <w:r w:rsidR="00287A6F">
              <w:rPr>
                <w:webHidden/>
              </w:rPr>
              <w:fldChar w:fldCharType="separate"/>
            </w:r>
            <w:r w:rsidR="00287A6F">
              <w:rPr>
                <w:webHidden/>
              </w:rPr>
              <w:t>4</w:t>
            </w:r>
            <w:r w:rsidR="00287A6F">
              <w:rPr>
                <w:webHidden/>
              </w:rPr>
              <w:fldChar w:fldCharType="end"/>
            </w:r>
          </w:hyperlink>
        </w:p>
        <w:p w14:paraId="2F96DA21" w14:textId="6D989554" w:rsidR="00287A6F" w:rsidRDefault="004F6842">
          <w:pPr>
            <w:pStyle w:val="TOC2"/>
            <w:rPr>
              <w:rFonts w:asciiTheme="minorHAnsi" w:eastAsiaTheme="minorEastAsia" w:hAnsiTheme="minorHAnsi" w:cstheme="minorBidi"/>
              <w:color w:val="auto"/>
              <w:szCs w:val="22"/>
              <w:lang w:val="en-GB" w:eastAsia="en-GB"/>
            </w:rPr>
          </w:pPr>
          <w:hyperlink w:anchor="_Toc126671599" w:history="1">
            <w:r w:rsidR="00287A6F" w:rsidRPr="00582D30">
              <w:rPr>
                <w:rStyle w:val="Hyperlink"/>
                <w:rFonts w:cstheme="majorHAnsi"/>
              </w:rPr>
              <w:t>2.2</w:t>
            </w:r>
            <w:r w:rsidR="00287A6F">
              <w:rPr>
                <w:rFonts w:asciiTheme="minorHAnsi" w:eastAsiaTheme="minorEastAsia" w:hAnsiTheme="minorHAnsi" w:cstheme="minorBidi"/>
                <w:color w:val="auto"/>
                <w:szCs w:val="22"/>
                <w:lang w:val="en-GB" w:eastAsia="en-GB"/>
              </w:rPr>
              <w:tab/>
            </w:r>
            <w:r w:rsidR="00287A6F" w:rsidRPr="00582D30">
              <w:rPr>
                <w:rStyle w:val="Hyperlink"/>
                <w:rFonts w:cstheme="majorHAnsi"/>
              </w:rPr>
              <w:t>Aims and Objectives</w:t>
            </w:r>
            <w:r w:rsidR="00287A6F">
              <w:rPr>
                <w:webHidden/>
              </w:rPr>
              <w:tab/>
            </w:r>
            <w:r w:rsidR="00287A6F">
              <w:rPr>
                <w:webHidden/>
              </w:rPr>
              <w:fldChar w:fldCharType="begin"/>
            </w:r>
            <w:r w:rsidR="00287A6F">
              <w:rPr>
                <w:webHidden/>
              </w:rPr>
              <w:instrText xml:space="preserve"> PAGEREF _Toc126671599 \h </w:instrText>
            </w:r>
            <w:r w:rsidR="00287A6F">
              <w:rPr>
                <w:webHidden/>
              </w:rPr>
            </w:r>
            <w:r w:rsidR="00287A6F">
              <w:rPr>
                <w:webHidden/>
              </w:rPr>
              <w:fldChar w:fldCharType="separate"/>
            </w:r>
            <w:r w:rsidR="00287A6F">
              <w:rPr>
                <w:webHidden/>
              </w:rPr>
              <w:t>4</w:t>
            </w:r>
            <w:r w:rsidR="00287A6F">
              <w:rPr>
                <w:webHidden/>
              </w:rPr>
              <w:fldChar w:fldCharType="end"/>
            </w:r>
          </w:hyperlink>
        </w:p>
        <w:p w14:paraId="493AFFC6" w14:textId="1A7F25BF" w:rsidR="00287A6F" w:rsidRDefault="004F6842">
          <w:pPr>
            <w:pStyle w:val="TOC2"/>
            <w:rPr>
              <w:rFonts w:asciiTheme="minorHAnsi" w:eastAsiaTheme="minorEastAsia" w:hAnsiTheme="minorHAnsi" w:cstheme="minorBidi"/>
              <w:color w:val="auto"/>
              <w:szCs w:val="22"/>
              <w:lang w:val="en-GB" w:eastAsia="en-GB"/>
            </w:rPr>
          </w:pPr>
          <w:hyperlink w:anchor="_Toc126671600" w:history="1">
            <w:r w:rsidR="00287A6F" w:rsidRPr="00582D30">
              <w:rPr>
                <w:rStyle w:val="Hyperlink"/>
                <w:rFonts w:cstheme="majorHAnsi"/>
              </w:rPr>
              <w:t>2.3</w:t>
            </w:r>
            <w:r w:rsidR="00287A6F">
              <w:rPr>
                <w:rFonts w:asciiTheme="minorHAnsi" w:eastAsiaTheme="minorEastAsia" w:hAnsiTheme="minorHAnsi" w:cstheme="minorBidi"/>
                <w:color w:val="auto"/>
                <w:szCs w:val="22"/>
                <w:lang w:val="en-GB" w:eastAsia="en-GB"/>
              </w:rPr>
              <w:tab/>
            </w:r>
            <w:r w:rsidR="00287A6F" w:rsidRPr="00582D30">
              <w:rPr>
                <w:rStyle w:val="Hyperlink"/>
                <w:rFonts w:cstheme="majorHAnsi"/>
              </w:rPr>
              <w:t>Planning for organisational change</w:t>
            </w:r>
            <w:r w:rsidR="00287A6F">
              <w:rPr>
                <w:webHidden/>
              </w:rPr>
              <w:tab/>
            </w:r>
            <w:r w:rsidR="00287A6F">
              <w:rPr>
                <w:webHidden/>
              </w:rPr>
              <w:fldChar w:fldCharType="begin"/>
            </w:r>
            <w:r w:rsidR="00287A6F">
              <w:rPr>
                <w:webHidden/>
              </w:rPr>
              <w:instrText xml:space="preserve"> PAGEREF _Toc126671600 \h </w:instrText>
            </w:r>
            <w:r w:rsidR="00287A6F">
              <w:rPr>
                <w:webHidden/>
              </w:rPr>
            </w:r>
            <w:r w:rsidR="00287A6F">
              <w:rPr>
                <w:webHidden/>
              </w:rPr>
              <w:fldChar w:fldCharType="separate"/>
            </w:r>
            <w:r w:rsidR="00287A6F">
              <w:rPr>
                <w:webHidden/>
              </w:rPr>
              <w:t>5</w:t>
            </w:r>
            <w:r w:rsidR="00287A6F">
              <w:rPr>
                <w:webHidden/>
              </w:rPr>
              <w:fldChar w:fldCharType="end"/>
            </w:r>
          </w:hyperlink>
        </w:p>
        <w:p w14:paraId="77733C52" w14:textId="5F181DE0" w:rsidR="00287A6F" w:rsidRDefault="004F6842">
          <w:pPr>
            <w:pStyle w:val="TOC2"/>
            <w:rPr>
              <w:rFonts w:asciiTheme="minorHAnsi" w:eastAsiaTheme="minorEastAsia" w:hAnsiTheme="minorHAnsi" w:cstheme="minorBidi"/>
              <w:color w:val="auto"/>
              <w:szCs w:val="22"/>
              <w:lang w:val="en-GB" w:eastAsia="en-GB"/>
            </w:rPr>
          </w:pPr>
          <w:hyperlink w:anchor="_Toc126671601" w:history="1">
            <w:r w:rsidR="00287A6F" w:rsidRPr="00582D30">
              <w:rPr>
                <w:rStyle w:val="Hyperlink"/>
                <w:rFonts w:cstheme="majorHAnsi"/>
              </w:rPr>
              <w:t>2.4</w:t>
            </w:r>
            <w:r w:rsidR="00287A6F">
              <w:rPr>
                <w:rFonts w:asciiTheme="minorHAnsi" w:eastAsiaTheme="minorEastAsia" w:hAnsiTheme="minorHAnsi" w:cstheme="minorBidi"/>
                <w:color w:val="auto"/>
                <w:szCs w:val="22"/>
                <w:lang w:val="en-GB" w:eastAsia="en-GB"/>
              </w:rPr>
              <w:tab/>
            </w:r>
            <w:r w:rsidR="00287A6F" w:rsidRPr="00582D30">
              <w:rPr>
                <w:rStyle w:val="Hyperlink"/>
                <w:rFonts w:cstheme="majorHAnsi"/>
              </w:rPr>
              <w:t>Roles and Responsibilities</w:t>
            </w:r>
            <w:r w:rsidR="00287A6F">
              <w:rPr>
                <w:webHidden/>
              </w:rPr>
              <w:tab/>
            </w:r>
            <w:r w:rsidR="00287A6F">
              <w:rPr>
                <w:webHidden/>
              </w:rPr>
              <w:fldChar w:fldCharType="begin"/>
            </w:r>
            <w:r w:rsidR="00287A6F">
              <w:rPr>
                <w:webHidden/>
              </w:rPr>
              <w:instrText xml:space="preserve"> PAGEREF _Toc126671601 \h </w:instrText>
            </w:r>
            <w:r w:rsidR="00287A6F">
              <w:rPr>
                <w:webHidden/>
              </w:rPr>
            </w:r>
            <w:r w:rsidR="00287A6F">
              <w:rPr>
                <w:webHidden/>
              </w:rPr>
              <w:fldChar w:fldCharType="separate"/>
            </w:r>
            <w:r w:rsidR="00287A6F">
              <w:rPr>
                <w:webHidden/>
              </w:rPr>
              <w:t>5</w:t>
            </w:r>
            <w:r w:rsidR="00287A6F">
              <w:rPr>
                <w:webHidden/>
              </w:rPr>
              <w:fldChar w:fldCharType="end"/>
            </w:r>
          </w:hyperlink>
        </w:p>
        <w:p w14:paraId="1ADE1D7D" w14:textId="0D99528D" w:rsidR="00287A6F" w:rsidRDefault="004F6842">
          <w:pPr>
            <w:pStyle w:val="TOC2"/>
            <w:rPr>
              <w:rFonts w:asciiTheme="minorHAnsi" w:eastAsiaTheme="minorEastAsia" w:hAnsiTheme="minorHAnsi" w:cstheme="minorBidi"/>
              <w:color w:val="auto"/>
              <w:szCs w:val="22"/>
              <w:lang w:val="en-GB" w:eastAsia="en-GB"/>
            </w:rPr>
          </w:pPr>
          <w:hyperlink w:anchor="_Toc126671602" w:history="1">
            <w:r w:rsidR="00287A6F" w:rsidRPr="00582D30">
              <w:rPr>
                <w:rStyle w:val="Hyperlink"/>
                <w:rFonts w:cstheme="majorHAnsi"/>
              </w:rPr>
              <w:t>2.5</w:t>
            </w:r>
            <w:r w:rsidR="00287A6F">
              <w:rPr>
                <w:rFonts w:asciiTheme="minorHAnsi" w:eastAsiaTheme="minorEastAsia" w:hAnsiTheme="minorHAnsi" w:cstheme="minorBidi"/>
                <w:color w:val="auto"/>
                <w:szCs w:val="22"/>
                <w:lang w:val="en-GB" w:eastAsia="en-GB"/>
              </w:rPr>
              <w:tab/>
            </w:r>
            <w:r w:rsidR="00287A6F" w:rsidRPr="00582D30">
              <w:rPr>
                <w:rStyle w:val="Hyperlink"/>
                <w:rFonts w:cstheme="majorHAnsi"/>
              </w:rPr>
              <w:t>Approval</w:t>
            </w:r>
            <w:r w:rsidR="00287A6F">
              <w:rPr>
                <w:webHidden/>
              </w:rPr>
              <w:tab/>
            </w:r>
            <w:r w:rsidR="00287A6F">
              <w:rPr>
                <w:webHidden/>
              </w:rPr>
              <w:fldChar w:fldCharType="begin"/>
            </w:r>
            <w:r w:rsidR="00287A6F">
              <w:rPr>
                <w:webHidden/>
              </w:rPr>
              <w:instrText xml:space="preserve"> PAGEREF _Toc126671602 \h </w:instrText>
            </w:r>
            <w:r w:rsidR="00287A6F">
              <w:rPr>
                <w:webHidden/>
              </w:rPr>
            </w:r>
            <w:r w:rsidR="00287A6F">
              <w:rPr>
                <w:webHidden/>
              </w:rPr>
              <w:fldChar w:fldCharType="separate"/>
            </w:r>
            <w:r w:rsidR="00287A6F">
              <w:rPr>
                <w:webHidden/>
              </w:rPr>
              <w:t>6</w:t>
            </w:r>
            <w:r w:rsidR="00287A6F">
              <w:rPr>
                <w:webHidden/>
              </w:rPr>
              <w:fldChar w:fldCharType="end"/>
            </w:r>
          </w:hyperlink>
        </w:p>
        <w:p w14:paraId="561DF616" w14:textId="622FED32" w:rsidR="00287A6F" w:rsidRDefault="004F6842">
          <w:pPr>
            <w:pStyle w:val="TOC1"/>
            <w:rPr>
              <w:rFonts w:eastAsiaTheme="minorEastAsia" w:cstheme="minorBidi"/>
              <w:color w:val="auto"/>
              <w:szCs w:val="22"/>
              <w:lang w:eastAsia="en-GB"/>
            </w:rPr>
          </w:pPr>
          <w:hyperlink w:anchor="_Toc126671603" w:history="1">
            <w:r w:rsidR="00287A6F" w:rsidRPr="00582D30">
              <w:rPr>
                <w:rStyle w:val="Hyperlink"/>
                <w:rFonts w:cstheme="majorHAnsi"/>
              </w:rPr>
              <w:t>3</w:t>
            </w:r>
            <w:r w:rsidR="00287A6F">
              <w:rPr>
                <w:rFonts w:eastAsiaTheme="minorEastAsia" w:cstheme="minorBidi"/>
                <w:color w:val="auto"/>
                <w:szCs w:val="22"/>
                <w:lang w:eastAsia="en-GB"/>
              </w:rPr>
              <w:tab/>
            </w:r>
            <w:r w:rsidR="00287A6F" w:rsidRPr="00582D30">
              <w:rPr>
                <w:rStyle w:val="Hyperlink"/>
                <w:rFonts w:cstheme="majorHAnsi"/>
              </w:rPr>
              <w:t>Minor Change</w:t>
            </w:r>
            <w:r w:rsidR="00287A6F">
              <w:rPr>
                <w:webHidden/>
              </w:rPr>
              <w:tab/>
            </w:r>
            <w:r w:rsidR="00287A6F">
              <w:rPr>
                <w:webHidden/>
              </w:rPr>
              <w:fldChar w:fldCharType="begin"/>
            </w:r>
            <w:r w:rsidR="00287A6F">
              <w:rPr>
                <w:webHidden/>
              </w:rPr>
              <w:instrText xml:space="preserve"> PAGEREF _Toc126671603 \h </w:instrText>
            </w:r>
            <w:r w:rsidR="00287A6F">
              <w:rPr>
                <w:webHidden/>
              </w:rPr>
            </w:r>
            <w:r w:rsidR="00287A6F">
              <w:rPr>
                <w:webHidden/>
              </w:rPr>
              <w:fldChar w:fldCharType="separate"/>
            </w:r>
            <w:r w:rsidR="00287A6F">
              <w:rPr>
                <w:webHidden/>
              </w:rPr>
              <w:t>7</w:t>
            </w:r>
            <w:r w:rsidR="00287A6F">
              <w:rPr>
                <w:webHidden/>
              </w:rPr>
              <w:fldChar w:fldCharType="end"/>
            </w:r>
          </w:hyperlink>
        </w:p>
        <w:p w14:paraId="5676943D" w14:textId="3472FB81" w:rsidR="00287A6F" w:rsidRDefault="004F6842">
          <w:pPr>
            <w:pStyle w:val="TOC1"/>
            <w:rPr>
              <w:rFonts w:eastAsiaTheme="minorEastAsia" w:cstheme="minorBidi"/>
              <w:color w:val="auto"/>
              <w:szCs w:val="22"/>
              <w:lang w:eastAsia="en-GB"/>
            </w:rPr>
          </w:pPr>
          <w:hyperlink w:anchor="_Toc126671604" w:history="1">
            <w:r w:rsidR="00287A6F" w:rsidRPr="00582D30">
              <w:rPr>
                <w:rStyle w:val="Hyperlink"/>
                <w:rFonts w:cstheme="majorHAnsi"/>
              </w:rPr>
              <w:t>4</w:t>
            </w:r>
            <w:r w:rsidR="00287A6F">
              <w:rPr>
                <w:rFonts w:eastAsiaTheme="minorEastAsia" w:cstheme="minorBidi"/>
                <w:color w:val="auto"/>
                <w:szCs w:val="22"/>
                <w:lang w:eastAsia="en-GB"/>
              </w:rPr>
              <w:tab/>
            </w:r>
            <w:r w:rsidR="00287A6F" w:rsidRPr="00582D30">
              <w:rPr>
                <w:rStyle w:val="Hyperlink"/>
                <w:rFonts w:cstheme="majorHAnsi"/>
              </w:rPr>
              <w:t>Major change</w:t>
            </w:r>
            <w:r w:rsidR="00287A6F">
              <w:rPr>
                <w:webHidden/>
              </w:rPr>
              <w:tab/>
            </w:r>
            <w:r w:rsidR="00287A6F">
              <w:rPr>
                <w:webHidden/>
              </w:rPr>
              <w:fldChar w:fldCharType="begin"/>
            </w:r>
            <w:r w:rsidR="00287A6F">
              <w:rPr>
                <w:webHidden/>
              </w:rPr>
              <w:instrText xml:space="preserve"> PAGEREF _Toc126671604 \h </w:instrText>
            </w:r>
            <w:r w:rsidR="00287A6F">
              <w:rPr>
                <w:webHidden/>
              </w:rPr>
            </w:r>
            <w:r w:rsidR="00287A6F">
              <w:rPr>
                <w:webHidden/>
              </w:rPr>
              <w:fldChar w:fldCharType="separate"/>
            </w:r>
            <w:r w:rsidR="00287A6F">
              <w:rPr>
                <w:webHidden/>
              </w:rPr>
              <w:t>8</w:t>
            </w:r>
            <w:r w:rsidR="00287A6F">
              <w:rPr>
                <w:webHidden/>
              </w:rPr>
              <w:fldChar w:fldCharType="end"/>
            </w:r>
          </w:hyperlink>
        </w:p>
        <w:p w14:paraId="1E21D7BB" w14:textId="4F67ED21" w:rsidR="00287A6F" w:rsidRDefault="004F6842">
          <w:pPr>
            <w:pStyle w:val="TOC2"/>
            <w:rPr>
              <w:rFonts w:asciiTheme="minorHAnsi" w:eastAsiaTheme="minorEastAsia" w:hAnsiTheme="minorHAnsi" w:cstheme="minorBidi"/>
              <w:color w:val="auto"/>
              <w:szCs w:val="22"/>
              <w:lang w:val="en-GB" w:eastAsia="en-GB"/>
            </w:rPr>
          </w:pPr>
          <w:hyperlink w:anchor="_Toc126671605" w:history="1">
            <w:r w:rsidR="00287A6F" w:rsidRPr="00582D30">
              <w:rPr>
                <w:rStyle w:val="Hyperlink"/>
              </w:rPr>
              <w:t>4.1</w:t>
            </w:r>
            <w:r w:rsidR="00287A6F">
              <w:rPr>
                <w:rFonts w:asciiTheme="minorHAnsi" w:eastAsiaTheme="minorEastAsia" w:hAnsiTheme="minorHAnsi" w:cstheme="minorBidi"/>
                <w:color w:val="auto"/>
                <w:szCs w:val="22"/>
                <w:lang w:val="en-GB" w:eastAsia="en-GB"/>
              </w:rPr>
              <w:tab/>
            </w:r>
            <w:r w:rsidR="00287A6F" w:rsidRPr="00582D30">
              <w:rPr>
                <w:rStyle w:val="Hyperlink"/>
              </w:rPr>
              <w:t>Filling posts in a new structure</w:t>
            </w:r>
            <w:r w:rsidR="00287A6F">
              <w:rPr>
                <w:webHidden/>
              </w:rPr>
              <w:tab/>
            </w:r>
            <w:r w:rsidR="00287A6F">
              <w:rPr>
                <w:webHidden/>
              </w:rPr>
              <w:fldChar w:fldCharType="begin"/>
            </w:r>
            <w:r w:rsidR="00287A6F">
              <w:rPr>
                <w:webHidden/>
              </w:rPr>
              <w:instrText xml:space="preserve"> PAGEREF _Toc126671605 \h </w:instrText>
            </w:r>
            <w:r w:rsidR="00287A6F">
              <w:rPr>
                <w:webHidden/>
              </w:rPr>
            </w:r>
            <w:r w:rsidR="00287A6F">
              <w:rPr>
                <w:webHidden/>
              </w:rPr>
              <w:fldChar w:fldCharType="separate"/>
            </w:r>
            <w:r w:rsidR="00287A6F">
              <w:rPr>
                <w:webHidden/>
              </w:rPr>
              <w:t>8</w:t>
            </w:r>
            <w:r w:rsidR="00287A6F">
              <w:rPr>
                <w:webHidden/>
              </w:rPr>
              <w:fldChar w:fldCharType="end"/>
            </w:r>
          </w:hyperlink>
        </w:p>
        <w:p w14:paraId="135DE62C" w14:textId="20060F9C" w:rsidR="00287A6F" w:rsidRDefault="004F6842">
          <w:pPr>
            <w:pStyle w:val="TOC2"/>
            <w:rPr>
              <w:rFonts w:asciiTheme="minorHAnsi" w:eastAsiaTheme="minorEastAsia" w:hAnsiTheme="minorHAnsi" w:cstheme="minorBidi"/>
              <w:color w:val="auto"/>
              <w:szCs w:val="22"/>
              <w:lang w:val="en-GB" w:eastAsia="en-GB"/>
            </w:rPr>
          </w:pPr>
          <w:hyperlink w:anchor="_Toc126671606" w:history="1">
            <w:r w:rsidR="00287A6F" w:rsidRPr="00582D30">
              <w:rPr>
                <w:rStyle w:val="Hyperlink"/>
              </w:rPr>
              <w:t>4.2</w:t>
            </w:r>
            <w:r w:rsidR="00287A6F">
              <w:rPr>
                <w:rFonts w:asciiTheme="minorHAnsi" w:eastAsiaTheme="minorEastAsia" w:hAnsiTheme="minorHAnsi" w:cstheme="minorBidi"/>
                <w:color w:val="auto"/>
                <w:szCs w:val="22"/>
                <w:lang w:val="en-GB" w:eastAsia="en-GB"/>
              </w:rPr>
              <w:tab/>
            </w:r>
            <w:r w:rsidR="00287A6F" w:rsidRPr="00582D30">
              <w:rPr>
                <w:rStyle w:val="Hyperlink"/>
              </w:rPr>
              <w:t>Assimilation</w:t>
            </w:r>
            <w:r w:rsidR="00287A6F">
              <w:rPr>
                <w:webHidden/>
              </w:rPr>
              <w:tab/>
            </w:r>
            <w:r w:rsidR="00287A6F">
              <w:rPr>
                <w:webHidden/>
              </w:rPr>
              <w:fldChar w:fldCharType="begin"/>
            </w:r>
            <w:r w:rsidR="00287A6F">
              <w:rPr>
                <w:webHidden/>
              </w:rPr>
              <w:instrText xml:space="preserve"> PAGEREF _Toc126671606 \h </w:instrText>
            </w:r>
            <w:r w:rsidR="00287A6F">
              <w:rPr>
                <w:webHidden/>
              </w:rPr>
            </w:r>
            <w:r w:rsidR="00287A6F">
              <w:rPr>
                <w:webHidden/>
              </w:rPr>
              <w:fldChar w:fldCharType="separate"/>
            </w:r>
            <w:r w:rsidR="00287A6F">
              <w:rPr>
                <w:webHidden/>
              </w:rPr>
              <w:t>8</w:t>
            </w:r>
            <w:r w:rsidR="00287A6F">
              <w:rPr>
                <w:webHidden/>
              </w:rPr>
              <w:fldChar w:fldCharType="end"/>
            </w:r>
          </w:hyperlink>
        </w:p>
        <w:p w14:paraId="1453D32B" w14:textId="1A947252" w:rsidR="00287A6F" w:rsidRDefault="004F6842">
          <w:pPr>
            <w:pStyle w:val="TOC2"/>
            <w:rPr>
              <w:rFonts w:asciiTheme="minorHAnsi" w:eastAsiaTheme="minorEastAsia" w:hAnsiTheme="minorHAnsi" w:cstheme="minorBidi"/>
              <w:color w:val="auto"/>
              <w:szCs w:val="22"/>
              <w:lang w:val="en-GB" w:eastAsia="en-GB"/>
            </w:rPr>
          </w:pPr>
          <w:hyperlink w:anchor="_Toc126671607" w:history="1">
            <w:r w:rsidR="00287A6F" w:rsidRPr="00582D30">
              <w:rPr>
                <w:rStyle w:val="Hyperlink"/>
                <w:rFonts w:cstheme="majorHAnsi"/>
              </w:rPr>
              <w:t>4.3</w:t>
            </w:r>
            <w:r w:rsidR="00287A6F">
              <w:rPr>
                <w:rFonts w:asciiTheme="minorHAnsi" w:eastAsiaTheme="minorEastAsia" w:hAnsiTheme="minorHAnsi" w:cstheme="minorBidi"/>
                <w:color w:val="auto"/>
                <w:szCs w:val="22"/>
                <w:lang w:val="en-GB" w:eastAsia="en-GB"/>
              </w:rPr>
              <w:tab/>
            </w:r>
            <w:r w:rsidR="00287A6F" w:rsidRPr="00582D30">
              <w:rPr>
                <w:rStyle w:val="Hyperlink"/>
                <w:rFonts w:cstheme="majorHAnsi"/>
              </w:rPr>
              <w:t>Redeployment</w:t>
            </w:r>
            <w:r w:rsidR="00287A6F">
              <w:rPr>
                <w:webHidden/>
              </w:rPr>
              <w:tab/>
            </w:r>
            <w:r w:rsidR="00287A6F">
              <w:rPr>
                <w:webHidden/>
              </w:rPr>
              <w:fldChar w:fldCharType="begin"/>
            </w:r>
            <w:r w:rsidR="00287A6F">
              <w:rPr>
                <w:webHidden/>
              </w:rPr>
              <w:instrText xml:space="preserve"> PAGEREF _Toc126671607 \h </w:instrText>
            </w:r>
            <w:r w:rsidR="00287A6F">
              <w:rPr>
                <w:webHidden/>
              </w:rPr>
            </w:r>
            <w:r w:rsidR="00287A6F">
              <w:rPr>
                <w:webHidden/>
              </w:rPr>
              <w:fldChar w:fldCharType="separate"/>
            </w:r>
            <w:r w:rsidR="00287A6F">
              <w:rPr>
                <w:webHidden/>
              </w:rPr>
              <w:t>9</w:t>
            </w:r>
            <w:r w:rsidR="00287A6F">
              <w:rPr>
                <w:webHidden/>
              </w:rPr>
              <w:fldChar w:fldCharType="end"/>
            </w:r>
          </w:hyperlink>
        </w:p>
        <w:p w14:paraId="6ED8E066" w14:textId="1CFD6066" w:rsidR="00287A6F" w:rsidRDefault="004F6842">
          <w:pPr>
            <w:pStyle w:val="TOC2"/>
            <w:rPr>
              <w:rFonts w:asciiTheme="minorHAnsi" w:eastAsiaTheme="minorEastAsia" w:hAnsiTheme="minorHAnsi" w:cstheme="minorBidi"/>
              <w:color w:val="auto"/>
              <w:szCs w:val="22"/>
              <w:lang w:val="en-GB" w:eastAsia="en-GB"/>
            </w:rPr>
          </w:pPr>
          <w:hyperlink w:anchor="_Toc126671608" w:history="1">
            <w:r w:rsidR="00287A6F" w:rsidRPr="00582D30">
              <w:rPr>
                <w:rStyle w:val="Hyperlink"/>
                <w:rFonts w:cstheme="majorHAnsi"/>
              </w:rPr>
              <w:t>4.4</w:t>
            </w:r>
            <w:r w:rsidR="00287A6F">
              <w:rPr>
                <w:rFonts w:asciiTheme="minorHAnsi" w:eastAsiaTheme="minorEastAsia" w:hAnsiTheme="minorHAnsi" w:cstheme="minorBidi"/>
                <w:color w:val="auto"/>
                <w:szCs w:val="22"/>
                <w:lang w:val="en-GB" w:eastAsia="en-GB"/>
              </w:rPr>
              <w:tab/>
            </w:r>
            <w:r w:rsidR="00287A6F" w:rsidRPr="00582D30">
              <w:rPr>
                <w:rStyle w:val="Hyperlink"/>
                <w:rFonts w:cstheme="majorHAnsi"/>
              </w:rPr>
              <w:t>Supernumerary posts</w:t>
            </w:r>
            <w:r w:rsidR="00287A6F">
              <w:rPr>
                <w:webHidden/>
              </w:rPr>
              <w:tab/>
            </w:r>
            <w:r w:rsidR="00287A6F">
              <w:rPr>
                <w:webHidden/>
              </w:rPr>
              <w:fldChar w:fldCharType="begin"/>
            </w:r>
            <w:r w:rsidR="00287A6F">
              <w:rPr>
                <w:webHidden/>
              </w:rPr>
              <w:instrText xml:space="preserve"> PAGEREF _Toc126671608 \h </w:instrText>
            </w:r>
            <w:r w:rsidR="00287A6F">
              <w:rPr>
                <w:webHidden/>
              </w:rPr>
            </w:r>
            <w:r w:rsidR="00287A6F">
              <w:rPr>
                <w:webHidden/>
              </w:rPr>
              <w:fldChar w:fldCharType="separate"/>
            </w:r>
            <w:r w:rsidR="00287A6F">
              <w:rPr>
                <w:webHidden/>
              </w:rPr>
              <w:t>10</w:t>
            </w:r>
            <w:r w:rsidR="00287A6F">
              <w:rPr>
                <w:webHidden/>
              </w:rPr>
              <w:fldChar w:fldCharType="end"/>
            </w:r>
          </w:hyperlink>
        </w:p>
        <w:p w14:paraId="1125A9B6" w14:textId="3A29365F" w:rsidR="00287A6F" w:rsidRDefault="004F6842">
          <w:pPr>
            <w:pStyle w:val="TOC2"/>
            <w:rPr>
              <w:rFonts w:asciiTheme="minorHAnsi" w:eastAsiaTheme="minorEastAsia" w:hAnsiTheme="minorHAnsi" w:cstheme="minorBidi"/>
              <w:color w:val="auto"/>
              <w:szCs w:val="22"/>
              <w:lang w:val="en-GB" w:eastAsia="en-GB"/>
            </w:rPr>
          </w:pPr>
          <w:hyperlink w:anchor="_Toc126671609" w:history="1">
            <w:r w:rsidR="00287A6F" w:rsidRPr="00582D30">
              <w:rPr>
                <w:rStyle w:val="Hyperlink"/>
                <w:rFonts w:cstheme="majorHAnsi"/>
              </w:rPr>
              <w:t>4.5</w:t>
            </w:r>
            <w:r w:rsidR="00287A6F">
              <w:rPr>
                <w:rFonts w:asciiTheme="minorHAnsi" w:eastAsiaTheme="minorEastAsia" w:hAnsiTheme="minorHAnsi" w:cstheme="minorBidi"/>
                <w:color w:val="auto"/>
                <w:szCs w:val="22"/>
                <w:lang w:val="en-GB" w:eastAsia="en-GB"/>
              </w:rPr>
              <w:tab/>
            </w:r>
            <w:r w:rsidR="00287A6F" w:rsidRPr="00582D30">
              <w:rPr>
                <w:rStyle w:val="Hyperlink"/>
                <w:rFonts w:cstheme="majorHAnsi"/>
              </w:rPr>
              <w:t>Trial periods</w:t>
            </w:r>
            <w:r w:rsidR="00287A6F">
              <w:rPr>
                <w:webHidden/>
              </w:rPr>
              <w:tab/>
            </w:r>
            <w:r w:rsidR="00287A6F">
              <w:rPr>
                <w:webHidden/>
              </w:rPr>
              <w:fldChar w:fldCharType="begin"/>
            </w:r>
            <w:r w:rsidR="00287A6F">
              <w:rPr>
                <w:webHidden/>
              </w:rPr>
              <w:instrText xml:space="preserve"> PAGEREF _Toc126671609 \h </w:instrText>
            </w:r>
            <w:r w:rsidR="00287A6F">
              <w:rPr>
                <w:webHidden/>
              </w:rPr>
            </w:r>
            <w:r w:rsidR="00287A6F">
              <w:rPr>
                <w:webHidden/>
              </w:rPr>
              <w:fldChar w:fldCharType="separate"/>
            </w:r>
            <w:r w:rsidR="00287A6F">
              <w:rPr>
                <w:webHidden/>
              </w:rPr>
              <w:t>10</w:t>
            </w:r>
            <w:r w:rsidR="00287A6F">
              <w:rPr>
                <w:webHidden/>
              </w:rPr>
              <w:fldChar w:fldCharType="end"/>
            </w:r>
          </w:hyperlink>
        </w:p>
        <w:p w14:paraId="6CEC59F2" w14:textId="7C1223B6" w:rsidR="00287A6F" w:rsidRDefault="004F6842">
          <w:pPr>
            <w:pStyle w:val="TOC2"/>
            <w:rPr>
              <w:rFonts w:asciiTheme="minorHAnsi" w:eastAsiaTheme="minorEastAsia" w:hAnsiTheme="minorHAnsi" w:cstheme="minorBidi"/>
              <w:color w:val="auto"/>
              <w:szCs w:val="22"/>
              <w:lang w:val="en-GB" w:eastAsia="en-GB"/>
            </w:rPr>
          </w:pPr>
          <w:hyperlink w:anchor="_Toc126671610" w:history="1">
            <w:r w:rsidR="00287A6F" w:rsidRPr="00582D30">
              <w:rPr>
                <w:rStyle w:val="Hyperlink"/>
                <w:rFonts w:cstheme="majorHAnsi"/>
              </w:rPr>
              <w:t>4.6</w:t>
            </w:r>
            <w:r w:rsidR="00287A6F">
              <w:rPr>
                <w:rFonts w:asciiTheme="minorHAnsi" w:eastAsiaTheme="minorEastAsia" w:hAnsiTheme="minorHAnsi" w:cstheme="minorBidi"/>
                <w:color w:val="auto"/>
                <w:szCs w:val="22"/>
                <w:lang w:val="en-GB" w:eastAsia="en-GB"/>
              </w:rPr>
              <w:tab/>
            </w:r>
            <w:r w:rsidR="00287A6F" w:rsidRPr="00582D30">
              <w:rPr>
                <w:rStyle w:val="Hyperlink"/>
                <w:rFonts w:cstheme="majorHAnsi"/>
              </w:rPr>
              <w:t>Vacant Posts</w:t>
            </w:r>
            <w:r w:rsidR="00287A6F">
              <w:rPr>
                <w:webHidden/>
              </w:rPr>
              <w:tab/>
            </w:r>
            <w:r w:rsidR="00287A6F">
              <w:rPr>
                <w:webHidden/>
              </w:rPr>
              <w:fldChar w:fldCharType="begin"/>
            </w:r>
            <w:r w:rsidR="00287A6F">
              <w:rPr>
                <w:webHidden/>
              </w:rPr>
              <w:instrText xml:space="preserve"> PAGEREF _Toc126671610 \h </w:instrText>
            </w:r>
            <w:r w:rsidR="00287A6F">
              <w:rPr>
                <w:webHidden/>
              </w:rPr>
            </w:r>
            <w:r w:rsidR="00287A6F">
              <w:rPr>
                <w:webHidden/>
              </w:rPr>
              <w:fldChar w:fldCharType="separate"/>
            </w:r>
            <w:r w:rsidR="00287A6F">
              <w:rPr>
                <w:webHidden/>
              </w:rPr>
              <w:t>11</w:t>
            </w:r>
            <w:r w:rsidR="00287A6F">
              <w:rPr>
                <w:webHidden/>
              </w:rPr>
              <w:fldChar w:fldCharType="end"/>
            </w:r>
          </w:hyperlink>
        </w:p>
        <w:p w14:paraId="424386E9" w14:textId="7AAA1C65" w:rsidR="00287A6F" w:rsidRDefault="004F6842">
          <w:pPr>
            <w:pStyle w:val="TOC2"/>
            <w:rPr>
              <w:rFonts w:asciiTheme="minorHAnsi" w:eastAsiaTheme="minorEastAsia" w:hAnsiTheme="minorHAnsi" w:cstheme="minorBidi"/>
              <w:color w:val="auto"/>
              <w:szCs w:val="22"/>
              <w:lang w:val="en-GB" w:eastAsia="en-GB"/>
            </w:rPr>
          </w:pPr>
          <w:hyperlink w:anchor="_Toc126671611" w:history="1">
            <w:r w:rsidR="00287A6F" w:rsidRPr="00582D30">
              <w:rPr>
                <w:rStyle w:val="Hyperlink"/>
                <w:rFonts w:cstheme="majorHAnsi"/>
              </w:rPr>
              <w:t>4.7</w:t>
            </w:r>
            <w:r w:rsidR="00287A6F">
              <w:rPr>
                <w:rFonts w:asciiTheme="minorHAnsi" w:eastAsiaTheme="minorEastAsia" w:hAnsiTheme="minorHAnsi" w:cstheme="minorBidi"/>
                <w:color w:val="auto"/>
                <w:szCs w:val="22"/>
                <w:lang w:val="en-GB" w:eastAsia="en-GB"/>
              </w:rPr>
              <w:tab/>
            </w:r>
            <w:r w:rsidR="00287A6F" w:rsidRPr="00582D30">
              <w:rPr>
                <w:rStyle w:val="Hyperlink"/>
                <w:rFonts w:cstheme="majorHAnsi"/>
              </w:rPr>
              <w:t>Salary protection</w:t>
            </w:r>
            <w:r w:rsidR="00287A6F">
              <w:rPr>
                <w:webHidden/>
              </w:rPr>
              <w:tab/>
            </w:r>
            <w:r w:rsidR="00287A6F">
              <w:rPr>
                <w:webHidden/>
              </w:rPr>
              <w:fldChar w:fldCharType="begin"/>
            </w:r>
            <w:r w:rsidR="00287A6F">
              <w:rPr>
                <w:webHidden/>
              </w:rPr>
              <w:instrText xml:space="preserve"> PAGEREF _Toc126671611 \h </w:instrText>
            </w:r>
            <w:r w:rsidR="00287A6F">
              <w:rPr>
                <w:webHidden/>
              </w:rPr>
            </w:r>
            <w:r w:rsidR="00287A6F">
              <w:rPr>
                <w:webHidden/>
              </w:rPr>
              <w:fldChar w:fldCharType="separate"/>
            </w:r>
            <w:r w:rsidR="00287A6F">
              <w:rPr>
                <w:webHidden/>
              </w:rPr>
              <w:t>11</w:t>
            </w:r>
            <w:r w:rsidR="00287A6F">
              <w:rPr>
                <w:webHidden/>
              </w:rPr>
              <w:fldChar w:fldCharType="end"/>
            </w:r>
          </w:hyperlink>
        </w:p>
        <w:p w14:paraId="339B64FF" w14:textId="60B41DDB" w:rsidR="00287A6F" w:rsidRDefault="004F6842">
          <w:pPr>
            <w:pStyle w:val="TOC1"/>
            <w:rPr>
              <w:rFonts w:eastAsiaTheme="minorEastAsia" w:cstheme="minorBidi"/>
              <w:color w:val="auto"/>
              <w:szCs w:val="22"/>
              <w:lang w:eastAsia="en-GB"/>
            </w:rPr>
          </w:pPr>
          <w:hyperlink w:anchor="_Toc126671612" w:history="1">
            <w:r w:rsidR="00287A6F" w:rsidRPr="00582D30">
              <w:rPr>
                <w:rStyle w:val="Hyperlink"/>
                <w:rFonts w:cstheme="majorHAnsi"/>
              </w:rPr>
              <w:t>5</w:t>
            </w:r>
            <w:r w:rsidR="00287A6F">
              <w:rPr>
                <w:rFonts w:eastAsiaTheme="minorEastAsia" w:cstheme="minorBidi"/>
                <w:color w:val="auto"/>
                <w:szCs w:val="22"/>
                <w:lang w:eastAsia="en-GB"/>
              </w:rPr>
              <w:tab/>
            </w:r>
            <w:r w:rsidR="00287A6F" w:rsidRPr="00582D30">
              <w:rPr>
                <w:rStyle w:val="Hyperlink"/>
                <w:rFonts w:cstheme="majorHAnsi"/>
              </w:rPr>
              <w:t>Equalities</w:t>
            </w:r>
            <w:r w:rsidR="00287A6F">
              <w:rPr>
                <w:webHidden/>
              </w:rPr>
              <w:tab/>
            </w:r>
            <w:r w:rsidR="00287A6F">
              <w:rPr>
                <w:webHidden/>
              </w:rPr>
              <w:fldChar w:fldCharType="begin"/>
            </w:r>
            <w:r w:rsidR="00287A6F">
              <w:rPr>
                <w:webHidden/>
              </w:rPr>
              <w:instrText xml:space="preserve"> PAGEREF _Toc126671612 \h </w:instrText>
            </w:r>
            <w:r w:rsidR="00287A6F">
              <w:rPr>
                <w:webHidden/>
              </w:rPr>
            </w:r>
            <w:r w:rsidR="00287A6F">
              <w:rPr>
                <w:webHidden/>
              </w:rPr>
              <w:fldChar w:fldCharType="separate"/>
            </w:r>
            <w:r w:rsidR="00287A6F">
              <w:rPr>
                <w:webHidden/>
              </w:rPr>
              <w:t>12</w:t>
            </w:r>
            <w:r w:rsidR="00287A6F">
              <w:rPr>
                <w:webHidden/>
              </w:rPr>
              <w:fldChar w:fldCharType="end"/>
            </w:r>
          </w:hyperlink>
        </w:p>
        <w:p w14:paraId="6B7E67FF" w14:textId="781CBFD7" w:rsidR="00287A6F" w:rsidRDefault="004F6842">
          <w:pPr>
            <w:pStyle w:val="TOC2"/>
            <w:rPr>
              <w:rFonts w:asciiTheme="minorHAnsi" w:eastAsiaTheme="minorEastAsia" w:hAnsiTheme="minorHAnsi" w:cstheme="minorBidi"/>
              <w:color w:val="auto"/>
              <w:szCs w:val="22"/>
              <w:lang w:val="en-GB" w:eastAsia="en-GB"/>
            </w:rPr>
          </w:pPr>
          <w:hyperlink w:anchor="_Toc126671613" w:history="1">
            <w:r w:rsidR="00287A6F" w:rsidRPr="00582D30">
              <w:rPr>
                <w:rStyle w:val="Hyperlink"/>
                <w:rFonts w:cstheme="majorHAnsi"/>
              </w:rPr>
              <w:t>5.0</w:t>
            </w:r>
            <w:r w:rsidR="00287A6F">
              <w:rPr>
                <w:rFonts w:asciiTheme="minorHAnsi" w:eastAsiaTheme="minorEastAsia" w:hAnsiTheme="minorHAnsi" w:cstheme="minorBidi"/>
                <w:color w:val="auto"/>
                <w:szCs w:val="22"/>
                <w:lang w:val="en-GB" w:eastAsia="en-GB"/>
              </w:rPr>
              <w:tab/>
            </w:r>
            <w:r w:rsidR="00287A6F" w:rsidRPr="00582D30">
              <w:rPr>
                <w:rStyle w:val="Hyperlink"/>
                <w:rFonts w:cstheme="majorHAnsi"/>
              </w:rPr>
              <w:t>Equality Statement</w:t>
            </w:r>
            <w:r w:rsidR="00287A6F">
              <w:rPr>
                <w:webHidden/>
              </w:rPr>
              <w:tab/>
            </w:r>
            <w:r w:rsidR="00287A6F">
              <w:rPr>
                <w:webHidden/>
              </w:rPr>
              <w:fldChar w:fldCharType="begin"/>
            </w:r>
            <w:r w:rsidR="00287A6F">
              <w:rPr>
                <w:webHidden/>
              </w:rPr>
              <w:instrText xml:space="preserve"> PAGEREF _Toc126671613 \h </w:instrText>
            </w:r>
            <w:r w:rsidR="00287A6F">
              <w:rPr>
                <w:webHidden/>
              </w:rPr>
            </w:r>
            <w:r w:rsidR="00287A6F">
              <w:rPr>
                <w:webHidden/>
              </w:rPr>
              <w:fldChar w:fldCharType="separate"/>
            </w:r>
            <w:r w:rsidR="00287A6F">
              <w:rPr>
                <w:webHidden/>
              </w:rPr>
              <w:t>12</w:t>
            </w:r>
            <w:r w:rsidR="00287A6F">
              <w:rPr>
                <w:webHidden/>
              </w:rPr>
              <w:fldChar w:fldCharType="end"/>
            </w:r>
          </w:hyperlink>
        </w:p>
        <w:p w14:paraId="6B6887E9" w14:textId="735C9343" w:rsidR="00287A6F" w:rsidRDefault="004F6842">
          <w:pPr>
            <w:pStyle w:val="TOC2"/>
            <w:rPr>
              <w:rFonts w:asciiTheme="minorHAnsi" w:eastAsiaTheme="minorEastAsia" w:hAnsiTheme="minorHAnsi" w:cstheme="minorBidi"/>
              <w:color w:val="auto"/>
              <w:szCs w:val="22"/>
              <w:lang w:val="en-GB" w:eastAsia="en-GB"/>
            </w:rPr>
          </w:pPr>
          <w:hyperlink w:anchor="_Toc126671614" w:history="1">
            <w:r w:rsidR="00287A6F" w:rsidRPr="00582D30">
              <w:rPr>
                <w:rStyle w:val="Hyperlink"/>
                <w:rFonts w:cstheme="majorHAnsi"/>
              </w:rPr>
              <w:t>Appendix 1 – Change process planning template</w:t>
            </w:r>
            <w:r w:rsidR="00287A6F">
              <w:rPr>
                <w:webHidden/>
              </w:rPr>
              <w:tab/>
            </w:r>
            <w:r w:rsidR="00287A6F">
              <w:rPr>
                <w:webHidden/>
              </w:rPr>
              <w:fldChar w:fldCharType="begin"/>
            </w:r>
            <w:r w:rsidR="00287A6F">
              <w:rPr>
                <w:webHidden/>
              </w:rPr>
              <w:instrText xml:space="preserve"> PAGEREF _Toc126671614 \h </w:instrText>
            </w:r>
            <w:r w:rsidR="00287A6F">
              <w:rPr>
                <w:webHidden/>
              </w:rPr>
            </w:r>
            <w:r w:rsidR="00287A6F">
              <w:rPr>
                <w:webHidden/>
              </w:rPr>
              <w:fldChar w:fldCharType="separate"/>
            </w:r>
            <w:r w:rsidR="00287A6F">
              <w:rPr>
                <w:webHidden/>
              </w:rPr>
              <w:t>13</w:t>
            </w:r>
            <w:r w:rsidR="00287A6F">
              <w:rPr>
                <w:webHidden/>
              </w:rPr>
              <w:fldChar w:fldCharType="end"/>
            </w:r>
          </w:hyperlink>
        </w:p>
        <w:p w14:paraId="2432F39A" w14:textId="09EE31FD" w:rsidR="00287A6F" w:rsidRDefault="004F6842">
          <w:pPr>
            <w:pStyle w:val="TOC2"/>
            <w:rPr>
              <w:rFonts w:asciiTheme="minorHAnsi" w:eastAsiaTheme="minorEastAsia" w:hAnsiTheme="minorHAnsi" w:cstheme="minorBidi"/>
              <w:color w:val="auto"/>
              <w:szCs w:val="22"/>
              <w:lang w:val="en-GB" w:eastAsia="en-GB"/>
            </w:rPr>
          </w:pPr>
          <w:hyperlink w:anchor="_Toc126671615" w:history="1">
            <w:r w:rsidR="00287A6F" w:rsidRPr="00582D30">
              <w:rPr>
                <w:rStyle w:val="Hyperlink"/>
                <w:rFonts w:cstheme="majorHAnsi"/>
              </w:rPr>
              <w:t>Appendix 2 – Principles for change</w:t>
            </w:r>
            <w:r w:rsidR="00287A6F">
              <w:rPr>
                <w:webHidden/>
              </w:rPr>
              <w:tab/>
            </w:r>
            <w:r w:rsidR="00287A6F">
              <w:rPr>
                <w:webHidden/>
              </w:rPr>
              <w:fldChar w:fldCharType="begin"/>
            </w:r>
            <w:r w:rsidR="00287A6F">
              <w:rPr>
                <w:webHidden/>
              </w:rPr>
              <w:instrText xml:space="preserve"> PAGEREF _Toc126671615 \h </w:instrText>
            </w:r>
            <w:r w:rsidR="00287A6F">
              <w:rPr>
                <w:webHidden/>
              </w:rPr>
            </w:r>
            <w:r w:rsidR="00287A6F">
              <w:rPr>
                <w:webHidden/>
              </w:rPr>
              <w:fldChar w:fldCharType="separate"/>
            </w:r>
            <w:r w:rsidR="00287A6F">
              <w:rPr>
                <w:webHidden/>
              </w:rPr>
              <w:t>15</w:t>
            </w:r>
            <w:r w:rsidR="00287A6F">
              <w:rPr>
                <w:webHidden/>
              </w:rPr>
              <w:fldChar w:fldCharType="end"/>
            </w:r>
          </w:hyperlink>
        </w:p>
        <w:p w14:paraId="69985627" w14:textId="51B81B75" w:rsidR="00A137B4" w:rsidRDefault="00AF29D4">
          <w:pPr>
            <w:rPr>
              <w:b/>
              <w:bCs/>
              <w:noProof/>
            </w:rPr>
          </w:pPr>
          <w:r>
            <w:rPr>
              <w:b/>
              <w:bCs/>
              <w:noProof/>
            </w:rPr>
            <w:fldChar w:fldCharType="end"/>
          </w:r>
        </w:p>
        <w:p w14:paraId="3FFFA6FD" w14:textId="0D3F010F" w:rsidR="00AF29D4" w:rsidRDefault="004F6842"/>
      </w:sdtContent>
    </w:sdt>
    <w:p w14:paraId="46F561C0" w14:textId="77777777" w:rsidR="00144B36" w:rsidRPr="00144B36" w:rsidRDefault="00144B36" w:rsidP="00AF29D4">
      <w:pPr>
        <w:pStyle w:val="Heading1"/>
        <w:spacing w:line="276" w:lineRule="auto"/>
      </w:pPr>
      <w:bookmarkStart w:id="1" w:name="_Toc126671591"/>
      <w:r w:rsidRPr="00144B36">
        <w:lastRenderedPageBreak/>
        <w:t>Introduction</w:t>
      </w:r>
      <w:bookmarkEnd w:id="1"/>
    </w:p>
    <w:p w14:paraId="7A7C4D43" w14:textId="68CDE211" w:rsidR="00AF29D4" w:rsidRPr="00AF29D4" w:rsidRDefault="00144B36" w:rsidP="00AF29D4">
      <w:pPr>
        <w:pStyle w:val="Heading2"/>
        <w:spacing w:line="276" w:lineRule="auto"/>
        <w:rPr>
          <w:lang w:val="en-US"/>
        </w:rPr>
      </w:pPr>
      <w:bookmarkStart w:id="2" w:name="_Toc126671592"/>
      <w:r w:rsidRPr="00A137B4">
        <w:rPr>
          <w:rFonts w:cstheme="majorHAnsi"/>
          <w:lang w:val="en-US"/>
        </w:rPr>
        <w:t>Purpose</w:t>
      </w:r>
      <w:bookmarkEnd w:id="2"/>
    </w:p>
    <w:p w14:paraId="1BCE6D38" w14:textId="0EA6134E" w:rsidR="007B5E0D" w:rsidRPr="00AF29D4" w:rsidRDefault="007B5E0D" w:rsidP="00AF29D4">
      <w:pPr>
        <w:spacing w:line="276" w:lineRule="auto"/>
        <w:rPr>
          <w:rFonts w:cstheme="minorHAnsi"/>
          <w:szCs w:val="22"/>
          <w:lang w:val="en-US"/>
        </w:rPr>
      </w:pPr>
      <w:r w:rsidRPr="00AF29D4">
        <w:rPr>
          <w:rFonts w:cstheme="minorHAnsi"/>
          <w:szCs w:val="22"/>
          <w:lang w:val="en-US"/>
        </w:rPr>
        <w:t xml:space="preserve">This document outlines the </w:t>
      </w:r>
      <w:r w:rsidR="00AB0CBE">
        <w:rPr>
          <w:rFonts w:cstheme="minorHAnsi"/>
          <w:szCs w:val="22"/>
          <w:lang w:val="en-US"/>
        </w:rPr>
        <w:t xml:space="preserve">councils’ </w:t>
      </w:r>
      <w:r w:rsidRPr="00AF29D4">
        <w:rPr>
          <w:rFonts w:cstheme="minorHAnsi"/>
          <w:szCs w:val="22"/>
          <w:lang w:val="en-US"/>
        </w:rPr>
        <w:t>policy</w:t>
      </w:r>
      <w:r w:rsidR="00344F92" w:rsidRPr="00AF29D4">
        <w:rPr>
          <w:rFonts w:cstheme="minorHAnsi"/>
          <w:szCs w:val="22"/>
          <w:lang w:val="en-US"/>
        </w:rPr>
        <w:t xml:space="preserve"> and procedure</w:t>
      </w:r>
      <w:r w:rsidRPr="00AF29D4">
        <w:rPr>
          <w:rFonts w:cstheme="minorHAnsi"/>
          <w:szCs w:val="22"/>
          <w:lang w:val="en-US"/>
        </w:rPr>
        <w:t xml:space="preserve"> for </w:t>
      </w:r>
      <w:r w:rsidR="00602A4F" w:rsidRPr="00AF29D4">
        <w:rPr>
          <w:rFonts w:cstheme="minorHAnsi"/>
          <w:szCs w:val="22"/>
          <w:lang w:val="en-US"/>
        </w:rPr>
        <w:t>deal</w:t>
      </w:r>
      <w:r w:rsidR="00AB0CBE">
        <w:rPr>
          <w:rFonts w:cstheme="minorHAnsi"/>
          <w:szCs w:val="22"/>
          <w:lang w:val="en-US"/>
        </w:rPr>
        <w:t>ing</w:t>
      </w:r>
      <w:r w:rsidR="00602A4F" w:rsidRPr="00AF29D4">
        <w:rPr>
          <w:rFonts w:cstheme="minorHAnsi"/>
          <w:szCs w:val="22"/>
          <w:lang w:val="en-US"/>
        </w:rPr>
        <w:t xml:space="preserve"> with </w:t>
      </w:r>
      <w:r w:rsidR="00944A35" w:rsidRPr="00AF29D4">
        <w:rPr>
          <w:rFonts w:cstheme="minorHAnsi"/>
          <w:szCs w:val="22"/>
          <w:lang w:val="en-US"/>
        </w:rPr>
        <w:t>organisational change</w:t>
      </w:r>
      <w:r w:rsidR="001F2F46">
        <w:rPr>
          <w:rFonts w:cstheme="minorHAnsi"/>
          <w:szCs w:val="22"/>
          <w:lang w:val="en-US"/>
        </w:rPr>
        <w:t xml:space="preserve"> including arrangements for re-deployment in the event of a redundancy situation</w:t>
      </w:r>
      <w:r w:rsidR="00AB0CBE">
        <w:rPr>
          <w:rFonts w:cstheme="minorHAnsi"/>
          <w:szCs w:val="22"/>
          <w:lang w:val="en-US"/>
        </w:rPr>
        <w:t>.</w:t>
      </w:r>
      <w:r w:rsidR="00602A4F" w:rsidRPr="00AF29D4">
        <w:rPr>
          <w:rFonts w:cstheme="minorHAnsi"/>
          <w:szCs w:val="22"/>
          <w:lang w:val="en-US"/>
        </w:rPr>
        <w:t xml:space="preserve"> </w:t>
      </w:r>
    </w:p>
    <w:p w14:paraId="72FE33A3" w14:textId="12643615" w:rsidR="00AF29D4" w:rsidRPr="00A137B4" w:rsidRDefault="003378E6" w:rsidP="00AF29D4">
      <w:pPr>
        <w:pStyle w:val="Heading2"/>
        <w:spacing w:line="276" w:lineRule="auto"/>
        <w:rPr>
          <w:rFonts w:cstheme="majorHAnsi"/>
          <w:lang w:val="en-US"/>
        </w:rPr>
      </w:pPr>
      <w:bookmarkStart w:id="3" w:name="_Toc126671593"/>
      <w:r w:rsidRPr="00A137B4">
        <w:rPr>
          <w:rFonts w:cstheme="majorHAnsi"/>
          <w:lang w:val="en-US"/>
        </w:rPr>
        <w:t>S</w:t>
      </w:r>
      <w:r w:rsidR="00144B36" w:rsidRPr="00A137B4">
        <w:rPr>
          <w:rFonts w:cstheme="majorHAnsi"/>
          <w:lang w:val="en-US"/>
        </w:rPr>
        <w:t>cope</w:t>
      </w:r>
      <w:bookmarkEnd w:id="3"/>
    </w:p>
    <w:p w14:paraId="039495F4" w14:textId="77777777" w:rsidR="00AF29D4" w:rsidRDefault="00AF29D4" w:rsidP="00AF29D4">
      <w:pPr>
        <w:spacing w:after="0" w:line="276" w:lineRule="auto"/>
        <w:jc w:val="left"/>
        <w:rPr>
          <w:rFonts w:cstheme="minorHAnsi"/>
          <w:color w:val="auto"/>
          <w:szCs w:val="22"/>
        </w:rPr>
      </w:pPr>
    </w:p>
    <w:p w14:paraId="005A362E" w14:textId="2165EF62" w:rsidR="003378E6" w:rsidRPr="00AF29D4" w:rsidRDefault="003378E6" w:rsidP="008558D5">
      <w:pPr>
        <w:shd w:val="clear" w:color="auto" w:fill="FFFFFF" w:themeFill="background1"/>
        <w:spacing w:after="0" w:line="276" w:lineRule="auto"/>
        <w:rPr>
          <w:rFonts w:cstheme="minorHAnsi"/>
          <w:color w:val="auto"/>
          <w:szCs w:val="22"/>
        </w:rPr>
      </w:pPr>
      <w:r w:rsidRPr="005D4F66">
        <w:rPr>
          <w:rFonts w:cstheme="minorHAnsi"/>
          <w:color w:val="auto"/>
          <w:szCs w:val="22"/>
        </w:rPr>
        <w:t xml:space="preserve">This policy applies to all employees with the exception of the chief executive, </w:t>
      </w:r>
      <w:r w:rsidR="001406BC" w:rsidRPr="005D4F66">
        <w:rPr>
          <w:rFonts w:cstheme="minorHAnsi"/>
          <w:color w:val="auto"/>
          <w:szCs w:val="22"/>
        </w:rPr>
        <w:t>deputy chief executives</w:t>
      </w:r>
      <w:r w:rsidRPr="005D4F66">
        <w:rPr>
          <w:rFonts w:cstheme="minorHAnsi"/>
          <w:color w:val="auto"/>
          <w:szCs w:val="22"/>
        </w:rPr>
        <w:t>, heads of service, casual or seasonal employees, or employees on a fixed-term contract of less than three months.</w:t>
      </w:r>
    </w:p>
    <w:p w14:paraId="7CDA7321" w14:textId="58192852" w:rsidR="00FF41EE" w:rsidRPr="00AF29D4" w:rsidRDefault="00FF41EE" w:rsidP="00AF29D4">
      <w:pPr>
        <w:spacing w:line="276" w:lineRule="auto"/>
        <w:rPr>
          <w:rFonts w:cstheme="minorHAnsi"/>
          <w:szCs w:val="22"/>
          <w:lang w:val="en-US"/>
        </w:rPr>
      </w:pPr>
      <w:r w:rsidRPr="00AF29D4">
        <w:rPr>
          <w:rFonts w:cstheme="minorHAnsi"/>
          <w:szCs w:val="22"/>
          <w:lang w:val="en-US"/>
        </w:rPr>
        <w:t>The councils</w:t>
      </w:r>
      <w:r w:rsidR="006A2DEB">
        <w:rPr>
          <w:rFonts w:cstheme="minorHAnsi"/>
          <w:szCs w:val="22"/>
          <w:lang w:val="en-US"/>
        </w:rPr>
        <w:t xml:space="preserve"> </w:t>
      </w:r>
      <w:r w:rsidRPr="00AF29D4">
        <w:rPr>
          <w:rFonts w:cstheme="minorHAnsi"/>
          <w:szCs w:val="22"/>
          <w:lang w:val="en-US"/>
        </w:rPr>
        <w:t xml:space="preserve">reserve the right to revise, withdraw or replace policies at any time and to introduce new policies from time to time to reflect the changing needs of the </w:t>
      </w:r>
      <w:r w:rsidR="00C02779" w:rsidRPr="00AF29D4">
        <w:rPr>
          <w:rFonts w:cstheme="minorHAnsi"/>
          <w:szCs w:val="22"/>
          <w:lang w:val="en-US"/>
        </w:rPr>
        <w:t>council</w:t>
      </w:r>
      <w:r w:rsidRPr="00AF29D4">
        <w:rPr>
          <w:rFonts w:cstheme="minorHAnsi"/>
          <w:szCs w:val="22"/>
          <w:lang w:val="en-US"/>
        </w:rPr>
        <w:t xml:space="preserve">s. </w:t>
      </w:r>
    </w:p>
    <w:p w14:paraId="7AED058C" w14:textId="7C34EEEB" w:rsidR="00FF41EE" w:rsidRPr="00AF29D4" w:rsidRDefault="00FF41EE" w:rsidP="00AF29D4">
      <w:pPr>
        <w:spacing w:line="276" w:lineRule="auto"/>
        <w:rPr>
          <w:rFonts w:cstheme="minorHAnsi"/>
          <w:szCs w:val="22"/>
          <w:lang w:val="en-US"/>
        </w:rPr>
      </w:pPr>
      <w:r w:rsidRPr="00AF29D4">
        <w:rPr>
          <w:rFonts w:cstheme="minorHAnsi"/>
          <w:szCs w:val="22"/>
          <w:lang w:val="en-US"/>
        </w:rPr>
        <w:t xml:space="preserve">This policy document supersedes any existing or alternative policies, agreements or arrangements relating to </w:t>
      </w:r>
      <w:r w:rsidR="00683358" w:rsidRPr="00AF29D4">
        <w:rPr>
          <w:rFonts w:cstheme="minorHAnsi"/>
          <w:szCs w:val="22"/>
          <w:lang w:val="en-US"/>
        </w:rPr>
        <w:t xml:space="preserve">the </w:t>
      </w:r>
      <w:r w:rsidR="00944A35" w:rsidRPr="00AF29D4">
        <w:rPr>
          <w:rFonts w:cstheme="minorHAnsi"/>
          <w:szCs w:val="22"/>
          <w:lang w:val="en-US"/>
        </w:rPr>
        <w:t>organi</w:t>
      </w:r>
      <w:r w:rsidR="001406BC">
        <w:rPr>
          <w:rFonts w:cstheme="minorHAnsi"/>
          <w:szCs w:val="22"/>
          <w:lang w:val="en-US"/>
        </w:rPr>
        <w:t>s</w:t>
      </w:r>
      <w:r w:rsidR="00944A35" w:rsidRPr="00AF29D4">
        <w:rPr>
          <w:rFonts w:cstheme="minorHAnsi"/>
          <w:szCs w:val="22"/>
          <w:lang w:val="en-US"/>
        </w:rPr>
        <w:t>ational change</w:t>
      </w:r>
      <w:r w:rsidR="00683358" w:rsidRPr="00AF29D4">
        <w:rPr>
          <w:rFonts w:cstheme="minorHAnsi"/>
          <w:szCs w:val="22"/>
          <w:lang w:val="en-US"/>
        </w:rPr>
        <w:t xml:space="preserve"> </w:t>
      </w:r>
      <w:r w:rsidRPr="00AF29D4">
        <w:rPr>
          <w:rFonts w:cstheme="minorHAnsi"/>
          <w:szCs w:val="22"/>
          <w:lang w:val="en-US"/>
        </w:rPr>
        <w:t>at the councils.</w:t>
      </w:r>
    </w:p>
    <w:p w14:paraId="1D96A1F1" w14:textId="582CB61E" w:rsidR="004A618C" w:rsidRPr="00AF29D4" w:rsidRDefault="00E2781B" w:rsidP="00AF29D4">
      <w:pPr>
        <w:spacing w:line="276" w:lineRule="auto"/>
        <w:rPr>
          <w:rFonts w:cstheme="minorHAnsi"/>
          <w:szCs w:val="22"/>
          <w:lang w:val="en-US"/>
        </w:rPr>
      </w:pPr>
      <w:r w:rsidRPr="00680BBD">
        <w:rPr>
          <w:rFonts w:cstheme="minorHAnsi"/>
          <w:szCs w:val="22"/>
          <w:lang w:val="en-US"/>
        </w:rPr>
        <w:t>When implementing any organisational change r</w:t>
      </w:r>
      <w:r w:rsidR="004A618C" w:rsidRPr="00680BBD">
        <w:rPr>
          <w:rFonts w:cstheme="minorHAnsi"/>
          <w:szCs w:val="22"/>
          <w:lang w:val="en-US"/>
        </w:rPr>
        <w:t>easonable adjustments relating to any disability that is declared</w:t>
      </w:r>
      <w:r w:rsidR="00AB0CBE" w:rsidRPr="00680BBD">
        <w:rPr>
          <w:rFonts w:cstheme="minorHAnsi"/>
          <w:szCs w:val="22"/>
          <w:lang w:val="en-US"/>
        </w:rPr>
        <w:t>,</w:t>
      </w:r>
      <w:r w:rsidR="004A618C" w:rsidRPr="00680BBD">
        <w:rPr>
          <w:rFonts w:cstheme="minorHAnsi"/>
          <w:szCs w:val="22"/>
          <w:lang w:val="en-US"/>
        </w:rPr>
        <w:t xml:space="preserve"> or known to exist</w:t>
      </w:r>
      <w:r w:rsidR="00AB0CBE" w:rsidRPr="00680BBD">
        <w:rPr>
          <w:rFonts w:cstheme="minorHAnsi"/>
          <w:szCs w:val="22"/>
          <w:lang w:val="en-US"/>
        </w:rPr>
        <w:t>,</w:t>
      </w:r>
      <w:r w:rsidR="004A618C" w:rsidRPr="00680BBD">
        <w:rPr>
          <w:rFonts w:cstheme="minorHAnsi"/>
          <w:szCs w:val="22"/>
          <w:lang w:val="en-US"/>
        </w:rPr>
        <w:t xml:space="preserve"> must be considered and made for </w:t>
      </w:r>
      <w:r w:rsidRPr="00680BBD">
        <w:rPr>
          <w:rFonts w:cstheme="minorHAnsi"/>
          <w:szCs w:val="22"/>
          <w:lang w:val="en-US"/>
        </w:rPr>
        <w:t xml:space="preserve">the relevant </w:t>
      </w:r>
      <w:r w:rsidR="004A618C" w:rsidRPr="00680BBD">
        <w:rPr>
          <w:rFonts w:cstheme="minorHAnsi"/>
          <w:szCs w:val="22"/>
          <w:lang w:val="en-US"/>
        </w:rPr>
        <w:t>employee.</w:t>
      </w:r>
    </w:p>
    <w:p w14:paraId="7C258E93" w14:textId="1ABDB59D" w:rsidR="0087372A" w:rsidRPr="00A137B4" w:rsidRDefault="0087372A" w:rsidP="00AF29D4">
      <w:pPr>
        <w:pStyle w:val="Heading2"/>
        <w:spacing w:line="276" w:lineRule="auto"/>
        <w:rPr>
          <w:rFonts w:eastAsia="Times New Roman" w:cstheme="majorHAnsi"/>
          <w:lang w:val="en-US" w:eastAsia="ar-SA"/>
        </w:rPr>
      </w:pPr>
      <w:bookmarkStart w:id="4" w:name="_Toc126671594"/>
      <w:r w:rsidRPr="00A137B4">
        <w:rPr>
          <w:rFonts w:eastAsia="Times New Roman" w:cstheme="majorHAnsi"/>
          <w:lang w:val="en-US" w:eastAsia="ar-SA"/>
        </w:rPr>
        <w:t>Contractual Status</w:t>
      </w:r>
      <w:bookmarkEnd w:id="4"/>
    </w:p>
    <w:p w14:paraId="3716BFEE" w14:textId="36E60655" w:rsidR="00E62C58" w:rsidRPr="00AF29D4" w:rsidRDefault="00FF41EE" w:rsidP="00AF29D4">
      <w:pPr>
        <w:spacing w:line="276" w:lineRule="auto"/>
        <w:rPr>
          <w:rFonts w:cstheme="minorHAnsi"/>
          <w:szCs w:val="22"/>
          <w:lang w:eastAsia="ar-SA"/>
        </w:rPr>
      </w:pPr>
      <w:r w:rsidRPr="00AF29D4">
        <w:rPr>
          <w:rFonts w:cstheme="minorHAnsi"/>
          <w:szCs w:val="22"/>
        </w:rPr>
        <w:t xml:space="preserve">This policy </w:t>
      </w:r>
      <w:r w:rsidR="00944A35" w:rsidRPr="00AF29D4">
        <w:rPr>
          <w:rFonts w:cstheme="minorHAnsi"/>
          <w:szCs w:val="22"/>
        </w:rPr>
        <w:t xml:space="preserve">does not </w:t>
      </w:r>
      <w:r w:rsidRPr="00AF29D4">
        <w:rPr>
          <w:rFonts w:cstheme="minorHAnsi"/>
          <w:szCs w:val="22"/>
        </w:rPr>
        <w:t>form part of your contract of employment. The councils are entitled to introduce minor and non-fundamental changes to this policy by notifying you of these changes in writing. The council</w:t>
      </w:r>
      <w:r w:rsidR="008C5F4D">
        <w:rPr>
          <w:rFonts w:cstheme="minorHAnsi"/>
          <w:szCs w:val="22"/>
        </w:rPr>
        <w:t>s</w:t>
      </w:r>
      <w:r w:rsidRPr="00AF29D4">
        <w:rPr>
          <w:rFonts w:cstheme="minorHAnsi"/>
          <w:szCs w:val="22"/>
        </w:rPr>
        <w:t xml:space="preserve"> will consult all employees on any major changes to the policy</w:t>
      </w:r>
      <w:r w:rsidR="00A47DEA">
        <w:rPr>
          <w:rFonts w:cstheme="minorHAnsi"/>
          <w:szCs w:val="22"/>
        </w:rPr>
        <w:t xml:space="preserve"> but can change the policy without needed consent when it has consulted</w:t>
      </w:r>
      <w:r w:rsidRPr="00AF29D4">
        <w:rPr>
          <w:rFonts w:cstheme="minorHAnsi"/>
          <w:szCs w:val="22"/>
        </w:rPr>
        <w:t>.</w:t>
      </w:r>
    </w:p>
    <w:p w14:paraId="286D5F23" w14:textId="1C7E46E4" w:rsidR="00003D58" w:rsidRPr="00A137B4" w:rsidRDefault="00E62C58" w:rsidP="00AF29D4">
      <w:pPr>
        <w:keepNext/>
        <w:keepLines/>
        <w:numPr>
          <w:ilvl w:val="1"/>
          <w:numId w:val="1"/>
        </w:numPr>
        <w:spacing w:before="160" w:after="0" w:line="276" w:lineRule="auto"/>
        <w:outlineLvl w:val="1"/>
        <w:rPr>
          <w:rFonts w:asciiTheme="majorHAnsi" w:eastAsiaTheme="majorEastAsia" w:hAnsiTheme="majorHAnsi"/>
          <w:color w:val="26B4C6"/>
          <w:sz w:val="26"/>
          <w:szCs w:val="26"/>
          <w:lang w:val="en-US"/>
        </w:rPr>
      </w:pPr>
      <w:bookmarkStart w:id="5" w:name="_Toc126671595"/>
      <w:r w:rsidRPr="00A137B4">
        <w:rPr>
          <w:rFonts w:asciiTheme="majorHAnsi" w:eastAsiaTheme="majorEastAsia" w:hAnsiTheme="majorHAnsi"/>
          <w:color w:val="26B4C6"/>
          <w:sz w:val="26"/>
          <w:szCs w:val="26"/>
          <w:lang w:val="en-US"/>
        </w:rPr>
        <w:t>Relevant legislation</w:t>
      </w:r>
      <w:bookmarkEnd w:id="5"/>
    </w:p>
    <w:p w14:paraId="7FFBA7A7" w14:textId="77777777" w:rsidR="00AF29D4" w:rsidRDefault="00AF29D4" w:rsidP="00AF29D4">
      <w:pPr>
        <w:spacing w:after="0" w:line="276" w:lineRule="auto"/>
        <w:rPr>
          <w:rFonts w:cstheme="minorHAnsi"/>
          <w:szCs w:val="22"/>
          <w:lang w:eastAsia="ar-SA"/>
        </w:rPr>
      </w:pPr>
    </w:p>
    <w:p w14:paraId="2B564FD8" w14:textId="1335549C" w:rsidR="0077420B" w:rsidRPr="00AF29D4" w:rsidRDefault="0077420B" w:rsidP="00AF29D4">
      <w:pPr>
        <w:spacing w:after="0" w:line="276" w:lineRule="auto"/>
        <w:rPr>
          <w:rFonts w:cstheme="minorHAnsi"/>
          <w:szCs w:val="22"/>
          <w:lang w:eastAsia="ar-SA"/>
        </w:rPr>
      </w:pPr>
      <w:r w:rsidRPr="00AF29D4">
        <w:rPr>
          <w:rFonts w:cstheme="minorHAnsi"/>
          <w:szCs w:val="22"/>
          <w:lang w:eastAsia="ar-SA"/>
        </w:rPr>
        <w:t>Equality Act 2010</w:t>
      </w:r>
    </w:p>
    <w:p w14:paraId="24EF0141" w14:textId="3CE778AD" w:rsidR="0077420B" w:rsidRPr="00AF29D4" w:rsidRDefault="0041131F" w:rsidP="00AF29D4">
      <w:pPr>
        <w:spacing w:after="0" w:line="276" w:lineRule="auto"/>
        <w:rPr>
          <w:rFonts w:cstheme="minorHAnsi"/>
          <w:szCs w:val="22"/>
          <w:lang w:eastAsia="ar-SA"/>
        </w:rPr>
      </w:pPr>
      <w:r w:rsidRPr="00AF29D4">
        <w:rPr>
          <w:rFonts w:cstheme="minorHAnsi"/>
          <w:szCs w:val="22"/>
          <w:lang w:eastAsia="ar-SA"/>
        </w:rPr>
        <w:t>Employment Rights Act 199</w:t>
      </w:r>
      <w:r w:rsidR="00C804CD" w:rsidRPr="00AF29D4">
        <w:rPr>
          <w:rFonts w:cstheme="minorHAnsi"/>
          <w:szCs w:val="22"/>
          <w:lang w:eastAsia="ar-SA"/>
        </w:rPr>
        <w:t>6</w:t>
      </w:r>
      <w:r w:rsidR="0077420B" w:rsidRPr="00AF29D4">
        <w:rPr>
          <w:rFonts w:cstheme="minorHAnsi"/>
          <w:szCs w:val="22"/>
          <w:lang w:eastAsia="ar-SA"/>
        </w:rPr>
        <w:t xml:space="preserve"> </w:t>
      </w:r>
    </w:p>
    <w:p w14:paraId="170D643C" w14:textId="38AA6B3A" w:rsidR="00006E43" w:rsidRPr="00AF29D4" w:rsidRDefault="00006E43" w:rsidP="00AF29D4">
      <w:pPr>
        <w:spacing w:after="0" w:line="276" w:lineRule="auto"/>
        <w:rPr>
          <w:rFonts w:cstheme="minorHAnsi"/>
          <w:szCs w:val="22"/>
          <w:lang w:eastAsia="ar-SA"/>
        </w:rPr>
      </w:pPr>
      <w:r w:rsidRPr="00AF29D4">
        <w:rPr>
          <w:rFonts w:cstheme="minorHAnsi"/>
          <w:szCs w:val="22"/>
          <w:lang w:eastAsia="ar-SA"/>
        </w:rPr>
        <w:t>Trade Unions &amp; Labour Relations (Consolidation) Act 1992</w:t>
      </w:r>
    </w:p>
    <w:p w14:paraId="5AD0FD46" w14:textId="745BC0B4" w:rsidR="00C804CD" w:rsidRDefault="0077420B" w:rsidP="00AF29D4">
      <w:pPr>
        <w:spacing w:after="0" w:line="276" w:lineRule="auto"/>
        <w:rPr>
          <w:rFonts w:cstheme="minorHAnsi"/>
          <w:szCs w:val="22"/>
          <w:lang w:eastAsia="ar-SA"/>
        </w:rPr>
      </w:pPr>
      <w:r w:rsidRPr="00AF29D4">
        <w:rPr>
          <w:rFonts w:cstheme="minorHAnsi"/>
          <w:szCs w:val="22"/>
          <w:lang w:eastAsia="ar-SA"/>
        </w:rPr>
        <w:t>Data Protection Act 2018</w:t>
      </w:r>
    </w:p>
    <w:p w14:paraId="7EFCB026" w14:textId="77777777" w:rsidR="00AF29D4" w:rsidRPr="00AF29D4" w:rsidRDefault="00AF29D4" w:rsidP="00AF29D4">
      <w:pPr>
        <w:spacing w:after="0" w:line="276" w:lineRule="auto"/>
        <w:rPr>
          <w:rFonts w:cstheme="minorHAnsi"/>
          <w:szCs w:val="22"/>
          <w:lang w:eastAsia="ar-SA"/>
        </w:rPr>
      </w:pPr>
    </w:p>
    <w:p w14:paraId="3E435D40" w14:textId="4155530C" w:rsidR="0087372A" w:rsidRPr="00A137B4" w:rsidRDefault="0087372A" w:rsidP="00AF29D4">
      <w:pPr>
        <w:pStyle w:val="Heading2"/>
        <w:spacing w:line="276" w:lineRule="auto"/>
        <w:rPr>
          <w:rFonts w:eastAsia="Times New Roman" w:cstheme="majorHAnsi"/>
          <w:lang w:val="en-US" w:eastAsia="ar-SA"/>
        </w:rPr>
      </w:pPr>
      <w:bookmarkStart w:id="6" w:name="_Toc126671596"/>
      <w:r w:rsidRPr="00A137B4">
        <w:rPr>
          <w:rFonts w:eastAsia="Times New Roman" w:cstheme="majorHAnsi"/>
          <w:lang w:val="en-US" w:eastAsia="ar-SA"/>
        </w:rPr>
        <w:t>Alternative formats</w:t>
      </w:r>
      <w:bookmarkEnd w:id="6"/>
    </w:p>
    <w:p w14:paraId="452EDCB2" w14:textId="01399D73" w:rsidR="0087372A" w:rsidRPr="00AF29D4" w:rsidRDefault="001E598D" w:rsidP="00AF29D4">
      <w:pPr>
        <w:pStyle w:val="BodyText"/>
        <w:spacing w:line="276" w:lineRule="auto"/>
        <w:rPr>
          <w:rFonts w:eastAsiaTheme="minorHAnsi" w:cstheme="minorHAnsi"/>
          <w:szCs w:val="22"/>
        </w:rPr>
      </w:pPr>
      <w:r w:rsidRPr="00AF29D4">
        <w:rPr>
          <w:rFonts w:eastAsiaTheme="minorHAnsi" w:cstheme="minorHAnsi"/>
          <w:szCs w:val="22"/>
          <w:lang w:val="en-GB" w:eastAsia="ar-SA"/>
        </w:rPr>
        <w:t xml:space="preserve">Please do not hesitate to contact a member of the Strategic HR Team if you would like this policy in an alternative format, via: </w:t>
      </w:r>
      <w:hyperlink r:id="rId10" w:history="1">
        <w:r w:rsidRPr="00AF29D4">
          <w:rPr>
            <w:rStyle w:val="Hyperlink"/>
            <w:rFonts w:eastAsiaTheme="minorHAnsi" w:cstheme="minorHAnsi"/>
            <w:szCs w:val="22"/>
            <w:lang w:val="en-GB" w:eastAsia="ar-SA"/>
          </w:rPr>
          <w:t>hradminandpayroll@southandvale.gov.uk</w:t>
        </w:r>
      </w:hyperlink>
      <w:r w:rsidRPr="00AF29D4">
        <w:rPr>
          <w:rFonts w:eastAsiaTheme="minorHAnsi" w:cstheme="minorHAnsi"/>
          <w:szCs w:val="22"/>
          <w:lang w:val="en-GB" w:eastAsia="ar-SA"/>
        </w:rPr>
        <w:t xml:space="preserve"> </w:t>
      </w:r>
    </w:p>
    <w:p w14:paraId="31D576A0" w14:textId="3FC90BE8" w:rsidR="00167828" w:rsidRPr="00A137B4" w:rsidRDefault="00EA7B8A" w:rsidP="00AF29D4">
      <w:pPr>
        <w:pStyle w:val="Heading1"/>
        <w:spacing w:line="276" w:lineRule="auto"/>
        <w:rPr>
          <w:rFonts w:cstheme="majorHAnsi"/>
        </w:rPr>
      </w:pPr>
      <w:bookmarkStart w:id="7" w:name="_Toc126671597"/>
      <w:r w:rsidRPr="00A137B4">
        <w:rPr>
          <w:rFonts w:cstheme="majorHAnsi"/>
        </w:rPr>
        <w:lastRenderedPageBreak/>
        <w:t>Pol</w:t>
      </w:r>
      <w:r w:rsidR="00374669" w:rsidRPr="00A137B4">
        <w:rPr>
          <w:rFonts w:cstheme="majorHAnsi"/>
        </w:rPr>
        <w:t>icy</w:t>
      </w:r>
      <w:bookmarkEnd w:id="7"/>
    </w:p>
    <w:p w14:paraId="286C93BD" w14:textId="5E47FDD9" w:rsidR="000F303E" w:rsidRPr="00A137B4" w:rsidRDefault="00344F92" w:rsidP="00AF29D4">
      <w:pPr>
        <w:pStyle w:val="Heading2"/>
        <w:spacing w:line="276" w:lineRule="auto"/>
        <w:rPr>
          <w:rFonts w:cstheme="majorHAnsi"/>
        </w:rPr>
      </w:pPr>
      <w:bookmarkStart w:id="8" w:name="_Toc126671598"/>
      <w:r w:rsidRPr="00A137B4">
        <w:rPr>
          <w:rFonts w:cstheme="majorHAnsi"/>
        </w:rPr>
        <w:t>Overview</w:t>
      </w:r>
      <w:bookmarkEnd w:id="8"/>
    </w:p>
    <w:p w14:paraId="1A3DFEFD" w14:textId="15BEB84B" w:rsidR="005F4F79" w:rsidRPr="00AF29D4" w:rsidRDefault="0077420B" w:rsidP="00AF29D4">
      <w:pPr>
        <w:spacing w:line="276" w:lineRule="auto"/>
        <w:jc w:val="left"/>
        <w:rPr>
          <w:rFonts w:cstheme="minorHAnsi"/>
          <w:color w:val="auto"/>
          <w:szCs w:val="22"/>
        </w:rPr>
      </w:pPr>
      <w:r w:rsidRPr="00AF29D4">
        <w:rPr>
          <w:rFonts w:cstheme="minorHAnsi"/>
          <w:color w:val="auto"/>
          <w:szCs w:val="22"/>
        </w:rPr>
        <w:t xml:space="preserve">The councils recognise that we have a duty to deliver services in the most cost-effective way possible and need to remain responsive and flexible in the way services are organised. Where this results in a need to make changes to our organisational structures, working practices and staffing demands, </w:t>
      </w:r>
      <w:r w:rsidR="00C72209" w:rsidRPr="00AF29D4">
        <w:rPr>
          <w:rFonts w:cstheme="minorHAnsi"/>
          <w:color w:val="auto"/>
          <w:szCs w:val="22"/>
        </w:rPr>
        <w:t>the councils w</w:t>
      </w:r>
      <w:r w:rsidRPr="00AF29D4">
        <w:rPr>
          <w:rFonts w:cstheme="minorHAnsi"/>
          <w:color w:val="auto"/>
          <w:szCs w:val="22"/>
        </w:rPr>
        <w:t xml:space="preserve">ill do so in a way that is fair, </w:t>
      </w:r>
      <w:r w:rsidR="008E27CE" w:rsidRPr="00AF29D4">
        <w:rPr>
          <w:rFonts w:cstheme="minorHAnsi"/>
          <w:color w:val="auto"/>
          <w:szCs w:val="22"/>
        </w:rPr>
        <w:t>consistent,</w:t>
      </w:r>
      <w:r w:rsidRPr="00AF29D4">
        <w:rPr>
          <w:rFonts w:cstheme="minorHAnsi"/>
          <w:color w:val="auto"/>
          <w:szCs w:val="22"/>
        </w:rPr>
        <w:t xml:space="preserve"> and transparent</w:t>
      </w:r>
      <w:r w:rsidR="0097279A">
        <w:rPr>
          <w:rFonts w:cstheme="minorHAnsi"/>
          <w:color w:val="auto"/>
          <w:szCs w:val="22"/>
        </w:rPr>
        <w:t xml:space="preserve"> </w:t>
      </w:r>
      <w:r w:rsidR="008C5F4D">
        <w:rPr>
          <w:rFonts w:cstheme="minorHAnsi"/>
          <w:color w:val="auto"/>
          <w:szCs w:val="22"/>
        </w:rPr>
        <w:t>following</w:t>
      </w:r>
      <w:r w:rsidR="0097279A">
        <w:rPr>
          <w:rFonts w:cstheme="minorHAnsi"/>
          <w:color w:val="auto"/>
          <w:szCs w:val="22"/>
        </w:rPr>
        <w:t xml:space="preserve"> ACAS</w:t>
      </w:r>
      <w:r w:rsidR="008C5F4D">
        <w:rPr>
          <w:rFonts w:cstheme="minorHAnsi"/>
          <w:color w:val="auto"/>
          <w:szCs w:val="22"/>
        </w:rPr>
        <w:t xml:space="preserve"> (The Advisory, Conciliation and Arbitration Service)</w:t>
      </w:r>
      <w:r w:rsidR="0097279A">
        <w:rPr>
          <w:rFonts w:cstheme="minorHAnsi"/>
          <w:color w:val="auto"/>
          <w:szCs w:val="22"/>
        </w:rPr>
        <w:t xml:space="preserve"> guidance</w:t>
      </w:r>
    </w:p>
    <w:p w14:paraId="07C2F2EB" w14:textId="47DB010D" w:rsidR="00C33EE2" w:rsidRPr="00AF29D4" w:rsidRDefault="00C33EE2" w:rsidP="00AF29D4">
      <w:pPr>
        <w:spacing w:after="0" w:line="276" w:lineRule="auto"/>
        <w:jc w:val="left"/>
        <w:rPr>
          <w:rFonts w:cstheme="minorHAnsi"/>
          <w:color w:val="auto"/>
          <w:szCs w:val="22"/>
        </w:rPr>
      </w:pPr>
      <w:r w:rsidRPr="00AF29D4">
        <w:rPr>
          <w:rFonts w:cstheme="minorHAnsi"/>
          <w:color w:val="auto"/>
          <w:szCs w:val="22"/>
        </w:rPr>
        <w:t>Organisational change may impact on individuals or teams in several ways:</w:t>
      </w:r>
    </w:p>
    <w:p w14:paraId="37C41E19" w14:textId="77777777" w:rsidR="00C33EE2" w:rsidRPr="00AF29D4" w:rsidRDefault="00C33EE2" w:rsidP="00AF29D4">
      <w:pPr>
        <w:spacing w:after="0" w:line="276" w:lineRule="auto"/>
        <w:jc w:val="left"/>
        <w:rPr>
          <w:rFonts w:cstheme="minorHAnsi"/>
          <w:color w:val="auto"/>
          <w:szCs w:val="22"/>
        </w:rPr>
      </w:pPr>
    </w:p>
    <w:p w14:paraId="2DBA5B99" w14:textId="77777777" w:rsidR="00C33EE2" w:rsidRPr="00AF29D4" w:rsidRDefault="00C33EE2" w:rsidP="00AF29D4">
      <w:pPr>
        <w:numPr>
          <w:ilvl w:val="0"/>
          <w:numId w:val="8"/>
        </w:numPr>
        <w:tabs>
          <w:tab w:val="clear" w:pos="2700"/>
        </w:tabs>
        <w:spacing w:after="0" w:line="276" w:lineRule="auto"/>
        <w:ind w:left="1071" w:hanging="357"/>
        <w:jc w:val="left"/>
        <w:rPr>
          <w:rFonts w:cstheme="minorHAnsi"/>
          <w:color w:val="auto"/>
          <w:szCs w:val="22"/>
        </w:rPr>
      </w:pPr>
      <w:r w:rsidRPr="00AF29D4">
        <w:rPr>
          <w:rFonts w:cstheme="minorHAnsi"/>
          <w:color w:val="auto"/>
          <w:szCs w:val="22"/>
        </w:rPr>
        <w:t>the removal of existing posts</w:t>
      </w:r>
    </w:p>
    <w:p w14:paraId="6158BC1F" w14:textId="77777777" w:rsidR="00C33EE2" w:rsidRPr="00AF29D4" w:rsidRDefault="00C33EE2" w:rsidP="00AF29D4">
      <w:pPr>
        <w:numPr>
          <w:ilvl w:val="0"/>
          <w:numId w:val="8"/>
        </w:numPr>
        <w:tabs>
          <w:tab w:val="clear" w:pos="2700"/>
        </w:tabs>
        <w:spacing w:after="0" w:line="276" w:lineRule="auto"/>
        <w:ind w:left="1071" w:hanging="357"/>
        <w:jc w:val="left"/>
        <w:rPr>
          <w:rFonts w:cstheme="minorHAnsi"/>
          <w:color w:val="auto"/>
          <w:szCs w:val="22"/>
        </w:rPr>
      </w:pPr>
      <w:r w:rsidRPr="00AF29D4">
        <w:rPr>
          <w:rFonts w:cstheme="minorHAnsi"/>
          <w:color w:val="auto"/>
          <w:szCs w:val="22"/>
        </w:rPr>
        <w:t>the introduction of new posts</w:t>
      </w:r>
    </w:p>
    <w:p w14:paraId="2435CC4D" w14:textId="77777777" w:rsidR="00C33EE2" w:rsidRPr="00AF29D4" w:rsidRDefault="00C33EE2" w:rsidP="00AF29D4">
      <w:pPr>
        <w:numPr>
          <w:ilvl w:val="0"/>
          <w:numId w:val="8"/>
        </w:numPr>
        <w:tabs>
          <w:tab w:val="clear" w:pos="2700"/>
        </w:tabs>
        <w:spacing w:after="0" w:line="276" w:lineRule="auto"/>
        <w:ind w:left="1071" w:hanging="357"/>
        <w:jc w:val="left"/>
        <w:rPr>
          <w:rFonts w:cstheme="minorHAnsi"/>
          <w:color w:val="auto"/>
          <w:szCs w:val="22"/>
        </w:rPr>
      </w:pPr>
      <w:r w:rsidRPr="00AF29D4">
        <w:rPr>
          <w:rFonts w:cstheme="minorHAnsi"/>
          <w:color w:val="auto"/>
          <w:szCs w:val="22"/>
        </w:rPr>
        <w:t>significantly changed duties or responsibilities and/or conditions of service</w:t>
      </w:r>
    </w:p>
    <w:p w14:paraId="3EEB740C" w14:textId="77777777" w:rsidR="00C33EE2" w:rsidRPr="00AF29D4" w:rsidRDefault="00C33EE2" w:rsidP="00AF29D4">
      <w:pPr>
        <w:numPr>
          <w:ilvl w:val="0"/>
          <w:numId w:val="8"/>
        </w:numPr>
        <w:tabs>
          <w:tab w:val="clear" w:pos="2700"/>
        </w:tabs>
        <w:spacing w:after="0" w:line="276" w:lineRule="auto"/>
        <w:ind w:left="1071" w:hanging="357"/>
        <w:jc w:val="left"/>
        <w:rPr>
          <w:rFonts w:cstheme="minorHAnsi"/>
          <w:color w:val="auto"/>
          <w:szCs w:val="22"/>
        </w:rPr>
      </w:pPr>
      <w:r w:rsidRPr="00AF29D4">
        <w:rPr>
          <w:rFonts w:cstheme="minorHAnsi"/>
          <w:color w:val="auto"/>
          <w:szCs w:val="22"/>
        </w:rPr>
        <w:t>significantly changed existing internal work organisation, accountability or reporting arrangements or service structure.</w:t>
      </w:r>
    </w:p>
    <w:p w14:paraId="69CFD489" w14:textId="77777777" w:rsidR="00C33EE2" w:rsidRPr="00AF29D4" w:rsidRDefault="00C33EE2" w:rsidP="00AF29D4">
      <w:pPr>
        <w:numPr>
          <w:ilvl w:val="0"/>
          <w:numId w:val="8"/>
        </w:numPr>
        <w:tabs>
          <w:tab w:val="clear" w:pos="2700"/>
        </w:tabs>
        <w:spacing w:after="0" w:line="276" w:lineRule="auto"/>
        <w:ind w:left="1071" w:hanging="357"/>
        <w:jc w:val="left"/>
        <w:rPr>
          <w:rFonts w:cstheme="minorHAnsi"/>
          <w:color w:val="auto"/>
          <w:szCs w:val="22"/>
        </w:rPr>
      </w:pPr>
      <w:r w:rsidRPr="00AF29D4">
        <w:rPr>
          <w:rFonts w:cstheme="minorHAnsi"/>
          <w:color w:val="auto"/>
          <w:szCs w:val="22"/>
        </w:rPr>
        <w:t>the introduction of significant new technology, management systems etc</w:t>
      </w:r>
    </w:p>
    <w:p w14:paraId="6519865A" w14:textId="7143A308" w:rsidR="00C33EE2" w:rsidRPr="00AF29D4" w:rsidRDefault="00C33EE2" w:rsidP="00AF29D4">
      <w:pPr>
        <w:numPr>
          <w:ilvl w:val="0"/>
          <w:numId w:val="8"/>
        </w:numPr>
        <w:tabs>
          <w:tab w:val="clear" w:pos="2700"/>
        </w:tabs>
        <w:spacing w:after="0" w:line="276" w:lineRule="auto"/>
        <w:ind w:left="1071" w:hanging="357"/>
        <w:jc w:val="left"/>
        <w:rPr>
          <w:rFonts w:cstheme="minorHAnsi"/>
          <w:color w:val="auto"/>
          <w:szCs w:val="22"/>
        </w:rPr>
      </w:pPr>
      <w:r w:rsidRPr="00AF29D4">
        <w:rPr>
          <w:rFonts w:cstheme="minorHAnsi"/>
          <w:color w:val="auto"/>
          <w:szCs w:val="22"/>
        </w:rPr>
        <w:t>the permanent transfer of employees to another organisation</w:t>
      </w:r>
      <w:r w:rsidRPr="00AF29D4">
        <w:rPr>
          <w:rFonts w:cstheme="minorHAnsi"/>
          <w:b/>
          <w:color w:val="auto"/>
          <w:szCs w:val="22"/>
        </w:rPr>
        <w:t xml:space="preserve">, </w:t>
      </w:r>
      <w:r w:rsidRPr="00AF29D4">
        <w:rPr>
          <w:rFonts w:cstheme="minorHAnsi"/>
          <w:color w:val="auto"/>
          <w:szCs w:val="22"/>
        </w:rPr>
        <w:t>covered by TUPE legislation.</w:t>
      </w:r>
    </w:p>
    <w:p w14:paraId="4AD26251" w14:textId="77777777" w:rsidR="00C02779" w:rsidRPr="00AF29D4" w:rsidRDefault="00C02779" w:rsidP="001406BC">
      <w:pPr>
        <w:spacing w:after="0" w:line="276" w:lineRule="auto"/>
        <w:ind w:left="1071"/>
        <w:jc w:val="left"/>
        <w:rPr>
          <w:rFonts w:cstheme="minorHAnsi"/>
          <w:color w:val="auto"/>
          <w:szCs w:val="22"/>
        </w:rPr>
      </w:pPr>
    </w:p>
    <w:p w14:paraId="1F440AD5" w14:textId="127C4330" w:rsidR="00C33EE2" w:rsidRDefault="00C33EE2" w:rsidP="00AF29D4">
      <w:pPr>
        <w:spacing w:after="240" w:line="276" w:lineRule="auto"/>
        <w:rPr>
          <w:rFonts w:cstheme="minorHAnsi"/>
          <w:color w:val="auto"/>
          <w:szCs w:val="22"/>
        </w:rPr>
      </w:pPr>
      <w:r w:rsidRPr="00AF29D4">
        <w:rPr>
          <w:rFonts w:cstheme="minorHAnsi"/>
          <w:color w:val="auto"/>
          <w:szCs w:val="22"/>
        </w:rPr>
        <w:t xml:space="preserve">The councils will </w:t>
      </w:r>
      <w:r w:rsidR="00A47DEA">
        <w:rPr>
          <w:rFonts w:cstheme="minorHAnsi"/>
          <w:color w:val="auto"/>
          <w:szCs w:val="22"/>
        </w:rPr>
        <w:t xml:space="preserve">seek to </w:t>
      </w:r>
      <w:r w:rsidRPr="00AF29D4">
        <w:rPr>
          <w:rFonts w:cstheme="minorHAnsi"/>
          <w:color w:val="auto"/>
          <w:szCs w:val="22"/>
        </w:rPr>
        <w:t>minimise the need to make employees redundant by careful management and planning of services.  Where redundancies are proposed the councils will consult with</w:t>
      </w:r>
      <w:r w:rsidR="005D7A5F" w:rsidRPr="00AF29D4">
        <w:rPr>
          <w:rFonts w:cstheme="minorHAnsi"/>
          <w:color w:val="auto"/>
          <w:szCs w:val="22"/>
        </w:rPr>
        <w:t xml:space="preserve"> UNISON and </w:t>
      </w:r>
      <w:r w:rsidRPr="00AF29D4">
        <w:rPr>
          <w:rFonts w:cstheme="minorHAnsi"/>
          <w:color w:val="auto"/>
          <w:szCs w:val="22"/>
        </w:rPr>
        <w:t>employees</w:t>
      </w:r>
      <w:r w:rsidR="005D7A5F" w:rsidRPr="00AF29D4">
        <w:rPr>
          <w:rFonts w:cstheme="minorHAnsi"/>
          <w:color w:val="auto"/>
          <w:szCs w:val="22"/>
        </w:rPr>
        <w:t xml:space="preserve"> who may be </w:t>
      </w:r>
      <w:r w:rsidRPr="00AF29D4">
        <w:rPr>
          <w:rFonts w:cstheme="minorHAnsi"/>
          <w:color w:val="auto"/>
          <w:szCs w:val="22"/>
        </w:rPr>
        <w:t>impact</w:t>
      </w:r>
      <w:r w:rsidR="005D7A5F" w:rsidRPr="00AF29D4">
        <w:rPr>
          <w:rFonts w:cstheme="minorHAnsi"/>
          <w:color w:val="auto"/>
          <w:szCs w:val="22"/>
        </w:rPr>
        <w:t>ed</w:t>
      </w:r>
      <w:r w:rsidRPr="00AF29D4">
        <w:rPr>
          <w:rFonts w:cstheme="minorHAnsi"/>
          <w:color w:val="auto"/>
          <w:szCs w:val="22"/>
        </w:rPr>
        <w:t xml:space="preserve"> </w:t>
      </w:r>
      <w:r w:rsidR="005D7A5F" w:rsidRPr="00AF29D4">
        <w:rPr>
          <w:rFonts w:cstheme="minorHAnsi"/>
          <w:color w:val="auto"/>
          <w:szCs w:val="22"/>
        </w:rPr>
        <w:t>by</w:t>
      </w:r>
      <w:r w:rsidRPr="00AF29D4">
        <w:rPr>
          <w:rFonts w:cstheme="minorHAnsi"/>
          <w:color w:val="auto"/>
          <w:szCs w:val="22"/>
        </w:rPr>
        <w:t xml:space="preserve"> the proposals.  </w:t>
      </w:r>
      <w:r w:rsidR="0097279A">
        <w:rPr>
          <w:rFonts w:cstheme="minorHAnsi"/>
          <w:color w:val="auto"/>
          <w:szCs w:val="22"/>
        </w:rPr>
        <w:t xml:space="preserve">For further information see </w:t>
      </w:r>
      <w:r w:rsidR="00C92D3B">
        <w:rPr>
          <w:rFonts w:cstheme="minorHAnsi"/>
          <w:color w:val="auto"/>
          <w:szCs w:val="22"/>
        </w:rPr>
        <w:t xml:space="preserve">the </w:t>
      </w:r>
      <w:r w:rsidR="008E27CE">
        <w:rPr>
          <w:rFonts w:cstheme="minorHAnsi"/>
          <w:color w:val="auto"/>
          <w:szCs w:val="22"/>
        </w:rPr>
        <w:t>council</w:t>
      </w:r>
      <w:r w:rsidR="00AB0CBE">
        <w:rPr>
          <w:rFonts w:cstheme="minorHAnsi"/>
          <w:color w:val="auto"/>
          <w:szCs w:val="22"/>
        </w:rPr>
        <w:t>s</w:t>
      </w:r>
      <w:r w:rsidR="008E27CE">
        <w:rPr>
          <w:rFonts w:cstheme="minorHAnsi"/>
          <w:color w:val="auto"/>
          <w:szCs w:val="22"/>
        </w:rPr>
        <w:t>’</w:t>
      </w:r>
      <w:r w:rsidR="00C92D3B">
        <w:rPr>
          <w:rFonts w:cstheme="minorHAnsi"/>
          <w:color w:val="auto"/>
          <w:szCs w:val="22"/>
        </w:rPr>
        <w:t xml:space="preserve"> </w:t>
      </w:r>
      <w:r w:rsidR="008C5F4D">
        <w:rPr>
          <w:rFonts w:cstheme="minorHAnsi"/>
          <w:color w:val="auto"/>
          <w:szCs w:val="22"/>
        </w:rPr>
        <w:t>R</w:t>
      </w:r>
      <w:r w:rsidR="0097279A">
        <w:rPr>
          <w:rFonts w:cstheme="minorHAnsi"/>
          <w:color w:val="auto"/>
          <w:szCs w:val="22"/>
        </w:rPr>
        <w:t xml:space="preserve">edundancy </w:t>
      </w:r>
      <w:r w:rsidR="008C5F4D">
        <w:rPr>
          <w:rFonts w:cstheme="minorHAnsi"/>
          <w:color w:val="auto"/>
          <w:szCs w:val="22"/>
        </w:rPr>
        <w:t>P</w:t>
      </w:r>
      <w:r w:rsidR="0097279A">
        <w:rPr>
          <w:rFonts w:cstheme="minorHAnsi"/>
          <w:color w:val="auto"/>
          <w:szCs w:val="22"/>
        </w:rPr>
        <w:t>olicy.</w:t>
      </w:r>
    </w:p>
    <w:p w14:paraId="28BD118D" w14:textId="0A20162A" w:rsidR="0077420B" w:rsidRPr="00A137B4" w:rsidRDefault="0077420B" w:rsidP="00AF29D4">
      <w:pPr>
        <w:pStyle w:val="Heading2"/>
        <w:spacing w:line="276" w:lineRule="auto"/>
        <w:rPr>
          <w:rFonts w:cstheme="majorHAnsi"/>
        </w:rPr>
      </w:pPr>
      <w:bookmarkStart w:id="9" w:name="_Toc126671599"/>
      <w:r w:rsidRPr="00A137B4">
        <w:rPr>
          <w:rFonts w:cstheme="majorHAnsi"/>
        </w:rPr>
        <w:t>Aims and Objectives</w:t>
      </w:r>
      <w:bookmarkEnd w:id="9"/>
    </w:p>
    <w:p w14:paraId="7444AFFB" w14:textId="73DE0B33" w:rsidR="00140461" w:rsidRPr="00AF29D4" w:rsidRDefault="00140461" w:rsidP="00AF29D4">
      <w:pPr>
        <w:spacing w:line="276" w:lineRule="auto"/>
        <w:jc w:val="left"/>
        <w:rPr>
          <w:rFonts w:cstheme="minorHAnsi"/>
          <w:color w:val="auto"/>
          <w:szCs w:val="22"/>
        </w:rPr>
      </w:pPr>
      <w:r w:rsidRPr="00AF29D4">
        <w:rPr>
          <w:rFonts w:cstheme="minorHAnsi"/>
          <w:color w:val="auto"/>
          <w:szCs w:val="22"/>
        </w:rPr>
        <w:t>The aims and objectives of this policy and the supporting procedure</w:t>
      </w:r>
      <w:r w:rsidR="005D7A5F" w:rsidRPr="00AF29D4">
        <w:rPr>
          <w:rFonts w:cstheme="minorHAnsi"/>
          <w:color w:val="auto"/>
          <w:szCs w:val="22"/>
        </w:rPr>
        <w:t>s</w:t>
      </w:r>
      <w:r w:rsidRPr="00AF29D4">
        <w:rPr>
          <w:rFonts w:cstheme="minorHAnsi"/>
          <w:color w:val="auto"/>
          <w:szCs w:val="22"/>
        </w:rPr>
        <w:t xml:space="preserve"> explain the principles of effective organisational change and provide tools and guidance to ensure change is undertaken and embedded successfully. Managed effectively organisational change will:</w:t>
      </w:r>
    </w:p>
    <w:p w14:paraId="1A2B830F" w14:textId="77777777" w:rsidR="00140461" w:rsidRPr="00AF29D4" w:rsidRDefault="00140461" w:rsidP="00AF29D4">
      <w:pPr>
        <w:pStyle w:val="ListParagraph"/>
        <w:numPr>
          <w:ilvl w:val="0"/>
          <w:numId w:val="2"/>
        </w:numPr>
        <w:spacing w:line="276" w:lineRule="auto"/>
        <w:jc w:val="left"/>
        <w:rPr>
          <w:rFonts w:cstheme="minorHAnsi"/>
          <w:color w:val="auto"/>
          <w:szCs w:val="22"/>
        </w:rPr>
      </w:pPr>
      <w:r w:rsidRPr="00AF29D4">
        <w:rPr>
          <w:rFonts w:cstheme="minorHAnsi"/>
          <w:color w:val="auto"/>
          <w:szCs w:val="22"/>
        </w:rPr>
        <w:t>follow a fair process</w:t>
      </w:r>
    </w:p>
    <w:p w14:paraId="401AA9F6" w14:textId="16D01A83" w:rsidR="00140461" w:rsidRPr="00AF29D4" w:rsidRDefault="00140461" w:rsidP="00AF29D4">
      <w:pPr>
        <w:pStyle w:val="ListParagraph"/>
        <w:numPr>
          <w:ilvl w:val="0"/>
          <w:numId w:val="2"/>
        </w:numPr>
        <w:spacing w:line="276" w:lineRule="auto"/>
        <w:jc w:val="left"/>
        <w:rPr>
          <w:rFonts w:cstheme="minorHAnsi"/>
          <w:color w:val="auto"/>
          <w:szCs w:val="22"/>
        </w:rPr>
      </w:pPr>
      <w:r w:rsidRPr="00AF29D4">
        <w:rPr>
          <w:rFonts w:cstheme="minorHAnsi"/>
          <w:color w:val="auto"/>
          <w:szCs w:val="22"/>
        </w:rPr>
        <w:t xml:space="preserve">minimise any </w:t>
      </w:r>
      <w:r w:rsidR="001406BC">
        <w:rPr>
          <w:rFonts w:cstheme="minorHAnsi"/>
          <w:color w:val="auto"/>
          <w:szCs w:val="22"/>
        </w:rPr>
        <w:t>concerns</w:t>
      </w:r>
      <w:r w:rsidRPr="00AF29D4">
        <w:rPr>
          <w:rFonts w:cstheme="minorHAnsi"/>
          <w:color w:val="auto"/>
          <w:szCs w:val="22"/>
        </w:rPr>
        <w:t xml:space="preserve"> experienced by those affected by the changes</w:t>
      </w:r>
    </w:p>
    <w:p w14:paraId="77834575" w14:textId="30B39264" w:rsidR="00C33EE2" w:rsidRPr="00AF29D4" w:rsidRDefault="001406BC" w:rsidP="00AF29D4">
      <w:pPr>
        <w:pStyle w:val="ListParagraph"/>
        <w:numPr>
          <w:ilvl w:val="0"/>
          <w:numId w:val="2"/>
        </w:numPr>
        <w:spacing w:line="276" w:lineRule="auto"/>
        <w:jc w:val="left"/>
        <w:rPr>
          <w:rFonts w:cstheme="minorHAnsi"/>
          <w:color w:val="auto"/>
          <w:szCs w:val="22"/>
        </w:rPr>
      </w:pPr>
      <w:r>
        <w:rPr>
          <w:rFonts w:cstheme="minorHAnsi"/>
          <w:color w:val="auto"/>
          <w:szCs w:val="22"/>
        </w:rPr>
        <w:t>p</w:t>
      </w:r>
      <w:r w:rsidR="00C33EE2" w:rsidRPr="00AF29D4">
        <w:rPr>
          <w:rFonts w:cstheme="minorHAnsi"/>
          <w:color w:val="auto"/>
          <w:szCs w:val="22"/>
        </w:rPr>
        <w:t>rovide clear communication and rationale detailing the change</w:t>
      </w:r>
    </w:p>
    <w:p w14:paraId="11B70D43" w14:textId="59F48178" w:rsidR="004715BB" w:rsidRPr="00AF29D4" w:rsidRDefault="00140461" w:rsidP="00AF29D4">
      <w:pPr>
        <w:pStyle w:val="ListParagraph"/>
        <w:numPr>
          <w:ilvl w:val="0"/>
          <w:numId w:val="2"/>
        </w:numPr>
        <w:spacing w:line="276" w:lineRule="auto"/>
        <w:jc w:val="left"/>
        <w:rPr>
          <w:rFonts w:cstheme="minorHAnsi"/>
          <w:color w:val="auto"/>
          <w:szCs w:val="22"/>
        </w:rPr>
      </w:pPr>
      <w:r w:rsidRPr="00AF29D4">
        <w:rPr>
          <w:rFonts w:cstheme="minorHAnsi"/>
          <w:color w:val="auto"/>
          <w:szCs w:val="22"/>
        </w:rPr>
        <w:t xml:space="preserve">include meaningful consultation with the appropriate employees, </w:t>
      </w:r>
      <w:r w:rsidR="008E27CE" w:rsidRPr="00AF29D4">
        <w:rPr>
          <w:rFonts w:cstheme="minorHAnsi"/>
          <w:color w:val="auto"/>
          <w:szCs w:val="22"/>
        </w:rPr>
        <w:t>UNISON,</w:t>
      </w:r>
      <w:r w:rsidRPr="00AF29D4">
        <w:rPr>
          <w:rFonts w:cstheme="minorHAnsi"/>
          <w:color w:val="auto"/>
          <w:szCs w:val="22"/>
        </w:rPr>
        <w:t xml:space="preserve"> and other relevant stakeholders</w:t>
      </w:r>
      <w:r w:rsidR="004715BB" w:rsidRPr="00AF29D4">
        <w:rPr>
          <w:rFonts w:cstheme="minorHAnsi"/>
          <w:color w:val="auto"/>
          <w:szCs w:val="22"/>
        </w:rPr>
        <w:t xml:space="preserve"> in the event of major change</w:t>
      </w:r>
    </w:p>
    <w:p w14:paraId="2DD32EB3" w14:textId="77777777" w:rsidR="00140461" w:rsidRPr="00AF29D4" w:rsidRDefault="00140461" w:rsidP="00AF29D4">
      <w:pPr>
        <w:pStyle w:val="ListParagraph"/>
        <w:numPr>
          <w:ilvl w:val="0"/>
          <w:numId w:val="2"/>
        </w:numPr>
        <w:spacing w:line="276" w:lineRule="auto"/>
        <w:jc w:val="left"/>
        <w:rPr>
          <w:rFonts w:cstheme="minorHAnsi"/>
          <w:color w:val="auto"/>
          <w:szCs w:val="22"/>
        </w:rPr>
      </w:pPr>
      <w:r w:rsidRPr="00AF29D4">
        <w:rPr>
          <w:rFonts w:cstheme="minorHAnsi"/>
          <w:color w:val="auto"/>
          <w:szCs w:val="22"/>
        </w:rPr>
        <w:t>communicate a clear timescale for the organisational change programme and ensure that the process is clear and understood by all relevant parties</w:t>
      </w:r>
    </w:p>
    <w:p w14:paraId="553CB96D" w14:textId="77777777" w:rsidR="00140461" w:rsidRPr="00AF29D4" w:rsidRDefault="00140461" w:rsidP="00AF29D4">
      <w:pPr>
        <w:pStyle w:val="ListParagraph"/>
        <w:numPr>
          <w:ilvl w:val="0"/>
          <w:numId w:val="2"/>
        </w:numPr>
        <w:spacing w:line="276" w:lineRule="auto"/>
        <w:jc w:val="left"/>
        <w:rPr>
          <w:rFonts w:cstheme="minorHAnsi"/>
          <w:color w:val="auto"/>
          <w:szCs w:val="22"/>
        </w:rPr>
      </w:pPr>
      <w:r w:rsidRPr="00AF29D4">
        <w:rPr>
          <w:rFonts w:cstheme="minorHAnsi"/>
          <w:color w:val="auto"/>
          <w:szCs w:val="22"/>
        </w:rPr>
        <w:t>actively encourage employee engagement</w:t>
      </w:r>
    </w:p>
    <w:p w14:paraId="2723C8BA" w14:textId="28656768" w:rsidR="00140461" w:rsidRPr="00AF29D4" w:rsidRDefault="00140461" w:rsidP="00AF29D4">
      <w:pPr>
        <w:pStyle w:val="ListParagraph"/>
        <w:numPr>
          <w:ilvl w:val="0"/>
          <w:numId w:val="2"/>
        </w:numPr>
        <w:spacing w:line="276" w:lineRule="auto"/>
        <w:jc w:val="left"/>
        <w:rPr>
          <w:rFonts w:cstheme="minorHAnsi"/>
          <w:color w:val="auto"/>
          <w:szCs w:val="22"/>
        </w:rPr>
      </w:pPr>
      <w:r w:rsidRPr="00AF29D4">
        <w:rPr>
          <w:rFonts w:cstheme="minorHAnsi"/>
          <w:color w:val="auto"/>
          <w:szCs w:val="22"/>
        </w:rPr>
        <w:t>be consistent and maintain transparency</w:t>
      </w:r>
    </w:p>
    <w:p w14:paraId="6DECFDCB" w14:textId="540D7F74" w:rsidR="00E02619" w:rsidRPr="00AF29D4" w:rsidRDefault="00140461" w:rsidP="00AF29D4">
      <w:pPr>
        <w:spacing w:line="276" w:lineRule="auto"/>
        <w:jc w:val="left"/>
        <w:rPr>
          <w:rFonts w:cstheme="minorHAnsi"/>
          <w:color w:val="auto"/>
          <w:szCs w:val="22"/>
        </w:rPr>
      </w:pPr>
      <w:r w:rsidRPr="00AF29D4">
        <w:rPr>
          <w:rFonts w:cstheme="minorHAnsi"/>
          <w:color w:val="auto"/>
          <w:szCs w:val="22"/>
        </w:rPr>
        <w:t xml:space="preserve">The term ‘organisational change’ encompasses a wide range of circumstances including changes to individual positions, reorganising a service’s staffing structure, reductions in staffing numbers and the closure or merger of services. Organisational change can range from a </w:t>
      </w:r>
      <w:r w:rsidR="00E76B0C">
        <w:rPr>
          <w:rFonts w:cstheme="minorHAnsi"/>
          <w:color w:val="auto"/>
          <w:szCs w:val="22"/>
        </w:rPr>
        <w:t>council wide programme to a</w:t>
      </w:r>
      <w:r w:rsidRPr="00AF29D4">
        <w:rPr>
          <w:rFonts w:cstheme="minorHAnsi"/>
          <w:color w:val="auto"/>
          <w:szCs w:val="22"/>
        </w:rPr>
        <w:t xml:space="preserve"> review of the way a service is delivered</w:t>
      </w:r>
      <w:r w:rsidR="00E76B0C">
        <w:rPr>
          <w:rFonts w:cstheme="minorHAnsi"/>
          <w:color w:val="auto"/>
          <w:szCs w:val="22"/>
        </w:rPr>
        <w:t xml:space="preserve"> or structured</w:t>
      </w:r>
      <w:r w:rsidRPr="00AF29D4">
        <w:rPr>
          <w:rFonts w:cstheme="minorHAnsi"/>
          <w:color w:val="auto"/>
          <w:szCs w:val="22"/>
        </w:rPr>
        <w:t>.</w:t>
      </w:r>
    </w:p>
    <w:p w14:paraId="39FBA3A6" w14:textId="3F10C763" w:rsidR="00E02619" w:rsidRPr="00A137B4" w:rsidRDefault="00E02619" w:rsidP="00AF29D4">
      <w:pPr>
        <w:pStyle w:val="Heading2"/>
        <w:spacing w:line="276" w:lineRule="auto"/>
        <w:rPr>
          <w:rFonts w:cstheme="majorHAnsi"/>
        </w:rPr>
      </w:pPr>
      <w:bookmarkStart w:id="10" w:name="_Toc126671600"/>
      <w:r w:rsidRPr="00A137B4">
        <w:rPr>
          <w:rFonts w:cstheme="majorHAnsi"/>
        </w:rPr>
        <w:lastRenderedPageBreak/>
        <w:t>Planning for organisational change</w:t>
      </w:r>
      <w:bookmarkEnd w:id="10"/>
    </w:p>
    <w:p w14:paraId="7C3867D1" w14:textId="172716E2" w:rsidR="00E02619" w:rsidRPr="00AF29D4" w:rsidRDefault="00756E89" w:rsidP="00AF29D4">
      <w:pPr>
        <w:spacing w:line="276" w:lineRule="auto"/>
        <w:jc w:val="left"/>
        <w:rPr>
          <w:rFonts w:cstheme="minorHAnsi"/>
          <w:color w:val="auto"/>
          <w:szCs w:val="22"/>
        </w:rPr>
      </w:pPr>
      <w:r w:rsidRPr="00AF29D4">
        <w:rPr>
          <w:rFonts w:cstheme="minorHAnsi"/>
          <w:color w:val="auto"/>
          <w:szCs w:val="22"/>
        </w:rPr>
        <w:t xml:space="preserve">When considering an organisational change, a methodical approach </w:t>
      </w:r>
      <w:r w:rsidR="00E02619" w:rsidRPr="00AF29D4">
        <w:rPr>
          <w:rFonts w:cstheme="minorHAnsi"/>
          <w:color w:val="auto"/>
          <w:szCs w:val="22"/>
        </w:rPr>
        <w:t>will</w:t>
      </w:r>
      <w:r w:rsidRPr="00AF29D4">
        <w:rPr>
          <w:rFonts w:cstheme="minorHAnsi"/>
          <w:color w:val="auto"/>
          <w:szCs w:val="22"/>
        </w:rPr>
        <w:t xml:space="preserve"> be taken to reviewing the service requirements and to planning for the organisational change programme. </w:t>
      </w:r>
      <w:r w:rsidR="008C5F4D">
        <w:rPr>
          <w:rFonts w:cstheme="minorHAnsi"/>
          <w:color w:val="auto"/>
          <w:szCs w:val="22"/>
        </w:rPr>
        <w:t>M</w:t>
      </w:r>
      <w:r w:rsidRPr="00AF29D4">
        <w:rPr>
          <w:rFonts w:cstheme="minorHAnsi"/>
          <w:color w:val="auto"/>
          <w:szCs w:val="22"/>
        </w:rPr>
        <w:t xml:space="preserve">anagers should </w:t>
      </w:r>
      <w:r w:rsidR="008C5F4D">
        <w:rPr>
          <w:rFonts w:cstheme="minorHAnsi"/>
          <w:color w:val="auto"/>
          <w:szCs w:val="22"/>
        </w:rPr>
        <w:t>discuss any proposals with</w:t>
      </w:r>
      <w:r w:rsidR="0097279A">
        <w:rPr>
          <w:rFonts w:cstheme="minorHAnsi"/>
          <w:color w:val="auto"/>
          <w:szCs w:val="22"/>
        </w:rPr>
        <w:t xml:space="preserve"> </w:t>
      </w:r>
      <w:r w:rsidR="00271739">
        <w:rPr>
          <w:rFonts w:cstheme="minorHAnsi"/>
          <w:color w:val="auto"/>
          <w:szCs w:val="22"/>
        </w:rPr>
        <w:t xml:space="preserve">Strategic </w:t>
      </w:r>
      <w:r w:rsidR="0097279A">
        <w:rPr>
          <w:rFonts w:cstheme="minorHAnsi"/>
          <w:color w:val="auto"/>
          <w:szCs w:val="22"/>
        </w:rPr>
        <w:t xml:space="preserve">HR, who will consult with UNISON to </w:t>
      </w:r>
      <w:r w:rsidRPr="00AF29D4">
        <w:rPr>
          <w:rFonts w:cstheme="minorHAnsi"/>
          <w:color w:val="auto"/>
          <w:szCs w:val="22"/>
        </w:rPr>
        <w:t xml:space="preserve">ensure clarity on the purpose, </w:t>
      </w:r>
      <w:r w:rsidR="008E27CE" w:rsidRPr="00AF29D4">
        <w:rPr>
          <w:rFonts w:cstheme="minorHAnsi"/>
          <w:color w:val="auto"/>
          <w:szCs w:val="22"/>
        </w:rPr>
        <w:t>scope,</w:t>
      </w:r>
      <w:r w:rsidRPr="00AF29D4">
        <w:rPr>
          <w:rFonts w:cstheme="minorHAnsi"/>
          <w:color w:val="auto"/>
          <w:szCs w:val="22"/>
        </w:rPr>
        <w:t xml:space="preserve"> and impact of any organisational change programme</w:t>
      </w:r>
      <w:r w:rsidR="00E76B0C">
        <w:rPr>
          <w:rFonts w:cstheme="minorHAnsi"/>
          <w:color w:val="auto"/>
          <w:szCs w:val="22"/>
        </w:rPr>
        <w:t>.</w:t>
      </w:r>
    </w:p>
    <w:p w14:paraId="65EB1D52" w14:textId="1F8BA37E" w:rsidR="000E0B64" w:rsidRPr="00AF29D4" w:rsidRDefault="00756E89" w:rsidP="00AF29D4">
      <w:pPr>
        <w:spacing w:line="276" w:lineRule="auto"/>
        <w:jc w:val="left"/>
        <w:rPr>
          <w:rFonts w:cstheme="minorHAnsi"/>
          <w:color w:val="auto"/>
          <w:szCs w:val="22"/>
        </w:rPr>
      </w:pPr>
      <w:r w:rsidRPr="00AF29D4">
        <w:rPr>
          <w:rFonts w:cstheme="minorHAnsi"/>
          <w:color w:val="auto"/>
          <w:szCs w:val="22"/>
        </w:rPr>
        <w:t xml:space="preserve">The time required to progress proposed changes </w:t>
      </w:r>
      <w:r w:rsidR="00E02619" w:rsidRPr="00AF29D4">
        <w:rPr>
          <w:rFonts w:cstheme="minorHAnsi"/>
          <w:color w:val="auto"/>
          <w:szCs w:val="22"/>
        </w:rPr>
        <w:t>will vary depending on whether the proposed changes are minor or major</w:t>
      </w:r>
      <w:r w:rsidR="00E76B0C">
        <w:rPr>
          <w:rFonts w:cstheme="minorHAnsi"/>
          <w:color w:val="auto"/>
          <w:szCs w:val="22"/>
        </w:rPr>
        <w:t xml:space="preserve"> (see sections 3 and 4 below)</w:t>
      </w:r>
      <w:r w:rsidRPr="00AF29D4">
        <w:rPr>
          <w:rFonts w:cstheme="minorHAnsi"/>
          <w:color w:val="auto"/>
          <w:szCs w:val="22"/>
        </w:rPr>
        <w:t xml:space="preserve">. Managers should ensure they allow adequate time and resource to implement changes and factor this into any proposed implementation dates. </w:t>
      </w:r>
    </w:p>
    <w:p w14:paraId="1DCFA6A0" w14:textId="1203FBC3" w:rsidR="00140461" w:rsidRPr="00AF29D4" w:rsidRDefault="00756E89" w:rsidP="00AF29D4">
      <w:pPr>
        <w:spacing w:line="276" w:lineRule="auto"/>
        <w:jc w:val="left"/>
        <w:rPr>
          <w:rFonts w:cstheme="minorHAnsi"/>
          <w:color w:val="auto"/>
          <w:szCs w:val="22"/>
        </w:rPr>
      </w:pPr>
      <w:r w:rsidRPr="00AF29D4">
        <w:rPr>
          <w:rFonts w:cstheme="minorHAnsi"/>
          <w:color w:val="auto"/>
          <w:szCs w:val="22"/>
        </w:rPr>
        <w:t xml:space="preserve">Key elements to consider as part of the planning exercise </w:t>
      </w:r>
      <w:r w:rsidR="000E0B64" w:rsidRPr="00AF29D4">
        <w:rPr>
          <w:rFonts w:cstheme="minorHAnsi"/>
          <w:color w:val="auto"/>
          <w:szCs w:val="22"/>
        </w:rPr>
        <w:t>include:</w:t>
      </w:r>
    </w:p>
    <w:p w14:paraId="3012EC4E" w14:textId="77777777" w:rsidR="00756E89" w:rsidRPr="00AF29D4" w:rsidRDefault="00756E89" w:rsidP="00AF29D4">
      <w:pPr>
        <w:pStyle w:val="ListParagraph"/>
        <w:numPr>
          <w:ilvl w:val="0"/>
          <w:numId w:val="3"/>
        </w:numPr>
        <w:spacing w:line="276" w:lineRule="auto"/>
        <w:jc w:val="left"/>
        <w:rPr>
          <w:rFonts w:cstheme="minorHAnsi"/>
          <w:color w:val="auto"/>
          <w:szCs w:val="22"/>
        </w:rPr>
      </w:pPr>
      <w:r w:rsidRPr="00AF29D4">
        <w:rPr>
          <w:rFonts w:cstheme="minorHAnsi"/>
          <w:color w:val="auto"/>
          <w:szCs w:val="22"/>
        </w:rPr>
        <w:t>What are you hoping to achieve by the proposed changes?</w:t>
      </w:r>
    </w:p>
    <w:p w14:paraId="39007361" w14:textId="77777777" w:rsidR="00756E89" w:rsidRPr="00AF29D4" w:rsidRDefault="00756E89" w:rsidP="00AF29D4">
      <w:pPr>
        <w:pStyle w:val="ListParagraph"/>
        <w:numPr>
          <w:ilvl w:val="0"/>
          <w:numId w:val="3"/>
        </w:numPr>
        <w:spacing w:line="276" w:lineRule="auto"/>
        <w:jc w:val="left"/>
        <w:rPr>
          <w:rFonts w:cstheme="minorHAnsi"/>
          <w:color w:val="auto"/>
          <w:szCs w:val="22"/>
        </w:rPr>
      </w:pPr>
      <w:r w:rsidRPr="00AF29D4">
        <w:rPr>
          <w:rFonts w:cstheme="minorHAnsi"/>
          <w:color w:val="auto"/>
          <w:szCs w:val="22"/>
        </w:rPr>
        <w:t>Is this the right approach?</w:t>
      </w:r>
    </w:p>
    <w:p w14:paraId="5528876B" w14:textId="5387CA06" w:rsidR="00756E89" w:rsidRPr="00AF29D4" w:rsidRDefault="00756E89" w:rsidP="00AF29D4">
      <w:pPr>
        <w:pStyle w:val="ListParagraph"/>
        <w:numPr>
          <w:ilvl w:val="0"/>
          <w:numId w:val="3"/>
        </w:numPr>
        <w:spacing w:line="276" w:lineRule="auto"/>
        <w:jc w:val="left"/>
        <w:rPr>
          <w:rFonts w:cstheme="minorHAnsi"/>
          <w:color w:val="auto"/>
          <w:szCs w:val="22"/>
        </w:rPr>
      </w:pPr>
      <w:r w:rsidRPr="00AF29D4">
        <w:rPr>
          <w:rFonts w:cstheme="minorHAnsi"/>
          <w:color w:val="auto"/>
          <w:szCs w:val="22"/>
        </w:rPr>
        <w:t>Have other options been considered</w:t>
      </w:r>
      <w:r w:rsidR="004A038F">
        <w:rPr>
          <w:rFonts w:cstheme="minorHAnsi"/>
          <w:color w:val="auto"/>
          <w:szCs w:val="22"/>
        </w:rPr>
        <w:t>? If so,</w:t>
      </w:r>
      <w:r w:rsidRPr="00AF29D4">
        <w:rPr>
          <w:rFonts w:cstheme="minorHAnsi"/>
          <w:color w:val="auto"/>
          <w:szCs w:val="22"/>
        </w:rPr>
        <w:t xml:space="preserve"> what were they and what was the outcome?</w:t>
      </w:r>
    </w:p>
    <w:p w14:paraId="041EAE44" w14:textId="00DA3A5F" w:rsidR="006A7AE2" w:rsidRPr="00AF29D4" w:rsidRDefault="00756E89" w:rsidP="00AF29D4">
      <w:pPr>
        <w:pStyle w:val="ListParagraph"/>
        <w:numPr>
          <w:ilvl w:val="0"/>
          <w:numId w:val="3"/>
        </w:numPr>
        <w:spacing w:line="276" w:lineRule="auto"/>
        <w:jc w:val="left"/>
        <w:rPr>
          <w:rFonts w:cstheme="minorHAnsi"/>
          <w:color w:val="auto"/>
          <w:szCs w:val="22"/>
        </w:rPr>
      </w:pPr>
      <w:r w:rsidRPr="00AF29D4">
        <w:rPr>
          <w:rFonts w:cstheme="minorHAnsi"/>
          <w:color w:val="auto"/>
          <w:szCs w:val="22"/>
        </w:rPr>
        <w:t>How does this fit with strategic direction of the service area and the councils?</w:t>
      </w:r>
      <w:r w:rsidR="006A7AE2" w:rsidRPr="00AF29D4">
        <w:rPr>
          <w:rFonts w:cstheme="minorHAnsi"/>
          <w:color w:val="auto"/>
          <w:szCs w:val="22"/>
        </w:rPr>
        <w:t xml:space="preserve"> </w:t>
      </w:r>
    </w:p>
    <w:p w14:paraId="5060777D" w14:textId="7B613CF1" w:rsidR="006A7AE2" w:rsidRPr="00AF29D4" w:rsidRDefault="006A7AE2" w:rsidP="00AF29D4">
      <w:pPr>
        <w:pStyle w:val="ListParagraph"/>
        <w:numPr>
          <w:ilvl w:val="0"/>
          <w:numId w:val="3"/>
        </w:numPr>
        <w:spacing w:line="276" w:lineRule="auto"/>
        <w:jc w:val="left"/>
        <w:rPr>
          <w:rFonts w:cstheme="minorHAnsi"/>
          <w:color w:val="auto"/>
          <w:szCs w:val="22"/>
        </w:rPr>
      </w:pPr>
      <w:r w:rsidRPr="00AF29D4">
        <w:rPr>
          <w:rFonts w:cstheme="minorHAnsi"/>
          <w:color w:val="auto"/>
          <w:szCs w:val="22"/>
        </w:rPr>
        <w:t xml:space="preserve">Who would be </w:t>
      </w:r>
      <w:r w:rsidR="004A038F">
        <w:rPr>
          <w:rFonts w:cstheme="minorHAnsi"/>
          <w:color w:val="auto"/>
          <w:szCs w:val="22"/>
        </w:rPr>
        <w:t xml:space="preserve">directly or indirectly </w:t>
      </w:r>
      <w:r w:rsidRPr="00AF29D4">
        <w:rPr>
          <w:rFonts w:cstheme="minorHAnsi"/>
          <w:color w:val="auto"/>
          <w:szCs w:val="22"/>
        </w:rPr>
        <w:t xml:space="preserve">affected by the proposed changes? </w:t>
      </w:r>
    </w:p>
    <w:p w14:paraId="49C82A0A" w14:textId="77777777" w:rsidR="006A7AE2" w:rsidRPr="00AF29D4" w:rsidRDefault="006A7AE2" w:rsidP="00AF29D4">
      <w:pPr>
        <w:pStyle w:val="ListParagraph"/>
        <w:numPr>
          <w:ilvl w:val="0"/>
          <w:numId w:val="3"/>
        </w:numPr>
        <w:spacing w:line="276" w:lineRule="auto"/>
        <w:jc w:val="left"/>
        <w:rPr>
          <w:rFonts w:cstheme="minorHAnsi"/>
          <w:color w:val="auto"/>
          <w:szCs w:val="22"/>
        </w:rPr>
      </w:pPr>
      <w:r w:rsidRPr="00AF29D4">
        <w:rPr>
          <w:rFonts w:cstheme="minorHAnsi"/>
          <w:color w:val="auto"/>
          <w:szCs w:val="22"/>
        </w:rPr>
        <w:t>How will the impact of a period of uncertainty on our customers and communities be minimised?</w:t>
      </w:r>
    </w:p>
    <w:p w14:paraId="2B540E86" w14:textId="2E0F3C29" w:rsidR="00E02619" w:rsidRPr="00AF29D4" w:rsidRDefault="006A7AE2" w:rsidP="00AF29D4">
      <w:pPr>
        <w:pStyle w:val="ListParagraph"/>
        <w:numPr>
          <w:ilvl w:val="0"/>
          <w:numId w:val="3"/>
        </w:numPr>
        <w:spacing w:line="276" w:lineRule="auto"/>
        <w:jc w:val="left"/>
        <w:rPr>
          <w:rFonts w:cstheme="minorHAnsi"/>
          <w:color w:val="auto"/>
          <w:szCs w:val="22"/>
        </w:rPr>
      </w:pPr>
      <w:r w:rsidRPr="00AF29D4">
        <w:rPr>
          <w:rFonts w:cstheme="minorHAnsi"/>
          <w:color w:val="auto"/>
          <w:szCs w:val="22"/>
        </w:rPr>
        <w:t xml:space="preserve">How can we ensure employees and others affected </w:t>
      </w:r>
      <w:r w:rsidR="00905630">
        <w:rPr>
          <w:rFonts w:cstheme="minorHAnsi"/>
          <w:color w:val="auto"/>
          <w:szCs w:val="22"/>
        </w:rPr>
        <w:t>are</w:t>
      </w:r>
      <w:r w:rsidR="005D4F66">
        <w:rPr>
          <w:rFonts w:cstheme="minorHAnsi"/>
          <w:color w:val="auto"/>
          <w:szCs w:val="22"/>
        </w:rPr>
        <w:t xml:space="preserve"> </w:t>
      </w:r>
      <w:r w:rsidRPr="00AF29D4">
        <w:rPr>
          <w:rFonts w:cstheme="minorHAnsi"/>
          <w:color w:val="auto"/>
          <w:szCs w:val="22"/>
        </w:rPr>
        <w:t>inform</w:t>
      </w:r>
      <w:r w:rsidR="005D4F66">
        <w:rPr>
          <w:rFonts w:cstheme="minorHAnsi"/>
          <w:color w:val="auto"/>
          <w:szCs w:val="22"/>
        </w:rPr>
        <w:t xml:space="preserve">ed </w:t>
      </w:r>
      <w:r w:rsidRPr="00AF29D4">
        <w:rPr>
          <w:rFonts w:cstheme="minorHAnsi"/>
          <w:color w:val="auto"/>
          <w:szCs w:val="22"/>
        </w:rPr>
        <w:t>and</w:t>
      </w:r>
      <w:r w:rsidR="005D4F66">
        <w:rPr>
          <w:rFonts w:cstheme="minorHAnsi"/>
          <w:color w:val="auto"/>
          <w:szCs w:val="22"/>
        </w:rPr>
        <w:t xml:space="preserve"> </w:t>
      </w:r>
      <w:r w:rsidR="00905630">
        <w:rPr>
          <w:rFonts w:cstheme="minorHAnsi"/>
          <w:color w:val="auto"/>
          <w:szCs w:val="22"/>
        </w:rPr>
        <w:t xml:space="preserve">have the opportunity to be </w:t>
      </w:r>
      <w:r w:rsidR="005D4F66">
        <w:rPr>
          <w:rFonts w:cstheme="minorHAnsi"/>
          <w:color w:val="auto"/>
          <w:szCs w:val="22"/>
        </w:rPr>
        <w:t>in</w:t>
      </w:r>
      <w:r w:rsidRPr="00AF29D4">
        <w:rPr>
          <w:rFonts w:cstheme="minorHAnsi"/>
          <w:color w:val="auto"/>
          <w:szCs w:val="22"/>
        </w:rPr>
        <w:t xml:space="preserve">volved in the organisational change programme? </w:t>
      </w:r>
    </w:p>
    <w:p w14:paraId="1DF82DA8" w14:textId="77777777" w:rsidR="006A7AE2" w:rsidRPr="00AF29D4" w:rsidRDefault="006A7AE2" w:rsidP="00AF29D4">
      <w:pPr>
        <w:pStyle w:val="ListParagraph"/>
        <w:numPr>
          <w:ilvl w:val="0"/>
          <w:numId w:val="3"/>
        </w:numPr>
        <w:spacing w:line="276" w:lineRule="auto"/>
        <w:jc w:val="left"/>
        <w:rPr>
          <w:rFonts w:cstheme="minorHAnsi"/>
          <w:color w:val="auto"/>
          <w:szCs w:val="22"/>
        </w:rPr>
      </w:pPr>
      <w:r w:rsidRPr="00AF29D4">
        <w:rPr>
          <w:rFonts w:cstheme="minorHAnsi"/>
          <w:color w:val="auto"/>
          <w:szCs w:val="22"/>
        </w:rPr>
        <w:t xml:space="preserve">Should other areas and external parties such as clients and partners be involved? </w:t>
      </w:r>
    </w:p>
    <w:p w14:paraId="1525E711" w14:textId="391012F5" w:rsidR="006A7AE2" w:rsidRDefault="006A7AE2" w:rsidP="00AF29D4">
      <w:pPr>
        <w:pStyle w:val="ListParagraph"/>
        <w:numPr>
          <w:ilvl w:val="0"/>
          <w:numId w:val="3"/>
        </w:numPr>
        <w:spacing w:line="276" w:lineRule="auto"/>
        <w:jc w:val="left"/>
        <w:rPr>
          <w:rFonts w:cstheme="minorHAnsi"/>
          <w:color w:val="auto"/>
          <w:szCs w:val="22"/>
        </w:rPr>
      </w:pPr>
      <w:r w:rsidRPr="00AF29D4">
        <w:rPr>
          <w:rFonts w:cstheme="minorHAnsi"/>
          <w:color w:val="auto"/>
          <w:szCs w:val="22"/>
        </w:rPr>
        <w:t>How and when will you consult meaningfully with the recognised trade union?</w:t>
      </w:r>
    </w:p>
    <w:p w14:paraId="75DD7320" w14:textId="4D73419E" w:rsidR="00E02619" w:rsidRPr="00AF29D4" w:rsidRDefault="00E02619" w:rsidP="00AF29D4">
      <w:pPr>
        <w:spacing w:line="276" w:lineRule="auto"/>
        <w:jc w:val="left"/>
        <w:rPr>
          <w:rFonts w:cstheme="minorHAnsi"/>
          <w:color w:val="auto"/>
          <w:szCs w:val="22"/>
        </w:rPr>
      </w:pPr>
      <w:r w:rsidRPr="00AF29D4">
        <w:rPr>
          <w:rFonts w:cstheme="minorHAnsi"/>
          <w:color w:val="auto"/>
          <w:szCs w:val="22"/>
        </w:rPr>
        <w:t xml:space="preserve">Please refer to </w:t>
      </w:r>
      <w:r w:rsidR="003470E4">
        <w:rPr>
          <w:rFonts w:cstheme="minorHAnsi"/>
          <w:color w:val="auto"/>
          <w:szCs w:val="22"/>
        </w:rPr>
        <w:t xml:space="preserve">appendix 1 </w:t>
      </w:r>
      <w:r w:rsidRPr="00AF29D4">
        <w:rPr>
          <w:rFonts w:cstheme="minorHAnsi"/>
          <w:color w:val="auto"/>
          <w:szCs w:val="22"/>
        </w:rPr>
        <w:t>for a change management planning template.</w:t>
      </w:r>
    </w:p>
    <w:p w14:paraId="4F22B6A0" w14:textId="77777777" w:rsidR="00AF29D4" w:rsidRPr="00AF29D4" w:rsidRDefault="00AF29D4" w:rsidP="00AF29D4">
      <w:pPr>
        <w:spacing w:line="276" w:lineRule="auto"/>
        <w:jc w:val="left"/>
        <w:rPr>
          <w:rFonts w:cstheme="minorHAnsi"/>
          <w:color w:val="auto"/>
          <w:szCs w:val="22"/>
        </w:rPr>
      </w:pPr>
    </w:p>
    <w:p w14:paraId="302E6787" w14:textId="77777777" w:rsidR="00AF29D4" w:rsidRPr="00A137B4" w:rsidRDefault="00AF29D4" w:rsidP="00AF29D4">
      <w:pPr>
        <w:pStyle w:val="Heading2"/>
        <w:spacing w:line="276" w:lineRule="auto"/>
        <w:rPr>
          <w:rFonts w:cstheme="majorHAnsi"/>
        </w:rPr>
      </w:pPr>
      <w:bookmarkStart w:id="11" w:name="_Toc126671601"/>
      <w:r w:rsidRPr="00A137B4">
        <w:rPr>
          <w:rFonts w:cstheme="majorHAnsi"/>
        </w:rPr>
        <w:t>Roles and Responsibilities</w:t>
      </w:r>
      <w:bookmarkEnd w:id="11"/>
    </w:p>
    <w:p w14:paraId="7F466DAC" w14:textId="07F5D828" w:rsidR="00AF29D4" w:rsidRPr="00AF29D4" w:rsidRDefault="007D5FD0" w:rsidP="00AF29D4">
      <w:pPr>
        <w:spacing w:line="276" w:lineRule="auto"/>
        <w:jc w:val="left"/>
        <w:rPr>
          <w:rFonts w:cstheme="minorHAnsi"/>
          <w:b/>
          <w:bCs/>
          <w:color w:val="auto"/>
          <w:szCs w:val="22"/>
        </w:rPr>
      </w:pPr>
      <w:r>
        <w:rPr>
          <w:rFonts w:cstheme="minorHAnsi"/>
          <w:b/>
          <w:bCs/>
          <w:color w:val="auto"/>
          <w:szCs w:val="22"/>
        </w:rPr>
        <w:t>Person</w:t>
      </w:r>
      <w:r w:rsidR="00AB06AA">
        <w:rPr>
          <w:rFonts w:cstheme="minorHAnsi"/>
          <w:b/>
          <w:bCs/>
          <w:color w:val="auto"/>
          <w:szCs w:val="22"/>
        </w:rPr>
        <w:t>s</w:t>
      </w:r>
      <w:r w:rsidR="00E76B0C">
        <w:rPr>
          <w:rFonts w:cstheme="minorHAnsi"/>
          <w:b/>
          <w:bCs/>
          <w:color w:val="auto"/>
          <w:szCs w:val="22"/>
        </w:rPr>
        <w:t xml:space="preserve"> responsible for the proposed change</w:t>
      </w:r>
    </w:p>
    <w:p w14:paraId="4BEA5233" w14:textId="7F6FF0FB" w:rsidR="00AF29D4" w:rsidRPr="00AF29D4" w:rsidRDefault="00AF29D4" w:rsidP="00AF29D4">
      <w:pPr>
        <w:spacing w:line="276" w:lineRule="auto"/>
        <w:jc w:val="left"/>
        <w:rPr>
          <w:rFonts w:cstheme="minorHAnsi"/>
          <w:color w:val="auto"/>
          <w:szCs w:val="22"/>
        </w:rPr>
      </w:pPr>
      <w:r w:rsidRPr="00AF29D4">
        <w:rPr>
          <w:rFonts w:cstheme="minorHAnsi"/>
          <w:color w:val="auto"/>
          <w:szCs w:val="22"/>
        </w:rPr>
        <w:t>Are responsible for initiating, planning, consulting with key stakeholders and employees and implementing organisational change. T</w:t>
      </w:r>
      <w:r w:rsidR="008C5F4D">
        <w:rPr>
          <w:rFonts w:cstheme="minorHAnsi"/>
          <w:color w:val="auto"/>
          <w:szCs w:val="22"/>
        </w:rPr>
        <w:t>hey must als</w:t>
      </w:r>
      <w:r w:rsidRPr="00AF29D4">
        <w:rPr>
          <w:rFonts w:cstheme="minorHAnsi"/>
          <w:color w:val="auto"/>
          <w:szCs w:val="22"/>
        </w:rPr>
        <w:t>o consider the implications of proposals on service delivery and to take the necessary steps to ensure continuity of service after reorganisation.</w:t>
      </w:r>
    </w:p>
    <w:p w14:paraId="403C9F07" w14:textId="77777777" w:rsidR="008C5F4D" w:rsidRDefault="008C5F4D" w:rsidP="00AF29D4">
      <w:pPr>
        <w:spacing w:line="276" w:lineRule="auto"/>
        <w:jc w:val="left"/>
        <w:rPr>
          <w:rFonts w:cstheme="minorHAnsi"/>
          <w:b/>
          <w:bCs/>
          <w:color w:val="auto"/>
          <w:szCs w:val="22"/>
        </w:rPr>
      </w:pPr>
    </w:p>
    <w:p w14:paraId="77604BF6" w14:textId="047CBBC8" w:rsidR="00AF29D4" w:rsidRPr="00AF29D4" w:rsidRDefault="00AF29D4" w:rsidP="00AF29D4">
      <w:pPr>
        <w:spacing w:line="276" w:lineRule="auto"/>
        <w:jc w:val="left"/>
        <w:rPr>
          <w:rFonts w:cstheme="minorHAnsi"/>
          <w:b/>
          <w:bCs/>
          <w:color w:val="auto"/>
          <w:szCs w:val="22"/>
        </w:rPr>
      </w:pPr>
      <w:r w:rsidRPr="00AF29D4">
        <w:rPr>
          <w:rFonts w:cstheme="minorHAnsi"/>
          <w:b/>
          <w:bCs/>
          <w:color w:val="auto"/>
          <w:szCs w:val="22"/>
        </w:rPr>
        <w:t>Employees</w:t>
      </w:r>
    </w:p>
    <w:p w14:paraId="444F099D" w14:textId="351D35AB" w:rsidR="00AF29D4" w:rsidRPr="00AF29D4" w:rsidRDefault="00AF29D4" w:rsidP="00AF29D4">
      <w:pPr>
        <w:spacing w:line="276" w:lineRule="auto"/>
        <w:jc w:val="left"/>
        <w:rPr>
          <w:rFonts w:cstheme="minorHAnsi"/>
          <w:color w:val="auto"/>
          <w:szCs w:val="22"/>
        </w:rPr>
      </w:pPr>
      <w:r w:rsidRPr="00AF29D4">
        <w:rPr>
          <w:rFonts w:cstheme="minorHAnsi"/>
          <w:color w:val="auto"/>
          <w:szCs w:val="22"/>
        </w:rPr>
        <w:t xml:space="preserve">To consider the implications of the proposals for themselves as individuals </w:t>
      </w:r>
      <w:r w:rsidR="005D4F66" w:rsidRPr="00AF29D4">
        <w:rPr>
          <w:rFonts w:cstheme="minorHAnsi"/>
          <w:color w:val="auto"/>
          <w:szCs w:val="22"/>
        </w:rPr>
        <w:t>and</w:t>
      </w:r>
      <w:r w:rsidRPr="00AF29D4">
        <w:rPr>
          <w:rFonts w:cstheme="minorHAnsi"/>
          <w:color w:val="auto"/>
          <w:szCs w:val="22"/>
        </w:rPr>
        <w:t xml:space="preserve"> in terms of service delivery and to make comments, ask questions and suggest alternative options as appropriate.</w:t>
      </w:r>
    </w:p>
    <w:p w14:paraId="27309F95" w14:textId="77777777" w:rsidR="00AF29D4" w:rsidRPr="00AF29D4" w:rsidRDefault="00AF29D4" w:rsidP="00AF29D4">
      <w:pPr>
        <w:spacing w:line="276" w:lineRule="auto"/>
        <w:jc w:val="left"/>
        <w:rPr>
          <w:rFonts w:cstheme="minorHAnsi"/>
          <w:b/>
          <w:bCs/>
          <w:color w:val="auto"/>
          <w:szCs w:val="22"/>
        </w:rPr>
      </w:pPr>
      <w:r w:rsidRPr="00AF29D4">
        <w:rPr>
          <w:rFonts w:cstheme="minorHAnsi"/>
          <w:b/>
          <w:bCs/>
          <w:color w:val="auto"/>
          <w:szCs w:val="22"/>
        </w:rPr>
        <w:t>UNISON</w:t>
      </w:r>
    </w:p>
    <w:p w14:paraId="0F66DEEA" w14:textId="5B3C4780" w:rsidR="00AF29D4" w:rsidRPr="00AF29D4" w:rsidRDefault="006A2E2B" w:rsidP="00AF29D4">
      <w:pPr>
        <w:spacing w:line="276" w:lineRule="auto"/>
        <w:jc w:val="left"/>
        <w:rPr>
          <w:rFonts w:cstheme="minorHAnsi"/>
          <w:color w:val="auto"/>
          <w:szCs w:val="22"/>
        </w:rPr>
      </w:pPr>
      <w:r>
        <w:rPr>
          <w:rFonts w:cstheme="minorHAnsi"/>
          <w:color w:val="auto"/>
          <w:szCs w:val="22"/>
        </w:rPr>
        <w:t xml:space="preserve">Managers need to </w:t>
      </w:r>
      <w:r w:rsidR="00B91D93">
        <w:rPr>
          <w:rFonts w:cstheme="minorHAnsi"/>
          <w:color w:val="auto"/>
          <w:szCs w:val="22"/>
        </w:rPr>
        <w:t>consult</w:t>
      </w:r>
      <w:r>
        <w:rPr>
          <w:rFonts w:cstheme="minorHAnsi"/>
          <w:color w:val="auto"/>
          <w:szCs w:val="22"/>
        </w:rPr>
        <w:t xml:space="preserve"> with </w:t>
      </w:r>
      <w:r w:rsidR="00271739">
        <w:rPr>
          <w:rFonts w:cstheme="minorHAnsi"/>
          <w:color w:val="auto"/>
          <w:szCs w:val="22"/>
        </w:rPr>
        <w:t xml:space="preserve">Strategic </w:t>
      </w:r>
      <w:r>
        <w:rPr>
          <w:rFonts w:cstheme="minorHAnsi"/>
          <w:color w:val="auto"/>
          <w:szCs w:val="22"/>
        </w:rPr>
        <w:t xml:space="preserve">HR </w:t>
      </w:r>
      <w:r w:rsidR="00B91D93">
        <w:rPr>
          <w:rFonts w:cstheme="minorHAnsi"/>
          <w:color w:val="auto"/>
          <w:szCs w:val="22"/>
        </w:rPr>
        <w:t xml:space="preserve">and there will </w:t>
      </w:r>
      <w:r w:rsidR="008E27CE">
        <w:rPr>
          <w:rFonts w:cstheme="minorHAnsi"/>
          <w:color w:val="auto"/>
          <w:szCs w:val="22"/>
        </w:rPr>
        <w:t>be genuine</w:t>
      </w:r>
      <w:r>
        <w:rPr>
          <w:rFonts w:cstheme="minorHAnsi"/>
          <w:color w:val="auto"/>
          <w:szCs w:val="22"/>
        </w:rPr>
        <w:t xml:space="preserve">, </w:t>
      </w:r>
      <w:r w:rsidR="008E27CE">
        <w:rPr>
          <w:rFonts w:cstheme="minorHAnsi"/>
          <w:color w:val="auto"/>
          <w:szCs w:val="22"/>
        </w:rPr>
        <w:t>meaningful,</w:t>
      </w:r>
      <w:r>
        <w:rPr>
          <w:rFonts w:cstheme="minorHAnsi"/>
          <w:color w:val="auto"/>
          <w:szCs w:val="22"/>
        </w:rPr>
        <w:t xml:space="preserve"> and timely</w:t>
      </w:r>
      <w:r w:rsidR="0097279A">
        <w:rPr>
          <w:rFonts w:cstheme="minorHAnsi"/>
          <w:color w:val="auto"/>
          <w:szCs w:val="22"/>
        </w:rPr>
        <w:t xml:space="preserve"> consultation with UNISON</w:t>
      </w:r>
      <w:r w:rsidR="00AB0CBE">
        <w:rPr>
          <w:rFonts w:cstheme="minorHAnsi"/>
          <w:color w:val="auto"/>
          <w:szCs w:val="22"/>
        </w:rPr>
        <w:t>,</w:t>
      </w:r>
      <w:r w:rsidR="0097279A">
        <w:rPr>
          <w:rFonts w:cstheme="minorHAnsi"/>
          <w:color w:val="auto"/>
          <w:szCs w:val="22"/>
        </w:rPr>
        <w:t xml:space="preserve"> </w:t>
      </w:r>
      <w:r w:rsidR="00AF29D4" w:rsidRPr="00AF29D4">
        <w:rPr>
          <w:rFonts w:cstheme="minorHAnsi"/>
          <w:color w:val="auto"/>
          <w:szCs w:val="22"/>
        </w:rPr>
        <w:t xml:space="preserve">regarding all changes </w:t>
      </w:r>
      <w:r w:rsidR="007D5FD0">
        <w:rPr>
          <w:rFonts w:cstheme="minorHAnsi"/>
          <w:color w:val="auto"/>
          <w:szCs w:val="22"/>
        </w:rPr>
        <w:t>within the scope of this policy</w:t>
      </w:r>
      <w:r w:rsidR="00AB0CBE">
        <w:rPr>
          <w:rFonts w:cstheme="minorHAnsi"/>
          <w:color w:val="auto"/>
          <w:szCs w:val="22"/>
        </w:rPr>
        <w:t>. UN</w:t>
      </w:r>
      <w:r w:rsidR="00FC4F89">
        <w:rPr>
          <w:rFonts w:cstheme="minorHAnsi"/>
          <w:color w:val="auto"/>
          <w:szCs w:val="22"/>
        </w:rPr>
        <w:t>IS</w:t>
      </w:r>
      <w:r w:rsidR="00AB0CBE">
        <w:rPr>
          <w:rFonts w:cstheme="minorHAnsi"/>
          <w:color w:val="auto"/>
          <w:szCs w:val="22"/>
        </w:rPr>
        <w:t>ON</w:t>
      </w:r>
      <w:r w:rsidR="00AF29D4" w:rsidRPr="00AF29D4">
        <w:rPr>
          <w:rFonts w:cstheme="minorHAnsi"/>
          <w:color w:val="auto"/>
          <w:szCs w:val="22"/>
        </w:rPr>
        <w:t xml:space="preserve"> will provide advice and support to their members.</w:t>
      </w:r>
      <w:r w:rsidR="0097279A">
        <w:rPr>
          <w:rFonts w:cstheme="minorHAnsi"/>
          <w:color w:val="auto"/>
          <w:szCs w:val="22"/>
        </w:rPr>
        <w:t xml:space="preserve"> </w:t>
      </w:r>
    </w:p>
    <w:p w14:paraId="78826AEE" w14:textId="77777777" w:rsidR="00AF29D4" w:rsidRPr="00AF29D4" w:rsidRDefault="00AF29D4" w:rsidP="00AF29D4">
      <w:pPr>
        <w:spacing w:line="276" w:lineRule="auto"/>
        <w:jc w:val="left"/>
        <w:rPr>
          <w:rFonts w:cstheme="minorHAnsi"/>
          <w:b/>
          <w:bCs/>
          <w:color w:val="auto"/>
          <w:szCs w:val="22"/>
        </w:rPr>
      </w:pPr>
      <w:r w:rsidRPr="00AF29D4">
        <w:rPr>
          <w:rFonts w:cstheme="minorHAnsi"/>
          <w:b/>
          <w:bCs/>
          <w:color w:val="auto"/>
          <w:szCs w:val="22"/>
        </w:rPr>
        <w:lastRenderedPageBreak/>
        <w:t>Strategic HR Team</w:t>
      </w:r>
    </w:p>
    <w:p w14:paraId="3E4D27F1" w14:textId="257DFCAB" w:rsidR="00AF29D4" w:rsidRPr="00AF29D4" w:rsidRDefault="00AF29D4" w:rsidP="00AF29D4">
      <w:pPr>
        <w:spacing w:line="276" w:lineRule="auto"/>
        <w:jc w:val="left"/>
        <w:rPr>
          <w:rFonts w:cstheme="minorHAnsi"/>
          <w:color w:val="auto"/>
          <w:szCs w:val="22"/>
        </w:rPr>
      </w:pPr>
      <w:r w:rsidRPr="00AF29D4">
        <w:rPr>
          <w:rFonts w:cstheme="minorHAnsi"/>
          <w:color w:val="auto"/>
          <w:szCs w:val="22"/>
        </w:rPr>
        <w:t xml:space="preserve">Responsible for ensuring that the Policy and Procedure is applied consistently and fairly across the </w:t>
      </w:r>
      <w:r w:rsidR="007D5FD0">
        <w:rPr>
          <w:rFonts w:cstheme="minorHAnsi"/>
          <w:color w:val="auto"/>
          <w:szCs w:val="22"/>
        </w:rPr>
        <w:t>c</w:t>
      </w:r>
      <w:r w:rsidRPr="00AF29D4">
        <w:rPr>
          <w:rFonts w:cstheme="minorHAnsi"/>
          <w:color w:val="auto"/>
          <w:szCs w:val="22"/>
        </w:rPr>
        <w:t>ouncil</w:t>
      </w:r>
      <w:r w:rsidR="007D5FD0">
        <w:rPr>
          <w:rFonts w:cstheme="minorHAnsi"/>
          <w:color w:val="auto"/>
          <w:szCs w:val="22"/>
        </w:rPr>
        <w:t>s</w:t>
      </w:r>
      <w:r w:rsidRPr="00AF29D4">
        <w:rPr>
          <w:rFonts w:cstheme="minorHAnsi"/>
          <w:color w:val="auto"/>
          <w:szCs w:val="22"/>
        </w:rPr>
        <w:t xml:space="preserve">, </w:t>
      </w:r>
      <w:r w:rsidR="005D4F66">
        <w:rPr>
          <w:rFonts w:cstheme="minorHAnsi"/>
          <w:color w:val="auto"/>
          <w:szCs w:val="22"/>
        </w:rPr>
        <w:t>whilst</w:t>
      </w:r>
      <w:r w:rsidRPr="00AF29D4">
        <w:rPr>
          <w:rFonts w:cstheme="minorHAnsi"/>
          <w:color w:val="auto"/>
          <w:szCs w:val="22"/>
        </w:rPr>
        <w:t xml:space="preserve"> working </w:t>
      </w:r>
      <w:r w:rsidR="007D5FD0">
        <w:rPr>
          <w:rFonts w:cstheme="minorHAnsi"/>
          <w:color w:val="auto"/>
          <w:szCs w:val="22"/>
        </w:rPr>
        <w:t>collaboratively</w:t>
      </w:r>
      <w:r w:rsidRPr="00AF29D4">
        <w:rPr>
          <w:rFonts w:cstheme="minorHAnsi"/>
          <w:color w:val="auto"/>
          <w:szCs w:val="22"/>
        </w:rPr>
        <w:t xml:space="preserve"> throughout the change process.</w:t>
      </w:r>
    </w:p>
    <w:p w14:paraId="31022F94" w14:textId="4FFE39A9" w:rsidR="00AF29D4" w:rsidRPr="00AF29D4" w:rsidRDefault="00BB3D17" w:rsidP="00AF29D4">
      <w:pPr>
        <w:spacing w:line="276" w:lineRule="auto"/>
        <w:jc w:val="left"/>
        <w:rPr>
          <w:rFonts w:cstheme="minorHAnsi"/>
          <w:b/>
          <w:bCs/>
          <w:color w:val="auto"/>
          <w:szCs w:val="22"/>
        </w:rPr>
      </w:pPr>
      <w:r>
        <w:rPr>
          <w:rFonts w:cstheme="minorHAnsi"/>
          <w:b/>
          <w:bCs/>
          <w:color w:val="auto"/>
          <w:szCs w:val="22"/>
        </w:rPr>
        <w:t xml:space="preserve">Heads of Service </w:t>
      </w:r>
      <w:r w:rsidR="00905630">
        <w:rPr>
          <w:rFonts w:cstheme="minorHAnsi"/>
          <w:b/>
          <w:bCs/>
          <w:color w:val="auto"/>
          <w:szCs w:val="22"/>
        </w:rPr>
        <w:t xml:space="preserve"> (</w:t>
      </w:r>
      <w:r>
        <w:rPr>
          <w:rFonts w:cstheme="minorHAnsi"/>
          <w:b/>
          <w:bCs/>
          <w:color w:val="auto"/>
          <w:szCs w:val="22"/>
        </w:rPr>
        <w:t>HOS</w:t>
      </w:r>
      <w:r w:rsidR="00905630">
        <w:rPr>
          <w:rFonts w:cstheme="minorHAnsi"/>
          <w:b/>
          <w:bCs/>
          <w:color w:val="auto"/>
          <w:szCs w:val="22"/>
        </w:rPr>
        <w:t>)</w:t>
      </w:r>
    </w:p>
    <w:p w14:paraId="3BE8113D" w14:textId="66F6E9CD" w:rsidR="00AF29D4" w:rsidRPr="00AF29D4" w:rsidRDefault="00BB3D17" w:rsidP="00AF29D4">
      <w:pPr>
        <w:spacing w:line="276" w:lineRule="auto"/>
        <w:jc w:val="left"/>
        <w:rPr>
          <w:rFonts w:cstheme="minorHAnsi"/>
          <w:color w:val="auto"/>
          <w:szCs w:val="22"/>
        </w:rPr>
      </w:pPr>
      <w:r>
        <w:rPr>
          <w:rFonts w:cstheme="minorHAnsi"/>
          <w:color w:val="auto"/>
          <w:szCs w:val="22"/>
        </w:rPr>
        <w:t>Heads of Service a</w:t>
      </w:r>
      <w:r w:rsidR="00AF29D4" w:rsidRPr="00AF29D4">
        <w:rPr>
          <w:rFonts w:cstheme="minorHAnsi"/>
          <w:color w:val="auto"/>
          <w:szCs w:val="22"/>
        </w:rPr>
        <w:t xml:space="preserve">re responsible for the effective implementation of this policy within their </w:t>
      </w:r>
      <w:r w:rsidR="007D5FD0">
        <w:rPr>
          <w:rFonts w:cstheme="minorHAnsi"/>
          <w:color w:val="auto"/>
          <w:szCs w:val="22"/>
        </w:rPr>
        <w:t>service areas</w:t>
      </w:r>
      <w:r w:rsidR="00AF29D4" w:rsidRPr="00AF29D4">
        <w:rPr>
          <w:rFonts w:cstheme="minorHAnsi"/>
          <w:color w:val="auto"/>
          <w:szCs w:val="22"/>
        </w:rPr>
        <w:t xml:space="preserve">. </w:t>
      </w:r>
    </w:p>
    <w:p w14:paraId="50EA2E25" w14:textId="77777777" w:rsidR="00AF29D4" w:rsidRPr="00A137B4" w:rsidRDefault="00AF29D4" w:rsidP="00AF29D4">
      <w:pPr>
        <w:pStyle w:val="Heading2"/>
        <w:spacing w:line="276" w:lineRule="auto"/>
        <w:rPr>
          <w:rFonts w:cstheme="majorHAnsi"/>
        </w:rPr>
      </w:pPr>
      <w:bookmarkStart w:id="12" w:name="_Toc126671602"/>
      <w:r w:rsidRPr="00A137B4">
        <w:rPr>
          <w:rFonts w:cstheme="majorHAnsi"/>
        </w:rPr>
        <w:t>Approval</w:t>
      </w:r>
      <w:bookmarkEnd w:id="12"/>
    </w:p>
    <w:p w14:paraId="42F92B3E" w14:textId="77777777" w:rsidR="00AF29D4" w:rsidRPr="00AF29D4" w:rsidRDefault="00AF29D4" w:rsidP="00AF29D4">
      <w:pPr>
        <w:pStyle w:val="NormalWeb"/>
        <w:shd w:val="clear" w:color="auto" w:fill="FFFFFF"/>
        <w:spacing w:before="0" w:beforeAutospacing="0" w:after="0" w:afterAutospacing="0" w:line="276" w:lineRule="auto"/>
        <w:rPr>
          <w:rFonts w:asciiTheme="minorHAnsi" w:hAnsiTheme="minorHAnsi" w:cstheme="minorHAnsi"/>
          <w:color w:val="000000"/>
          <w:sz w:val="22"/>
          <w:szCs w:val="22"/>
        </w:rPr>
      </w:pPr>
    </w:p>
    <w:p w14:paraId="6BFCAF48" w14:textId="29743C69" w:rsidR="00AF29D4" w:rsidRPr="00AF29D4" w:rsidRDefault="00AF29D4" w:rsidP="00AF29D4">
      <w:pPr>
        <w:pStyle w:val="NormalWeb"/>
        <w:shd w:val="clear" w:color="auto" w:fill="FFFFFF"/>
        <w:spacing w:before="0" w:beforeAutospacing="0" w:after="0" w:afterAutospacing="0" w:line="276" w:lineRule="auto"/>
        <w:rPr>
          <w:rFonts w:asciiTheme="minorHAnsi" w:hAnsiTheme="minorHAnsi" w:cstheme="minorHAnsi"/>
          <w:color w:val="000000"/>
          <w:sz w:val="22"/>
          <w:szCs w:val="22"/>
        </w:rPr>
      </w:pPr>
      <w:r w:rsidRPr="00AF29D4">
        <w:rPr>
          <w:rFonts w:asciiTheme="minorHAnsi" w:hAnsiTheme="minorHAnsi" w:cstheme="minorHAnsi"/>
          <w:color w:val="000000"/>
          <w:sz w:val="22"/>
          <w:szCs w:val="22"/>
        </w:rPr>
        <w:t xml:space="preserve">The </w:t>
      </w:r>
      <w:r w:rsidR="007D5FD0">
        <w:rPr>
          <w:rFonts w:asciiTheme="minorHAnsi" w:hAnsiTheme="minorHAnsi" w:cstheme="minorHAnsi"/>
          <w:color w:val="000000"/>
          <w:sz w:val="22"/>
          <w:szCs w:val="22"/>
        </w:rPr>
        <w:t>person responsible for the proposed change</w:t>
      </w:r>
      <w:r w:rsidRPr="00AF29D4">
        <w:rPr>
          <w:rFonts w:asciiTheme="minorHAnsi" w:hAnsiTheme="minorHAnsi" w:cstheme="minorHAnsi"/>
          <w:color w:val="000000"/>
          <w:sz w:val="22"/>
          <w:szCs w:val="22"/>
        </w:rPr>
        <w:t xml:space="preserve"> should work with their Strategic HR Advis</w:t>
      </w:r>
      <w:r w:rsidR="007D5FD0">
        <w:rPr>
          <w:rFonts w:asciiTheme="minorHAnsi" w:hAnsiTheme="minorHAnsi" w:cstheme="minorHAnsi"/>
          <w:color w:val="000000"/>
          <w:sz w:val="22"/>
          <w:szCs w:val="22"/>
        </w:rPr>
        <w:t>o</w:t>
      </w:r>
      <w:r w:rsidRPr="00AF29D4">
        <w:rPr>
          <w:rFonts w:asciiTheme="minorHAnsi" w:hAnsiTheme="minorHAnsi" w:cstheme="minorHAnsi"/>
          <w:color w:val="000000"/>
          <w:sz w:val="22"/>
          <w:szCs w:val="22"/>
        </w:rPr>
        <w:t xml:space="preserve">r to complete the organisational change proposal. This will need to be reviewed and approved by the Strategic HR Business Partner or </w:t>
      </w:r>
      <w:r w:rsidR="007D5FD0">
        <w:rPr>
          <w:rFonts w:asciiTheme="minorHAnsi" w:hAnsiTheme="minorHAnsi" w:cstheme="minorHAnsi"/>
          <w:color w:val="000000"/>
          <w:sz w:val="22"/>
          <w:szCs w:val="22"/>
        </w:rPr>
        <w:t>People and Culture</w:t>
      </w:r>
      <w:r w:rsidRPr="00AF29D4">
        <w:rPr>
          <w:rFonts w:asciiTheme="minorHAnsi" w:hAnsiTheme="minorHAnsi" w:cstheme="minorHAnsi"/>
          <w:color w:val="000000"/>
          <w:sz w:val="22"/>
          <w:szCs w:val="22"/>
        </w:rPr>
        <w:t xml:space="preserve"> Manager</w:t>
      </w:r>
      <w:r w:rsidR="004A50A4">
        <w:rPr>
          <w:rFonts w:asciiTheme="minorHAnsi" w:hAnsiTheme="minorHAnsi" w:cstheme="minorHAnsi"/>
          <w:color w:val="000000"/>
          <w:sz w:val="22"/>
          <w:szCs w:val="22"/>
        </w:rPr>
        <w:t>,</w:t>
      </w:r>
      <w:r w:rsidRPr="00AF29D4">
        <w:rPr>
          <w:rFonts w:asciiTheme="minorHAnsi" w:hAnsiTheme="minorHAnsi" w:cstheme="minorHAnsi"/>
          <w:color w:val="000000"/>
          <w:sz w:val="22"/>
          <w:szCs w:val="22"/>
        </w:rPr>
        <w:t xml:space="preserve"> and</w:t>
      </w:r>
      <w:r w:rsidR="004A50A4">
        <w:rPr>
          <w:rFonts w:asciiTheme="minorHAnsi" w:hAnsiTheme="minorHAnsi" w:cstheme="minorHAnsi"/>
          <w:color w:val="000000"/>
          <w:sz w:val="22"/>
          <w:szCs w:val="22"/>
        </w:rPr>
        <w:t xml:space="preserve"> the appropriate</w:t>
      </w:r>
      <w:r w:rsidRPr="00AF29D4">
        <w:rPr>
          <w:rFonts w:asciiTheme="minorHAnsi" w:hAnsiTheme="minorHAnsi" w:cstheme="minorHAnsi"/>
          <w:color w:val="000000"/>
          <w:sz w:val="22"/>
          <w:szCs w:val="22"/>
        </w:rPr>
        <w:t xml:space="preserve"> Head of Service before submitting to SMT for </w:t>
      </w:r>
      <w:r w:rsidR="00BB3D17">
        <w:rPr>
          <w:rFonts w:asciiTheme="minorHAnsi" w:hAnsiTheme="minorHAnsi" w:cstheme="minorHAnsi"/>
          <w:color w:val="000000"/>
          <w:sz w:val="22"/>
          <w:szCs w:val="22"/>
        </w:rPr>
        <w:t xml:space="preserve">review in order for the Head of Paid Service to approve. </w:t>
      </w:r>
    </w:p>
    <w:p w14:paraId="57DD3B1D" w14:textId="77777777" w:rsidR="00AF29D4" w:rsidRPr="00AF29D4" w:rsidRDefault="00AF29D4" w:rsidP="00AF29D4">
      <w:pPr>
        <w:pStyle w:val="NormalWeb"/>
        <w:shd w:val="clear" w:color="auto" w:fill="FFFFFF"/>
        <w:spacing w:before="0" w:beforeAutospacing="0" w:after="0" w:afterAutospacing="0" w:line="276" w:lineRule="auto"/>
        <w:rPr>
          <w:rFonts w:asciiTheme="minorHAnsi" w:hAnsiTheme="minorHAnsi" w:cstheme="minorHAnsi"/>
          <w:color w:val="000000"/>
          <w:sz w:val="22"/>
          <w:szCs w:val="22"/>
        </w:rPr>
      </w:pPr>
    </w:p>
    <w:p w14:paraId="5D31BF58" w14:textId="4764FB37" w:rsidR="00AF29D4" w:rsidRPr="00AF29D4" w:rsidRDefault="00AF29D4" w:rsidP="00AF29D4">
      <w:pPr>
        <w:pStyle w:val="NormalWeb"/>
        <w:shd w:val="clear" w:color="auto" w:fill="FFFFFF"/>
        <w:spacing w:before="0" w:beforeAutospacing="0" w:after="0" w:afterAutospacing="0" w:line="276" w:lineRule="auto"/>
        <w:rPr>
          <w:rFonts w:asciiTheme="minorHAnsi" w:hAnsiTheme="minorHAnsi" w:cstheme="minorHAnsi"/>
          <w:color w:val="000000"/>
          <w:sz w:val="22"/>
          <w:szCs w:val="22"/>
        </w:rPr>
      </w:pPr>
      <w:r w:rsidRPr="00AF29D4">
        <w:rPr>
          <w:rFonts w:asciiTheme="minorHAnsi" w:hAnsiTheme="minorHAnsi" w:cstheme="minorHAnsi"/>
          <w:color w:val="000000"/>
          <w:sz w:val="22"/>
          <w:szCs w:val="22"/>
        </w:rPr>
        <w:t>SMT will only consider a submission when the full Organisational Change Proposal has been presented</w:t>
      </w:r>
      <w:r w:rsidR="007D5FD0">
        <w:rPr>
          <w:rFonts w:asciiTheme="minorHAnsi" w:hAnsiTheme="minorHAnsi" w:cstheme="minorHAnsi"/>
          <w:color w:val="000000"/>
          <w:sz w:val="22"/>
          <w:szCs w:val="22"/>
        </w:rPr>
        <w:t>.</w:t>
      </w:r>
      <w:r w:rsidRPr="00AF29D4">
        <w:rPr>
          <w:rFonts w:asciiTheme="minorHAnsi" w:hAnsiTheme="minorHAnsi" w:cstheme="minorHAnsi"/>
          <w:color w:val="000000"/>
          <w:sz w:val="22"/>
          <w:szCs w:val="22"/>
        </w:rPr>
        <w:t xml:space="preserve"> </w:t>
      </w:r>
    </w:p>
    <w:p w14:paraId="2DC7AC4A" w14:textId="77777777" w:rsidR="00AF29D4" w:rsidRPr="00AF29D4" w:rsidRDefault="00AF29D4" w:rsidP="00AF29D4">
      <w:pPr>
        <w:spacing w:line="276" w:lineRule="auto"/>
        <w:jc w:val="left"/>
        <w:rPr>
          <w:rFonts w:cstheme="minorHAnsi"/>
          <w:color w:val="auto"/>
          <w:szCs w:val="22"/>
        </w:rPr>
      </w:pPr>
    </w:p>
    <w:p w14:paraId="75A38D61" w14:textId="64C2086B" w:rsidR="00235CFE" w:rsidRPr="00A137B4" w:rsidRDefault="00235CFE" w:rsidP="00AF29D4">
      <w:pPr>
        <w:pStyle w:val="Heading1"/>
        <w:spacing w:line="276" w:lineRule="auto"/>
        <w:rPr>
          <w:rFonts w:cstheme="majorHAnsi"/>
        </w:rPr>
      </w:pPr>
      <w:bookmarkStart w:id="13" w:name="_Toc126671603"/>
      <w:r w:rsidRPr="00A137B4">
        <w:rPr>
          <w:rFonts w:cstheme="majorHAnsi"/>
        </w:rPr>
        <w:lastRenderedPageBreak/>
        <w:t>Minor Change</w:t>
      </w:r>
      <w:bookmarkEnd w:id="13"/>
    </w:p>
    <w:p w14:paraId="77059DC5" w14:textId="0F323F58" w:rsidR="00A000BC" w:rsidRPr="00AF29D4" w:rsidRDefault="00A000BC" w:rsidP="00AF29D4">
      <w:pPr>
        <w:spacing w:line="276" w:lineRule="auto"/>
        <w:jc w:val="left"/>
        <w:rPr>
          <w:rFonts w:cstheme="minorHAnsi"/>
          <w:color w:val="auto"/>
          <w:szCs w:val="22"/>
        </w:rPr>
      </w:pPr>
      <w:r w:rsidRPr="00AF29D4">
        <w:rPr>
          <w:rFonts w:cstheme="minorHAnsi"/>
          <w:color w:val="auto"/>
          <w:szCs w:val="22"/>
        </w:rPr>
        <w:t xml:space="preserve">Minor changes are those which form part of day-to-day management and do not </w:t>
      </w:r>
      <w:r w:rsidR="00A47DEA">
        <w:rPr>
          <w:rFonts w:cstheme="minorHAnsi"/>
          <w:color w:val="auto"/>
          <w:szCs w:val="22"/>
        </w:rPr>
        <w:t xml:space="preserve">materially </w:t>
      </w:r>
      <w:r w:rsidRPr="00AF29D4">
        <w:rPr>
          <w:rFonts w:cstheme="minorHAnsi"/>
          <w:color w:val="auto"/>
          <w:szCs w:val="22"/>
        </w:rPr>
        <w:t>affect an employee’s terms and conditions. Examples include (but are not limited to) a change of job title, minor amendments to the job profile, a change of line management</w:t>
      </w:r>
      <w:r w:rsidR="006A2E2B">
        <w:rPr>
          <w:rFonts w:cstheme="minorHAnsi"/>
          <w:color w:val="auto"/>
          <w:szCs w:val="22"/>
        </w:rPr>
        <w:t xml:space="preserve"> </w:t>
      </w:r>
      <w:r w:rsidRPr="00AF29D4">
        <w:rPr>
          <w:rFonts w:cstheme="minorHAnsi"/>
          <w:color w:val="auto"/>
          <w:szCs w:val="22"/>
        </w:rPr>
        <w:t xml:space="preserve">or change of title of the department, service, or team. </w:t>
      </w:r>
    </w:p>
    <w:p w14:paraId="2D829883" w14:textId="3B21B773" w:rsidR="00A000BC" w:rsidRPr="00AF29D4" w:rsidRDefault="00A000BC" w:rsidP="00AF29D4">
      <w:pPr>
        <w:spacing w:line="276" w:lineRule="auto"/>
        <w:jc w:val="left"/>
        <w:rPr>
          <w:rFonts w:cstheme="minorHAnsi"/>
          <w:color w:val="auto"/>
          <w:szCs w:val="22"/>
        </w:rPr>
      </w:pPr>
      <w:r w:rsidRPr="00AF29D4">
        <w:rPr>
          <w:rFonts w:cstheme="minorHAnsi"/>
          <w:color w:val="auto"/>
          <w:szCs w:val="22"/>
        </w:rPr>
        <w:t xml:space="preserve">To adapt to changing requirements, it is likely that from time to time, the councils will need to make changes to roles, responsibilities and/or working practices. Employees are expected to accept reasonable changes appropriate to the level of their post. Where changes are required, the reasons for these will be discussed with employees and they will be given the opportunity to state their views and suggest any alternative solutions. </w:t>
      </w:r>
    </w:p>
    <w:p w14:paraId="06219C81" w14:textId="132A2A81" w:rsidR="00A000BC" w:rsidRPr="00AF29D4" w:rsidRDefault="00A000BC" w:rsidP="00AF29D4">
      <w:pPr>
        <w:spacing w:line="276" w:lineRule="auto"/>
        <w:jc w:val="left"/>
        <w:rPr>
          <w:rFonts w:cstheme="minorHAnsi"/>
          <w:color w:val="auto"/>
          <w:szCs w:val="22"/>
        </w:rPr>
      </w:pPr>
      <w:r w:rsidRPr="00AF29D4">
        <w:rPr>
          <w:rFonts w:cstheme="minorHAnsi"/>
          <w:color w:val="auto"/>
          <w:szCs w:val="22"/>
        </w:rPr>
        <w:t xml:space="preserve">Affected employees will be given reasonable notice of </w:t>
      </w:r>
      <w:r w:rsidR="00480190">
        <w:rPr>
          <w:rFonts w:cstheme="minorHAnsi"/>
          <w:color w:val="auto"/>
          <w:szCs w:val="22"/>
        </w:rPr>
        <w:t xml:space="preserve">the implementation of </w:t>
      </w:r>
      <w:r w:rsidRPr="00AF29D4">
        <w:rPr>
          <w:rFonts w:cstheme="minorHAnsi"/>
          <w:color w:val="auto"/>
          <w:szCs w:val="22"/>
        </w:rPr>
        <w:t xml:space="preserve">any change and supported, as far as practical, to adapt to new ways of working. </w:t>
      </w:r>
    </w:p>
    <w:p w14:paraId="63F1CA7B" w14:textId="4582937C" w:rsidR="000B5BC6" w:rsidRPr="00AF29D4" w:rsidRDefault="00A000BC" w:rsidP="00AF29D4">
      <w:pPr>
        <w:spacing w:line="276" w:lineRule="auto"/>
        <w:jc w:val="left"/>
        <w:rPr>
          <w:rFonts w:cstheme="minorHAnsi"/>
          <w:color w:val="auto"/>
          <w:szCs w:val="22"/>
        </w:rPr>
      </w:pPr>
      <w:r w:rsidRPr="00AF29D4">
        <w:rPr>
          <w:rFonts w:cstheme="minorHAnsi"/>
          <w:color w:val="auto"/>
          <w:szCs w:val="22"/>
        </w:rPr>
        <w:t xml:space="preserve">Managers should carefully consider the impact of minor changes on employees </w:t>
      </w:r>
      <w:r w:rsidR="008E27CE" w:rsidRPr="00AF29D4">
        <w:rPr>
          <w:rFonts w:cstheme="minorHAnsi"/>
          <w:color w:val="auto"/>
          <w:szCs w:val="22"/>
        </w:rPr>
        <w:t>e.g.,</w:t>
      </w:r>
      <w:r w:rsidRPr="00AF29D4">
        <w:rPr>
          <w:rFonts w:cstheme="minorHAnsi"/>
          <w:color w:val="auto"/>
          <w:szCs w:val="22"/>
        </w:rPr>
        <w:t xml:space="preserve"> </w:t>
      </w:r>
      <w:r w:rsidR="00496CE3">
        <w:rPr>
          <w:rFonts w:cstheme="minorHAnsi"/>
          <w:color w:val="auto"/>
          <w:szCs w:val="22"/>
        </w:rPr>
        <w:t xml:space="preserve">well-being, </w:t>
      </w:r>
      <w:r w:rsidRPr="00AF29D4">
        <w:rPr>
          <w:rFonts w:cstheme="minorHAnsi"/>
          <w:color w:val="auto"/>
          <w:szCs w:val="22"/>
        </w:rPr>
        <w:t xml:space="preserve">caring responsibilities and on their learning and development needs and seek advice from the Strategic HR team as necessary. </w:t>
      </w:r>
      <w:r w:rsidR="000B5BC6">
        <w:rPr>
          <w:rFonts w:cstheme="minorHAnsi"/>
          <w:color w:val="auto"/>
          <w:szCs w:val="22"/>
        </w:rPr>
        <w:t>In addition to the above, managers should consider all health and safety implications and ensure all systems and processes including job specific training, information and supervision is adequately provided.</w:t>
      </w:r>
    </w:p>
    <w:p w14:paraId="3CAA11B3" w14:textId="4BBE5335" w:rsidR="00A000BC" w:rsidRPr="00AF29D4" w:rsidRDefault="00A000BC" w:rsidP="00AF29D4">
      <w:pPr>
        <w:spacing w:line="276" w:lineRule="auto"/>
        <w:jc w:val="left"/>
        <w:rPr>
          <w:rFonts w:cstheme="minorHAnsi"/>
          <w:color w:val="auto"/>
          <w:szCs w:val="22"/>
        </w:rPr>
      </w:pPr>
      <w:r w:rsidRPr="00AF29D4">
        <w:rPr>
          <w:rFonts w:cstheme="minorHAnsi"/>
          <w:color w:val="auto"/>
          <w:szCs w:val="22"/>
        </w:rPr>
        <w:t xml:space="preserve">Please see </w:t>
      </w:r>
      <w:hyperlink w:anchor="_Appendix_2_–" w:history="1">
        <w:r w:rsidRPr="005D4F66">
          <w:rPr>
            <w:rStyle w:val="Hyperlink"/>
            <w:rFonts w:cstheme="minorHAnsi"/>
            <w:szCs w:val="22"/>
          </w:rPr>
          <w:t xml:space="preserve">appendix </w:t>
        </w:r>
        <w:r w:rsidR="005D4F66" w:rsidRPr="005D4F66">
          <w:rPr>
            <w:rStyle w:val="Hyperlink"/>
            <w:rFonts w:cstheme="minorHAnsi"/>
            <w:szCs w:val="22"/>
          </w:rPr>
          <w:t>2</w:t>
        </w:r>
      </w:hyperlink>
      <w:r w:rsidRPr="00AF29D4">
        <w:rPr>
          <w:rFonts w:cstheme="minorHAnsi"/>
          <w:color w:val="auto"/>
          <w:szCs w:val="22"/>
        </w:rPr>
        <w:t xml:space="preserve"> for further guidance </w:t>
      </w:r>
      <w:r w:rsidR="005D4F66">
        <w:rPr>
          <w:rFonts w:cstheme="minorHAnsi"/>
          <w:color w:val="auto"/>
          <w:szCs w:val="22"/>
        </w:rPr>
        <w:t xml:space="preserve">and principles in relation to </w:t>
      </w:r>
      <w:r w:rsidRPr="00AF29D4">
        <w:rPr>
          <w:rFonts w:cstheme="minorHAnsi"/>
          <w:color w:val="auto"/>
          <w:szCs w:val="22"/>
        </w:rPr>
        <w:t>managing change.</w:t>
      </w:r>
    </w:p>
    <w:p w14:paraId="6A507617" w14:textId="0687F57B" w:rsidR="00235CFE" w:rsidRPr="00A137B4" w:rsidRDefault="00235CFE" w:rsidP="00AF29D4">
      <w:pPr>
        <w:pStyle w:val="Heading1"/>
        <w:spacing w:line="276" w:lineRule="auto"/>
        <w:rPr>
          <w:rFonts w:cstheme="majorHAnsi"/>
        </w:rPr>
      </w:pPr>
      <w:bookmarkStart w:id="14" w:name="_Toc126671604"/>
      <w:r w:rsidRPr="00A137B4">
        <w:rPr>
          <w:rFonts w:cstheme="majorHAnsi"/>
        </w:rPr>
        <w:lastRenderedPageBreak/>
        <w:t>Major change</w:t>
      </w:r>
      <w:bookmarkEnd w:id="14"/>
    </w:p>
    <w:p w14:paraId="39879E97" w14:textId="3258D3FD" w:rsidR="00A000BC" w:rsidRPr="00AF29D4" w:rsidRDefault="00A000BC" w:rsidP="00AF29D4">
      <w:pPr>
        <w:spacing w:line="276" w:lineRule="auto"/>
        <w:jc w:val="left"/>
        <w:rPr>
          <w:rFonts w:cstheme="minorHAnsi"/>
          <w:color w:val="auto"/>
          <w:szCs w:val="22"/>
        </w:rPr>
      </w:pPr>
      <w:r w:rsidRPr="00AF29D4">
        <w:rPr>
          <w:rFonts w:cstheme="minorHAnsi"/>
          <w:color w:val="auto"/>
          <w:szCs w:val="22"/>
        </w:rPr>
        <w:t xml:space="preserve">Examples of major change include </w:t>
      </w:r>
      <w:r w:rsidR="00905630">
        <w:rPr>
          <w:rFonts w:cstheme="minorHAnsi"/>
          <w:color w:val="auto"/>
          <w:szCs w:val="22"/>
        </w:rPr>
        <w:t>d</w:t>
      </w:r>
      <w:r w:rsidRPr="00AF29D4">
        <w:rPr>
          <w:rFonts w:cstheme="minorHAnsi"/>
          <w:color w:val="auto"/>
          <w:szCs w:val="22"/>
        </w:rPr>
        <w:t xml:space="preserve">epartment, </w:t>
      </w:r>
      <w:r w:rsidR="00905630">
        <w:rPr>
          <w:rFonts w:cstheme="minorHAnsi"/>
          <w:color w:val="auto"/>
          <w:szCs w:val="22"/>
        </w:rPr>
        <w:t>s</w:t>
      </w:r>
      <w:r w:rsidRPr="00AF29D4">
        <w:rPr>
          <w:rFonts w:cstheme="minorHAnsi"/>
          <w:color w:val="auto"/>
          <w:szCs w:val="22"/>
        </w:rPr>
        <w:t xml:space="preserve">ervice or </w:t>
      </w:r>
      <w:r w:rsidR="00905630">
        <w:rPr>
          <w:rFonts w:cstheme="minorHAnsi"/>
          <w:color w:val="auto"/>
          <w:szCs w:val="22"/>
        </w:rPr>
        <w:t>t</w:t>
      </w:r>
      <w:r w:rsidRPr="00AF29D4">
        <w:rPr>
          <w:rFonts w:cstheme="minorHAnsi"/>
          <w:color w:val="auto"/>
          <w:szCs w:val="22"/>
        </w:rPr>
        <w:t>eam restructur</w:t>
      </w:r>
      <w:r w:rsidR="00496CE3">
        <w:rPr>
          <w:rFonts w:cstheme="minorHAnsi"/>
          <w:color w:val="auto"/>
          <w:szCs w:val="22"/>
        </w:rPr>
        <w:t>es</w:t>
      </w:r>
      <w:r w:rsidRPr="00AF29D4">
        <w:rPr>
          <w:rFonts w:cstheme="minorHAnsi"/>
          <w:color w:val="auto"/>
          <w:szCs w:val="22"/>
        </w:rPr>
        <w:t xml:space="preserve">, changes to terms and conditions of employment (which may include relocating employees) and significant changes to working practices. All these changes, which </w:t>
      </w:r>
      <w:r w:rsidR="00480190">
        <w:rPr>
          <w:rFonts w:cstheme="minorHAnsi"/>
          <w:color w:val="auto"/>
          <w:szCs w:val="22"/>
        </w:rPr>
        <w:t xml:space="preserve">may </w:t>
      </w:r>
      <w:r w:rsidRPr="00AF29D4">
        <w:rPr>
          <w:rFonts w:cstheme="minorHAnsi"/>
          <w:color w:val="auto"/>
          <w:szCs w:val="22"/>
        </w:rPr>
        <w:t>represent a substantial change to an employee’s terms and conditions or a</w:t>
      </w:r>
      <w:r w:rsidR="00496CE3">
        <w:rPr>
          <w:rFonts w:cstheme="minorHAnsi"/>
          <w:color w:val="auto"/>
          <w:szCs w:val="22"/>
        </w:rPr>
        <w:t>n increase or</w:t>
      </w:r>
      <w:r w:rsidRPr="00AF29D4">
        <w:rPr>
          <w:rFonts w:cstheme="minorHAnsi"/>
          <w:color w:val="auto"/>
          <w:szCs w:val="22"/>
        </w:rPr>
        <w:t xml:space="preserve"> reduction in work, necessitate formal consultation. If a major change is planned the following steps should be followed:</w:t>
      </w:r>
    </w:p>
    <w:p w14:paraId="42EF82F7" w14:textId="748AB1AF" w:rsidR="006A2E2B" w:rsidRDefault="006A2E2B" w:rsidP="00AF29D4">
      <w:pPr>
        <w:pStyle w:val="ListParagraph"/>
        <w:numPr>
          <w:ilvl w:val="0"/>
          <w:numId w:val="4"/>
        </w:numPr>
        <w:spacing w:line="276" w:lineRule="auto"/>
        <w:jc w:val="left"/>
        <w:rPr>
          <w:rFonts w:cstheme="minorHAnsi"/>
          <w:color w:val="auto"/>
          <w:szCs w:val="22"/>
        </w:rPr>
      </w:pPr>
      <w:r>
        <w:rPr>
          <w:rFonts w:cstheme="minorHAnsi"/>
          <w:color w:val="auto"/>
          <w:szCs w:val="22"/>
        </w:rPr>
        <w:t>cost analysis</w:t>
      </w:r>
    </w:p>
    <w:p w14:paraId="22DBE079" w14:textId="66E6E517" w:rsidR="00A000BC" w:rsidRPr="00AF29D4" w:rsidRDefault="00A000BC" w:rsidP="00AF29D4">
      <w:pPr>
        <w:pStyle w:val="ListParagraph"/>
        <w:numPr>
          <w:ilvl w:val="0"/>
          <w:numId w:val="4"/>
        </w:numPr>
        <w:spacing w:line="276" w:lineRule="auto"/>
        <w:jc w:val="left"/>
        <w:rPr>
          <w:rFonts w:cstheme="minorHAnsi"/>
          <w:color w:val="auto"/>
          <w:szCs w:val="22"/>
        </w:rPr>
      </w:pPr>
      <w:r w:rsidRPr="00AF29D4">
        <w:rPr>
          <w:rFonts w:cstheme="minorHAnsi"/>
          <w:color w:val="auto"/>
          <w:szCs w:val="22"/>
        </w:rPr>
        <w:t>engagement and communication</w:t>
      </w:r>
    </w:p>
    <w:p w14:paraId="5D5624F5" w14:textId="77777777" w:rsidR="00A000BC" w:rsidRPr="00AF29D4" w:rsidRDefault="00A000BC" w:rsidP="00AF29D4">
      <w:pPr>
        <w:pStyle w:val="ListParagraph"/>
        <w:numPr>
          <w:ilvl w:val="0"/>
          <w:numId w:val="4"/>
        </w:numPr>
        <w:spacing w:line="276" w:lineRule="auto"/>
        <w:jc w:val="left"/>
        <w:rPr>
          <w:rFonts w:cstheme="minorHAnsi"/>
          <w:color w:val="auto"/>
          <w:szCs w:val="22"/>
        </w:rPr>
      </w:pPr>
      <w:r w:rsidRPr="00AF29D4">
        <w:rPr>
          <w:rFonts w:cstheme="minorHAnsi"/>
          <w:color w:val="auto"/>
          <w:szCs w:val="22"/>
        </w:rPr>
        <w:t>planning</w:t>
      </w:r>
    </w:p>
    <w:p w14:paraId="4CD4BE78" w14:textId="77777777" w:rsidR="00A000BC" w:rsidRPr="00AF29D4" w:rsidRDefault="00A000BC" w:rsidP="00AF29D4">
      <w:pPr>
        <w:pStyle w:val="ListParagraph"/>
        <w:numPr>
          <w:ilvl w:val="0"/>
          <w:numId w:val="4"/>
        </w:numPr>
        <w:spacing w:line="276" w:lineRule="auto"/>
        <w:jc w:val="left"/>
        <w:rPr>
          <w:rFonts w:cstheme="minorHAnsi"/>
          <w:color w:val="auto"/>
          <w:szCs w:val="22"/>
        </w:rPr>
      </w:pPr>
      <w:r w:rsidRPr="00AF29D4">
        <w:rPr>
          <w:rFonts w:cstheme="minorHAnsi"/>
          <w:color w:val="auto"/>
          <w:szCs w:val="22"/>
        </w:rPr>
        <w:t>writing the action plan</w:t>
      </w:r>
    </w:p>
    <w:p w14:paraId="189BD7EA" w14:textId="07CF6C2E" w:rsidR="00A000BC" w:rsidRDefault="00A000BC" w:rsidP="00AF29D4">
      <w:pPr>
        <w:pStyle w:val="ListParagraph"/>
        <w:numPr>
          <w:ilvl w:val="0"/>
          <w:numId w:val="4"/>
        </w:numPr>
        <w:spacing w:line="276" w:lineRule="auto"/>
        <w:jc w:val="left"/>
        <w:rPr>
          <w:rFonts w:cstheme="minorHAnsi"/>
          <w:color w:val="auto"/>
          <w:szCs w:val="22"/>
        </w:rPr>
      </w:pPr>
      <w:r w:rsidRPr="00AF29D4">
        <w:rPr>
          <w:rFonts w:cstheme="minorHAnsi"/>
          <w:color w:val="auto"/>
          <w:szCs w:val="22"/>
        </w:rPr>
        <w:t>formal consultation</w:t>
      </w:r>
    </w:p>
    <w:p w14:paraId="3B75DFE0" w14:textId="60F83478" w:rsidR="006A2E2B" w:rsidRPr="00AF29D4" w:rsidRDefault="006A2E2B" w:rsidP="00AF29D4">
      <w:pPr>
        <w:pStyle w:val="ListParagraph"/>
        <w:numPr>
          <w:ilvl w:val="0"/>
          <w:numId w:val="4"/>
        </w:numPr>
        <w:spacing w:line="276" w:lineRule="auto"/>
        <w:jc w:val="left"/>
        <w:rPr>
          <w:rFonts w:cstheme="minorHAnsi"/>
          <w:color w:val="auto"/>
          <w:szCs w:val="22"/>
        </w:rPr>
      </w:pPr>
      <w:r>
        <w:rPr>
          <w:rFonts w:cstheme="minorHAnsi"/>
          <w:color w:val="auto"/>
          <w:szCs w:val="22"/>
        </w:rPr>
        <w:t>consideration of counter proposal</w:t>
      </w:r>
      <w:r w:rsidR="00387D49">
        <w:rPr>
          <w:rFonts w:cstheme="minorHAnsi"/>
          <w:color w:val="auto"/>
          <w:szCs w:val="22"/>
        </w:rPr>
        <w:t>s</w:t>
      </w:r>
      <w:r>
        <w:rPr>
          <w:rFonts w:cstheme="minorHAnsi"/>
          <w:color w:val="auto"/>
          <w:szCs w:val="22"/>
        </w:rPr>
        <w:t xml:space="preserve"> and response to suggestions by staff and UNISON</w:t>
      </w:r>
    </w:p>
    <w:p w14:paraId="2DB6E913" w14:textId="6AEDEF23" w:rsidR="00A000BC" w:rsidRDefault="00A000BC" w:rsidP="00AF29D4">
      <w:pPr>
        <w:pStyle w:val="ListParagraph"/>
        <w:numPr>
          <w:ilvl w:val="0"/>
          <w:numId w:val="4"/>
        </w:numPr>
        <w:spacing w:line="276" w:lineRule="auto"/>
        <w:jc w:val="left"/>
        <w:rPr>
          <w:rFonts w:cstheme="minorHAnsi"/>
          <w:color w:val="auto"/>
          <w:szCs w:val="22"/>
        </w:rPr>
      </w:pPr>
      <w:r w:rsidRPr="00AF29D4">
        <w:rPr>
          <w:rFonts w:cstheme="minorHAnsi"/>
          <w:color w:val="auto"/>
          <w:szCs w:val="22"/>
        </w:rPr>
        <w:t>implementation</w:t>
      </w:r>
    </w:p>
    <w:p w14:paraId="12097B92" w14:textId="0BE08B3A" w:rsidR="00496CE3" w:rsidRDefault="00496CE3" w:rsidP="00496CE3">
      <w:pPr>
        <w:pStyle w:val="ListParagraph"/>
        <w:numPr>
          <w:ilvl w:val="0"/>
          <w:numId w:val="4"/>
        </w:numPr>
        <w:spacing w:line="276" w:lineRule="auto"/>
        <w:jc w:val="left"/>
        <w:rPr>
          <w:rFonts w:cstheme="minorHAnsi"/>
          <w:color w:val="auto"/>
          <w:szCs w:val="22"/>
        </w:rPr>
      </w:pPr>
      <w:r w:rsidRPr="00AF29D4">
        <w:rPr>
          <w:rFonts w:cstheme="minorHAnsi"/>
          <w:color w:val="auto"/>
          <w:szCs w:val="22"/>
        </w:rPr>
        <w:t>seeking to avoid or minimise redundancies</w:t>
      </w:r>
      <w:r>
        <w:rPr>
          <w:rFonts w:cstheme="minorHAnsi"/>
          <w:color w:val="auto"/>
          <w:szCs w:val="22"/>
        </w:rPr>
        <w:t xml:space="preserve"> where applicable</w:t>
      </w:r>
    </w:p>
    <w:p w14:paraId="4049F1EF" w14:textId="46B66D57" w:rsidR="00F602B3" w:rsidRPr="00AF29D4" w:rsidRDefault="00F602B3" w:rsidP="00496CE3">
      <w:pPr>
        <w:pStyle w:val="ListParagraph"/>
        <w:numPr>
          <w:ilvl w:val="0"/>
          <w:numId w:val="4"/>
        </w:numPr>
        <w:spacing w:line="276" w:lineRule="auto"/>
        <w:jc w:val="left"/>
        <w:rPr>
          <w:rFonts w:cstheme="minorHAnsi"/>
          <w:color w:val="auto"/>
          <w:szCs w:val="22"/>
        </w:rPr>
      </w:pPr>
      <w:r>
        <w:rPr>
          <w:rFonts w:cstheme="minorHAnsi"/>
          <w:color w:val="auto"/>
          <w:szCs w:val="22"/>
        </w:rPr>
        <w:t>review</w:t>
      </w:r>
    </w:p>
    <w:p w14:paraId="7579E863" w14:textId="2B2868E0" w:rsidR="006D1D66" w:rsidRPr="00A137B4" w:rsidRDefault="006D1D66" w:rsidP="00AF29D4">
      <w:pPr>
        <w:pStyle w:val="Heading2"/>
        <w:spacing w:line="276" w:lineRule="auto"/>
        <w:rPr>
          <w:rFonts w:asciiTheme="minorHAnsi" w:hAnsiTheme="minorHAnsi" w:cstheme="minorHAnsi"/>
        </w:rPr>
      </w:pPr>
      <w:bookmarkStart w:id="15" w:name="_Toc126671605"/>
      <w:r w:rsidRPr="00A137B4">
        <w:rPr>
          <w:rFonts w:asciiTheme="minorHAnsi" w:hAnsiTheme="minorHAnsi" w:cstheme="minorHAnsi"/>
        </w:rPr>
        <w:t>Filling posts in a new structure</w:t>
      </w:r>
      <w:bookmarkEnd w:id="15"/>
    </w:p>
    <w:p w14:paraId="2C86CB7A" w14:textId="77777777" w:rsidR="006D1D66" w:rsidRPr="00AF29D4" w:rsidRDefault="006D1D66" w:rsidP="00AF29D4">
      <w:pPr>
        <w:spacing w:after="0" w:line="276" w:lineRule="auto"/>
        <w:jc w:val="left"/>
        <w:rPr>
          <w:rFonts w:cstheme="minorHAnsi"/>
          <w:szCs w:val="22"/>
        </w:rPr>
      </w:pPr>
    </w:p>
    <w:p w14:paraId="370D6072" w14:textId="756C5A9B" w:rsidR="00D538E5" w:rsidRPr="00AF29D4" w:rsidRDefault="00D538E5" w:rsidP="00AF29D4">
      <w:pPr>
        <w:spacing w:after="0" w:line="276" w:lineRule="auto"/>
        <w:jc w:val="left"/>
        <w:rPr>
          <w:rFonts w:cstheme="minorHAnsi"/>
          <w:szCs w:val="22"/>
        </w:rPr>
      </w:pPr>
      <w:r w:rsidRPr="00AF29D4">
        <w:rPr>
          <w:rFonts w:cstheme="minorHAnsi"/>
          <w:szCs w:val="22"/>
        </w:rPr>
        <w:t>As soon as possible after a formal decision to create new posts or change posts is taken the manager will identify which of the following applies to each employee in the team:</w:t>
      </w:r>
    </w:p>
    <w:p w14:paraId="7F03C307" w14:textId="77777777" w:rsidR="006D1D66" w:rsidRPr="00AF29D4" w:rsidRDefault="006D1D66" w:rsidP="00AF29D4">
      <w:pPr>
        <w:spacing w:after="0" w:line="276" w:lineRule="auto"/>
        <w:jc w:val="left"/>
        <w:rPr>
          <w:rFonts w:cstheme="minorHAnsi"/>
          <w:szCs w:val="22"/>
        </w:rPr>
      </w:pPr>
    </w:p>
    <w:p w14:paraId="7615F859" w14:textId="29103A48" w:rsidR="00D538E5" w:rsidRPr="00AF29D4" w:rsidRDefault="00D538E5" w:rsidP="00AB06AA">
      <w:pPr>
        <w:numPr>
          <w:ilvl w:val="0"/>
          <w:numId w:val="14"/>
        </w:numPr>
        <w:spacing w:after="0" w:line="276" w:lineRule="auto"/>
        <w:jc w:val="left"/>
        <w:rPr>
          <w:rFonts w:cstheme="minorHAnsi"/>
          <w:szCs w:val="22"/>
        </w:rPr>
      </w:pPr>
      <w:r w:rsidRPr="00AF29D4">
        <w:rPr>
          <w:rFonts w:cstheme="minorHAnsi"/>
          <w:szCs w:val="22"/>
        </w:rPr>
        <w:t>the post moves unchanged to a different team or service</w:t>
      </w:r>
    </w:p>
    <w:p w14:paraId="51A0A89B" w14:textId="307A9A6F" w:rsidR="00D538E5" w:rsidRPr="00AF29D4" w:rsidRDefault="00D538E5" w:rsidP="00AB06AA">
      <w:pPr>
        <w:numPr>
          <w:ilvl w:val="0"/>
          <w:numId w:val="14"/>
        </w:numPr>
        <w:spacing w:after="0" w:line="276" w:lineRule="auto"/>
        <w:jc w:val="left"/>
        <w:rPr>
          <w:rFonts w:cstheme="minorHAnsi"/>
          <w:szCs w:val="22"/>
        </w:rPr>
      </w:pPr>
      <w:r w:rsidRPr="00AF29D4">
        <w:rPr>
          <w:rFonts w:cstheme="minorHAnsi"/>
          <w:szCs w:val="22"/>
        </w:rPr>
        <w:t>the post has changed but not substantially</w:t>
      </w:r>
    </w:p>
    <w:p w14:paraId="5D600ED4" w14:textId="7A172803" w:rsidR="00D538E5" w:rsidRPr="00AF29D4" w:rsidRDefault="00D538E5" w:rsidP="00AB06AA">
      <w:pPr>
        <w:numPr>
          <w:ilvl w:val="0"/>
          <w:numId w:val="14"/>
        </w:numPr>
        <w:spacing w:after="0" w:line="276" w:lineRule="auto"/>
        <w:jc w:val="left"/>
        <w:rPr>
          <w:rFonts w:cstheme="minorHAnsi"/>
          <w:szCs w:val="22"/>
        </w:rPr>
      </w:pPr>
      <w:r w:rsidRPr="00AF29D4">
        <w:rPr>
          <w:rFonts w:cstheme="minorHAnsi"/>
          <w:szCs w:val="22"/>
        </w:rPr>
        <w:t xml:space="preserve">the post has changed </w:t>
      </w:r>
      <w:r w:rsidR="008E27CE" w:rsidRPr="00AF29D4">
        <w:rPr>
          <w:rFonts w:cstheme="minorHAnsi"/>
          <w:szCs w:val="22"/>
        </w:rPr>
        <w:t>substantially,</w:t>
      </w:r>
      <w:r w:rsidRPr="00AF29D4">
        <w:rPr>
          <w:rFonts w:cstheme="minorHAnsi"/>
          <w:szCs w:val="22"/>
        </w:rPr>
        <w:t xml:space="preserve"> and the post holder requests to be redeployed into </w:t>
      </w:r>
      <w:r w:rsidR="00012EF6">
        <w:rPr>
          <w:rFonts w:cstheme="minorHAnsi"/>
          <w:szCs w:val="22"/>
        </w:rPr>
        <w:t>a</w:t>
      </w:r>
      <w:r w:rsidRPr="00AF29D4">
        <w:rPr>
          <w:rFonts w:cstheme="minorHAnsi"/>
          <w:szCs w:val="22"/>
        </w:rPr>
        <w:t xml:space="preserve"> new post</w:t>
      </w:r>
    </w:p>
    <w:p w14:paraId="4930095B" w14:textId="57847CFC" w:rsidR="00D538E5" w:rsidRPr="00AF29D4" w:rsidRDefault="00D538E5" w:rsidP="00AB06AA">
      <w:pPr>
        <w:numPr>
          <w:ilvl w:val="0"/>
          <w:numId w:val="14"/>
        </w:numPr>
        <w:spacing w:after="0" w:line="276" w:lineRule="auto"/>
        <w:jc w:val="left"/>
        <w:rPr>
          <w:rFonts w:cstheme="minorHAnsi"/>
          <w:szCs w:val="22"/>
        </w:rPr>
      </w:pPr>
      <w:r w:rsidRPr="00AF29D4">
        <w:rPr>
          <w:rFonts w:cstheme="minorHAnsi"/>
          <w:szCs w:val="22"/>
        </w:rPr>
        <w:t xml:space="preserve">the post has changed </w:t>
      </w:r>
      <w:r w:rsidR="008E27CE" w:rsidRPr="00AF29D4">
        <w:rPr>
          <w:rFonts w:cstheme="minorHAnsi"/>
          <w:szCs w:val="22"/>
        </w:rPr>
        <w:t>substantially,</w:t>
      </w:r>
      <w:r w:rsidRPr="00AF29D4">
        <w:rPr>
          <w:rFonts w:cstheme="minorHAnsi"/>
          <w:szCs w:val="22"/>
        </w:rPr>
        <w:t xml:space="preserve"> and the post holder does not request to be redeployed into </w:t>
      </w:r>
      <w:r w:rsidR="00012EF6">
        <w:rPr>
          <w:rFonts w:cstheme="minorHAnsi"/>
          <w:szCs w:val="22"/>
        </w:rPr>
        <w:t>a</w:t>
      </w:r>
      <w:r w:rsidRPr="00AF29D4">
        <w:rPr>
          <w:rFonts w:cstheme="minorHAnsi"/>
          <w:szCs w:val="22"/>
        </w:rPr>
        <w:t xml:space="preserve"> new post</w:t>
      </w:r>
    </w:p>
    <w:p w14:paraId="5D9477C5" w14:textId="77777777" w:rsidR="006D1D66" w:rsidRPr="00AF29D4" w:rsidRDefault="006D1D66" w:rsidP="00AF29D4">
      <w:pPr>
        <w:spacing w:after="0" w:line="276" w:lineRule="auto"/>
        <w:ind w:left="1071"/>
        <w:jc w:val="left"/>
        <w:rPr>
          <w:rFonts w:cstheme="minorHAnsi"/>
          <w:szCs w:val="22"/>
        </w:rPr>
      </w:pPr>
    </w:p>
    <w:p w14:paraId="52E3C891" w14:textId="56EEE151" w:rsidR="00D538E5" w:rsidRPr="00AF29D4" w:rsidRDefault="00D538E5" w:rsidP="00AF29D4">
      <w:pPr>
        <w:spacing w:line="276" w:lineRule="auto"/>
        <w:rPr>
          <w:rFonts w:cstheme="minorHAnsi"/>
          <w:szCs w:val="22"/>
        </w:rPr>
      </w:pPr>
      <w:r w:rsidRPr="00AF29D4">
        <w:rPr>
          <w:rFonts w:cstheme="minorHAnsi"/>
          <w:szCs w:val="22"/>
        </w:rPr>
        <w:t>Depending on the</w:t>
      </w:r>
      <w:r w:rsidR="006E4416">
        <w:rPr>
          <w:rFonts w:cstheme="minorHAnsi"/>
          <w:szCs w:val="22"/>
        </w:rPr>
        <w:t xml:space="preserve"> </w:t>
      </w:r>
      <w:r w:rsidRPr="00AF29D4">
        <w:rPr>
          <w:rFonts w:cstheme="minorHAnsi"/>
          <w:szCs w:val="22"/>
        </w:rPr>
        <w:t>circumstances</w:t>
      </w:r>
      <w:r w:rsidR="006E4416">
        <w:rPr>
          <w:rFonts w:cstheme="minorHAnsi"/>
          <w:szCs w:val="22"/>
        </w:rPr>
        <w:t xml:space="preserve"> of each situation</w:t>
      </w:r>
      <w:r w:rsidRPr="00AF29D4">
        <w:rPr>
          <w:rFonts w:cstheme="minorHAnsi"/>
          <w:szCs w:val="22"/>
        </w:rPr>
        <w:t xml:space="preserve">, </w:t>
      </w:r>
      <w:r w:rsidR="00EB41F0">
        <w:rPr>
          <w:rFonts w:cstheme="minorHAnsi"/>
          <w:szCs w:val="22"/>
        </w:rPr>
        <w:t xml:space="preserve">Strategic </w:t>
      </w:r>
      <w:r w:rsidR="00F602B3">
        <w:rPr>
          <w:rFonts w:cstheme="minorHAnsi"/>
          <w:szCs w:val="22"/>
        </w:rPr>
        <w:t xml:space="preserve">HR and </w:t>
      </w:r>
      <w:r w:rsidRPr="00AF29D4">
        <w:rPr>
          <w:rFonts w:cstheme="minorHAnsi"/>
          <w:szCs w:val="22"/>
        </w:rPr>
        <w:t xml:space="preserve">the manager </w:t>
      </w:r>
      <w:r w:rsidR="006E4416">
        <w:rPr>
          <w:rFonts w:cstheme="minorHAnsi"/>
          <w:szCs w:val="22"/>
        </w:rPr>
        <w:t>will seek to minimise compulsory redundancy where possible.</w:t>
      </w:r>
    </w:p>
    <w:p w14:paraId="22359724" w14:textId="7EF3E1AB" w:rsidR="00D538E5" w:rsidRPr="00012EF6" w:rsidRDefault="006D1D66" w:rsidP="00AF29D4">
      <w:pPr>
        <w:pStyle w:val="Heading2"/>
        <w:spacing w:line="276" w:lineRule="auto"/>
        <w:rPr>
          <w:rFonts w:asciiTheme="minorHAnsi" w:hAnsiTheme="minorHAnsi" w:cstheme="minorHAnsi"/>
        </w:rPr>
      </w:pPr>
      <w:bookmarkStart w:id="16" w:name="_Toc126671606"/>
      <w:r w:rsidRPr="00A137B4">
        <w:rPr>
          <w:rFonts w:asciiTheme="minorHAnsi" w:hAnsiTheme="minorHAnsi" w:cstheme="minorHAnsi"/>
        </w:rPr>
        <w:t>Assimilation</w:t>
      </w:r>
      <w:bookmarkEnd w:id="16"/>
    </w:p>
    <w:p w14:paraId="4E8DFE7C" w14:textId="77777777" w:rsidR="00012EF6" w:rsidRDefault="00012EF6" w:rsidP="00AF29D4">
      <w:pPr>
        <w:spacing w:after="0" w:line="276" w:lineRule="auto"/>
        <w:jc w:val="left"/>
        <w:rPr>
          <w:rFonts w:cstheme="minorHAnsi"/>
          <w:szCs w:val="22"/>
        </w:rPr>
      </w:pPr>
    </w:p>
    <w:p w14:paraId="2050A588" w14:textId="5B7FD546" w:rsidR="00D538E5" w:rsidRPr="00AF29D4" w:rsidRDefault="00D538E5" w:rsidP="00AF29D4">
      <w:pPr>
        <w:spacing w:after="0" w:line="276" w:lineRule="auto"/>
        <w:jc w:val="left"/>
        <w:rPr>
          <w:rFonts w:cstheme="minorHAnsi"/>
          <w:szCs w:val="22"/>
        </w:rPr>
      </w:pPr>
      <w:r w:rsidRPr="00AF29D4">
        <w:rPr>
          <w:rFonts w:cstheme="minorHAnsi"/>
          <w:szCs w:val="22"/>
        </w:rPr>
        <w:t>Employees may be assimilated where a new post is substantially the same as their current post and where there is no other employee at risk who could be regarded as a suitable candidate.  Ordinarily this will involve the employee being assimilated into a post on the same grade.  On occasions assimilation may occur to a post one grade higher</w:t>
      </w:r>
      <w:r w:rsidR="00A55321">
        <w:rPr>
          <w:rFonts w:cstheme="minorHAnsi"/>
          <w:szCs w:val="22"/>
        </w:rPr>
        <w:t xml:space="preserve"> or lower (and </w:t>
      </w:r>
      <w:r w:rsidR="006E4416">
        <w:rPr>
          <w:rFonts w:cstheme="minorHAnsi"/>
          <w:szCs w:val="22"/>
        </w:rPr>
        <w:t xml:space="preserve">if the </w:t>
      </w:r>
      <w:r w:rsidR="00A55321">
        <w:rPr>
          <w:rFonts w:cstheme="minorHAnsi"/>
          <w:szCs w:val="22"/>
        </w:rPr>
        <w:t xml:space="preserve">salary </w:t>
      </w:r>
      <w:r w:rsidR="006E4416">
        <w:rPr>
          <w:rFonts w:cstheme="minorHAnsi"/>
          <w:szCs w:val="22"/>
        </w:rPr>
        <w:t xml:space="preserve">is lower, this </w:t>
      </w:r>
      <w:r w:rsidR="00A55321">
        <w:rPr>
          <w:rFonts w:cstheme="minorHAnsi"/>
          <w:szCs w:val="22"/>
        </w:rPr>
        <w:t xml:space="preserve">would be protected for 18 months – </w:t>
      </w:r>
      <w:hyperlink w:anchor="_Salary_protection" w:history="1">
        <w:r w:rsidR="00A55321" w:rsidRPr="00FE00D8">
          <w:rPr>
            <w:rStyle w:val="Hyperlink"/>
            <w:rFonts w:cstheme="minorHAnsi"/>
            <w:szCs w:val="22"/>
          </w:rPr>
          <w:t xml:space="preserve">see section </w:t>
        </w:r>
        <w:r w:rsidR="00E82A23" w:rsidRPr="00FE00D8">
          <w:rPr>
            <w:rStyle w:val="Hyperlink"/>
            <w:rFonts w:cstheme="minorHAnsi"/>
            <w:szCs w:val="22"/>
          </w:rPr>
          <w:t>4.7</w:t>
        </w:r>
      </w:hyperlink>
      <w:r w:rsidR="00A55321">
        <w:rPr>
          <w:rFonts w:cstheme="minorHAnsi"/>
          <w:szCs w:val="22"/>
        </w:rPr>
        <w:t>)</w:t>
      </w:r>
      <w:r w:rsidRPr="00AF29D4">
        <w:rPr>
          <w:rFonts w:cstheme="minorHAnsi"/>
          <w:szCs w:val="22"/>
        </w:rPr>
        <w:t xml:space="preserve"> Posts more than one grade higher</w:t>
      </w:r>
      <w:r w:rsidR="00A55321">
        <w:rPr>
          <w:rFonts w:cstheme="minorHAnsi"/>
          <w:szCs w:val="22"/>
        </w:rPr>
        <w:t xml:space="preserve"> or lower</w:t>
      </w:r>
      <w:r w:rsidRPr="00AF29D4">
        <w:rPr>
          <w:rFonts w:cstheme="minorHAnsi"/>
          <w:szCs w:val="22"/>
        </w:rPr>
        <w:t xml:space="preserve"> will not be available for assimilation and will be dealt with under the redeployment process.</w:t>
      </w:r>
    </w:p>
    <w:p w14:paraId="50EB0D4D" w14:textId="77777777" w:rsidR="00D538E5" w:rsidRPr="00AF29D4" w:rsidRDefault="00D538E5" w:rsidP="00AF29D4">
      <w:pPr>
        <w:spacing w:line="276" w:lineRule="auto"/>
        <w:rPr>
          <w:rFonts w:cstheme="minorHAnsi"/>
          <w:szCs w:val="22"/>
        </w:rPr>
      </w:pPr>
    </w:p>
    <w:p w14:paraId="548CF87E" w14:textId="1BFF1C6C" w:rsidR="00D538E5" w:rsidRDefault="00D538E5" w:rsidP="00FE00D8">
      <w:pPr>
        <w:spacing w:after="0" w:line="276" w:lineRule="auto"/>
        <w:jc w:val="left"/>
        <w:rPr>
          <w:rFonts w:cstheme="minorHAnsi"/>
          <w:szCs w:val="22"/>
        </w:rPr>
      </w:pPr>
      <w:r w:rsidRPr="00AF29D4">
        <w:rPr>
          <w:rFonts w:cstheme="minorHAnsi"/>
          <w:szCs w:val="22"/>
        </w:rPr>
        <w:lastRenderedPageBreak/>
        <w:t>If there are more employees than suitable posts in a new structure and the manager</w:t>
      </w:r>
      <w:r w:rsidR="001F2F46">
        <w:rPr>
          <w:rFonts w:cstheme="minorHAnsi"/>
          <w:szCs w:val="22"/>
        </w:rPr>
        <w:t>, in consultation with Strategic HR,</w:t>
      </w:r>
      <w:r w:rsidRPr="00AF29D4">
        <w:rPr>
          <w:rFonts w:cstheme="minorHAnsi"/>
          <w:szCs w:val="22"/>
        </w:rPr>
        <w:t xml:space="preserve"> feels that more than one employee at risk of redundancy could be assimilated into a post, </w:t>
      </w:r>
      <w:r w:rsidR="00A55321">
        <w:rPr>
          <w:rFonts w:cstheme="minorHAnsi"/>
          <w:szCs w:val="22"/>
        </w:rPr>
        <w:t xml:space="preserve">these would be ring-fenced for a recruitment selection process. </w:t>
      </w:r>
    </w:p>
    <w:p w14:paraId="25EAAA0B" w14:textId="77777777" w:rsidR="00FE00D8" w:rsidRPr="00AF29D4" w:rsidRDefault="00FE00D8" w:rsidP="00FE00D8">
      <w:pPr>
        <w:spacing w:after="0" w:line="276" w:lineRule="auto"/>
        <w:jc w:val="left"/>
        <w:rPr>
          <w:rFonts w:cstheme="minorHAnsi"/>
          <w:szCs w:val="22"/>
        </w:rPr>
      </w:pPr>
    </w:p>
    <w:p w14:paraId="3F25ED17" w14:textId="5488ACCF" w:rsidR="00D538E5" w:rsidRPr="00AF29D4" w:rsidRDefault="00D538E5" w:rsidP="00FE00D8">
      <w:pPr>
        <w:spacing w:after="0" w:line="276" w:lineRule="auto"/>
        <w:jc w:val="left"/>
        <w:rPr>
          <w:rFonts w:cstheme="minorHAnsi"/>
          <w:szCs w:val="22"/>
        </w:rPr>
      </w:pPr>
      <w:r w:rsidRPr="00AF29D4">
        <w:rPr>
          <w:rFonts w:cstheme="minorHAnsi"/>
          <w:szCs w:val="22"/>
        </w:rPr>
        <w:t xml:space="preserve">Employees assimilated into a new post will receive this in writing from the </w:t>
      </w:r>
      <w:r w:rsidR="00A55321">
        <w:rPr>
          <w:rFonts w:cstheme="minorHAnsi"/>
          <w:szCs w:val="22"/>
        </w:rPr>
        <w:t xml:space="preserve">Strategic </w:t>
      </w:r>
      <w:r w:rsidRPr="00AF29D4">
        <w:rPr>
          <w:rFonts w:cstheme="minorHAnsi"/>
          <w:szCs w:val="22"/>
        </w:rPr>
        <w:t xml:space="preserve">HR team and any salary protection will </w:t>
      </w:r>
      <w:r w:rsidR="00AB06AA">
        <w:rPr>
          <w:rFonts w:cstheme="minorHAnsi"/>
          <w:szCs w:val="22"/>
        </w:rPr>
        <w:t>commence from</w:t>
      </w:r>
      <w:r w:rsidRPr="00AF29D4">
        <w:rPr>
          <w:rFonts w:cstheme="minorHAnsi"/>
          <w:szCs w:val="22"/>
        </w:rPr>
        <w:t xml:space="preserve"> the date they start in the new post</w:t>
      </w:r>
      <w:r w:rsidR="00387D49">
        <w:rPr>
          <w:rFonts w:cstheme="minorHAnsi"/>
          <w:szCs w:val="22"/>
        </w:rPr>
        <w:t>.</w:t>
      </w:r>
      <w:r w:rsidR="003D6DD9">
        <w:rPr>
          <w:rFonts w:cstheme="minorHAnsi"/>
          <w:szCs w:val="22"/>
        </w:rPr>
        <w:t xml:space="preserve"> </w:t>
      </w:r>
      <w:r w:rsidR="00FC4F89" w:rsidRPr="004B1172">
        <w:rPr>
          <w:rFonts w:cstheme="minorHAnsi"/>
          <w:szCs w:val="22"/>
        </w:rPr>
        <w:t>During the period of salary protection, if in the event the member of staff is successfully recruited into another role of their own accord within the councils</w:t>
      </w:r>
      <w:r w:rsidR="00387D49">
        <w:rPr>
          <w:rFonts w:cstheme="minorHAnsi"/>
          <w:szCs w:val="22"/>
        </w:rPr>
        <w:t>,</w:t>
      </w:r>
      <w:r w:rsidR="00FC4F89" w:rsidRPr="004B1172">
        <w:rPr>
          <w:rFonts w:cstheme="minorHAnsi"/>
          <w:szCs w:val="22"/>
        </w:rPr>
        <w:t xml:space="preserve"> the salary protection will no longer apply.</w:t>
      </w:r>
      <w:r w:rsidR="00894A2A" w:rsidRPr="009A33DD">
        <w:rPr>
          <w:rFonts w:cstheme="minorHAnsi"/>
          <w:szCs w:val="22"/>
        </w:rPr>
        <w:t xml:space="preserve"> </w:t>
      </w:r>
      <w:r w:rsidR="00894A2A" w:rsidRPr="004B1172">
        <w:rPr>
          <w:rFonts w:cstheme="minorHAnsi"/>
          <w:szCs w:val="22"/>
        </w:rPr>
        <w:t>In the event that an employee is recruited into a new role</w:t>
      </w:r>
      <w:r w:rsidR="00387D49">
        <w:rPr>
          <w:rFonts w:cstheme="minorHAnsi"/>
          <w:szCs w:val="22"/>
        </w:rPr>
        <w:t>,</w:t>
      </w:r>
      <w:r w:rsidR="00894A2A" w:rsidRPr="004B1172">
        <w:rPr>
          <w:rFonts w:cstheme="minorHAnsi"/>
          <w:szCs w:val="22"/>
        </w:rPr>
        <w:t xml:space="preserve"> but </w:t>
      </w:r>
      <w:r w:rsidR="00387D49">
        <w:rPr>
          <w:rFonts w:cstheme="minorHAnsi"/>
          <w:szCs w:val="22"/>
        </w:rPr>
        <w:t xml:space="preserve">the </w:t>
      </w:r>
      <w:r w:rsidR="00894A2A" w:rsidRPr="004B1172">
        <w:rPr>
          <w:rFonts w:cstheme="minorHAnsi"/>
          <w:szCs w:val="22"/>
        </w:rPr>
        <w:t>salary is less that the protected amount, then pay protection will be honoured for the original period of pay protection.</w:t>
      </w:r>
    </w:p>
    <w:p w14:paraId="2D0553BD" w14:textId="77777777" w:rsidR="00D538E5" w:rsidRPr="00A137B4" w:rsidRDefault="00D538E5" w:rsidP="00AF29D4">
      <w:pPr>
        <w:spacing w:line="276" w:lineRule="auto"/>
        <w:rPr>
          <w:rFonts w:asciiTheme="majorHAnsi" w:hAnsiTheme="majorHAnsi"/>
          <w:sz w:val="26"/>
          <w:szCs w:val="26"/>
        </w:rPr>
      </w:pPr>
    </w:p>
    <w:p w14:paraId="498C0CC8" w14:textId="6504ED77" w:rsidR="00235CFE" w:rsidRPr="00A137B4" w:rsidRDefault="00235CFE" w:rsidP="00AF29D4">
      <w:pPr>
        <w:pStyle w:val="Heading2"/>
        <w:spacing w:line="276" w:lineRule="auto"/>
        <w:rPr>
          <w:rFonts w:cstheme="majorHAnsi"/>
        </w:rPr>
      </w:pPr>
      <w:bookmarkStart w:id="17" w:name="_Toc126671607"/>
      <w:r w:rsidRPr="00A137B4">
        <w:rPr>
          <w:rFonts w:cstheme="majorHAnsi"/>
        </w:rPr>
        <w:t>Redeployment</w:t>
      </w:r>
      <w:bookmarkEnd w:id="17"/>
    </w:p>
    <w:p w14:paraId="6FD04EA3" w14:textId="77777777" w:rsidR="00FE00D8" w:rsidRDefault="00FE00D8" w:rsidP="00AF29D4">
      <w:pPr>
        <w:spacing w:after="0" w:line="276" w:lineRule="auto"/>
        <w:jc w:val="left"/>
        <w:rPr>
          <w:rFonts w:cstheme="minorHAnsi"/>
          <w:szCs w:val="22"/>
        </w:rPr>
      </w:pPr>
    </w:p>
    <w:p w14:paraId="16947719" w14:textId="5CFF5790" w:rsidR="00D538E5" w:rsidRPr="00AF29D4" w:rsidRDefault="00247483" w:rsidP="00AF29D4">
      <w:pPr>
        <w:spacing w:after="0" w:line="276" w:lineRule="auto"/>
        <w:jc w:val="left"/>
        <w:rPr>
          <w:rFonts w:cstheme="minorHAnsi"/>
          <w:szCs w:val="22"/>
        </w:rPr>
      </w:pPr>
      <w:r>
        <w:rPr>
          <w:rFonts w:cstheme="minorHAnsi"/>
          <w:szCs w:val="22"/>
        </w:rPr>
        <w:t>Redeployment may be offered in the event that an employee</w:t>
      </w:r>
      <w:r w:rsidR="005D3CC5">
        <w:rPr>
          <w:rFonts w:cstheme="minorHAnsi"/>
          <w:szCs w:val="22"/>
        </w:rPr>
        <w:t>’</w:t>
      </w:r>
      <w:r>
        <w:rPr>
          <w:rFonts w:cstheme="minorHAnsi"/>
          <w:szCs w:val="22"/>
        </w:rPr>
        <w:t xml:space="preserve">s post ceases to exist or changes substantially and a suitable alternative role is identified. </w:t>
      </w:r>
      <w:r w:rsidR="00D538E5" w:rsidRPr="00AF29D4">
        <w:rPr>
          <w:rFonts w:cstheme="minorHAnsi"/>
          <w:szCs w:val="22"/>
        </w:rPr>
        <w:t xml:space="preserve">Employees securing posts </w:t>
      </w:r>
      <w:r w:rsidR="00870708">
        <w:rPr>
          <w:rFonts w:cstheme="minorHAnsi"/>
          <w:szCs w:val="22"/>
        </w:rPr>
        <w:t>through</w:t>
      </w:r>
      <w:r w:rsidR="00D538E5" w:rsidRPr="00AF29D4">
        <w:rPr>
          <w:rFonts w:cstheme="minorHAnsi"/>
          <w:szCs w:val="22"/>
        </w:rPr>
        <w:t xml:space="preserve"> this process will</w:t>
      </w:r>
      <w:r>
        <w:rPr>
          <w:rFonts w:cstheme="minorHAnsi"/>
          <w:szCs w:val="22"/>
        </w:rPr>
        <w:t xml:space="preserve"> be consulted with and</w:t>
      </w:r>
      <w:r w:rsidR="008B0645">
        <w:rPr>
          <w:rFonts w:cstheme="minorHAnsi"/>
          <w:szCs w:val="22"/>
        </w:rPr>
        <w:t xml:space="preserve"> </w:t>
      </w:r>
      <w:r w:rsidR="00D538E5" w:rsidRPr="00AF29D4">
        <w:rPr>
          <w:rFonts w:cstheme="minorHAnsi"/>
          <w:szCs w:val="22"/>
        </w:rPr>
        <w:t>receive written confirmation</w:t>
      </w:r>
      <w:r w:rsidR="00387D49">
        <w:rPr>
          <w:rFonts w:cstheme="minorHAnsi"/>
          <w:szCs w:val="22"/>
        </w:rPr>
        <w:t>.</w:t>
      </w:r>
      <w:r w:rsidR="0023359A">
        <w:rPr>
          <w:rFonts w:cstheme="minorHAnsi"/>
          <w:szCs w:val="22"/>
        </w:rPr>
        <w:t xml:space="preserve"> </w:t>
      </w:r>
    </w:p>
    <w:p w14:paraId="36761C7A" w14:textId="77777777" w:rsidR="00235CFE" w:rsidRPr="00AF29D4" w:rsidRDefault="00235CFE" w:rsidP="00AF29D4">
      <w:pPr>
        <w:spacing w:after="0" w:line="276" w:lineRule="auto"/>
        <w:jc w:val="left"/>
        <w:rPr>
          <w:rFonts w:cstheme="minorHAnsi"/>
          <w:szCs w:val="22"/>
        </w:rPr>
      </w:pPr>
    </w:p>
    <w:p w14:paraId="7F5A654B" w14:textId="4C6B4284" w:rsidR="00D538E5" w:rsidRPr="00AF29D4" w:rsidRDefault="00D538E5" w:rsidP="00AF29D4">
      <w:pPr>
        <w:spacing w:after="0" w:line="276" w:lineRule="auto"/>
        <w:jc w:val="left"/>
        <w:rPr>
          <w:rFonts w:cstheme="minorHAnsi"/>
          <w:szCs w:val="22"/>
        </w:rPr>
      </w:pPr>
      <w:r w:rsidRPr="00AF29D4">
        <w:rPr>
          <w:rFonts w:cstheme="minorHAnsi"/>
          <w:szCs w:val="22"/>
        </w:rPr>
        <w:t xml:space="preserve">If an employee </w:t>
      </w:r>
      <w:r w:rsidR="00A55321">
        <w:rPr>
          <w:rFonts w:cstheme="minorHAnsi"/>
          <w:szCs w:val="22"/>
        </w:rPr>
        <w:t>is</w:t>
      </w:r>
      <w:r w:rsidRPr="00AF29D4">
        <w:rPr>
          <w:rFonts w:cstheme="minorHAnsi"/>
          <w:szCs w:val="22"/>
        </w:rPr>
        <w:t xml:space="preserve"> </w:t>
      </w:r>
      <w:r w:rsidR="00A55321">
        <w:rPr>
          <w:rFonts w:cstheme="minorHAnsi"/>
          <w:szCs w:val="22"/>
        </w:rPr>
        <w:t xml:space="preserve">not successful in being </w:t>
      </w:r>
      <w:r w:rsidRPr="00AF29D4">
        <w:rPr>
          <w:rFonts w:cstheme="minorHAnsi"/>
          <w:szCs w:val="22"/>
        </w:rPr>
        <w:t>redeploy</w:t>
      </w:r>
      <w:r w:rsidR="00A55321">
        <w:rPr>
          <w:rFonts w:cstheme="minorHAnsi"/>
          <w:szCs w:val="22"/>
        </w:rPr>
        <w:t>ed</w:t>
      </w:r>
      <w:r w:rsidRPr="00AF29D4">
        <w:rPr>
          <w:rFonts w:cstheme="minorHAnsi"/>
          <w:szCs w:val="22"/>
        </w:rPr>
        <w:t xml:space="preserve"> into a new post they will be given written notice of redundancy</w:t>
      </w:r>
      <w:r w:rsidR="00247483">
        <w:rPr>
          <w:rFonts w:cstheme="minorHAnsi"/>
          <w:szCs w:val="22"/>
        </w:rPr>
        <w:t xml:space="preserve"> should the consultation not identify a suitable alternative role</w:t>
      </w:r>
      <w:r w:rsidRPr="00AF29D4">
        <w:rPr>
          <w:rFonts w:cstheme="minorHAnsi"/>
          <w:szCs w:val="22"/>
        </w:rPr>
        <w:t xml:space="preserve">.  </w:t>
      </w:r>
      <w:r w:rsidR="00B56C21">
        <w:rPr>
          <w:rFonts w:cstheme="minorHAnsi"/>
          <w:szCs w:val="22"/>
        </w:rPr>
        <w:t>Where applicable, b</w:t>
      </w:r>
      <w:r w:rsidR="005D704E" w:rsidRPr="00C92D3B">
        <w:rPr>
          <w:rFonts w:cstheme="minorHAnsi"/>
          <w:szCs w:val="22"/>
        </w:rPr>
        <w:t>etween the date</w:t>
      </w:r>
      <w:r w:rsidR="00FF7B9B" w:rsidRPr="00C92D3B">
        <w:rPr>
          <w:rFonts w:cstheme="minorHAnsi"/>
          <w:szCs w:val="22"/>
        </w:rPr>
        <w:t xml:space="preserve"> </w:t>
      </w:r>
      <w:r w:rsidR="005D704E" w:rsidRPr="00C92D3B">
        <w:rPr>
          <w:rFonts w:cstheme="minorHAnsi"/>
          <w:szCs w:val="22"/>
        </w:rPr>
        <w:t xml:space="preserve">of this written notice and their last day of employment the </w:t>
      </w:r>
      <w:r w:rsidR="00247483">
        <w:rPr>
          <w:rFonts w:cstheme="minorHAnsi"/>
          <w:szCs w:val="22"/>
        </w:rPr>
        <w:t xml:space="preserve">councils will continue to consider suitable alternative employment and the </w:t>
      </w:r>
      <w:r w:rsidR="005D704E" w:rsidRPr="00C92D3B">
        <w:rPr>
          <w:rFonts w:cstheme="minorHAnsi"/>
          <w:szCs w:val="22"/>
        </w:rPr>
        <w:t xml:space="preserve">employee will be </w:t>
      </w:r>
      <w:r w:rsidR="00B56C21">
        <w:rPr>
          <w:rFonts w:cstheme="minorHAnsi"/>
          <w:szCs w:val="22"/>
        </w:rPr>
        <w:t xml:space="preserve">notified of vacancies in advance of these being advertised to other employees. </w:t>
      </w:r>
      <w:r w:rsidR="0068798A">
        <w:rPr>
          <w:rFonts w:cstheme="minorHAnsi"/>
          <w:szCs w:val="22"/>
        </w:rPr>
        <w:t>As part of the consultation process, t</w:t>
      </w:r>
      <w:r w:rsidR="00B56C21">
        <w:rPr>
          <w:rFonts w:cstheme="minorHAnsi"/>
          <w:szCs w:val="22"/>
        </w:rPr>
        <w:t>he employee will be asked if they are interested in the vacancy and</w:t>
      </w:r>
      <w:r w:rsidR="00CE7836">
        <w:rPr>
          <w:rFonts w:cstheme="minorHAnsi"/>
          <w:szCs w:val="22"/>
        </w:rPr>
        <w:t xml:space="preserve"> will need to confirm their interest by submitting an expression of interest within 3 working days.</w:t>
      </w:r>
      <w:r w:rsidR="00B56C21">
        <w:rPr>
          <w:rFonts w:cstheme="minorHAnsi"/>
          <w:szCs w:val="22"/>
        </w:rPr>
        <w:t xml:space="preserve"> The employee will be entitled to take time within working hours to complete their expression of interest</w:t>
      </w:r>
      <w:r w:rsidR="0068798A">
        <w:rPr>
          <w:rFonts w:cstheme="minorHAnsi"/>
          <w:szCs w:val="22"/>
        </w:rPr>
        <w:t xml:space="preserve">, to enable them </w:t>
      </w:r>
      <w:r w:rsidR="005D704E" w:rsidRPr="00C92D3B">
        <w:rPr>
          <w:rFonts w:cstheme="minorHAnsi"/>
          <w:szCs w:val="22"/>
        </w:rPr>
        <w:t>to apply for any vacancies in advance of these being advertised to other</w:t>
      </w:r>
      <w:r w:rsidR="00FF7B9B" w:rsidRPr="00C92D3B">
        <w:rPr>
          <w:rFonts w:cstheme="minorHAnsi"/>
          <w:szCs w:val="22"/>
        </w:rPr>
        <w:t xml:space="preserve"> </w:t>
      </w:r>
      <w:r w:rsidR="005D704E" w:rsidRPr="00C92D3B">
        <w:rPr>
          <w:rFonts w:cstheme="minorHAnsi"/>
          <w:szCs w:val="22"/>
        </w:rPr>
        <w:t xml:space="preserve">employees not at risk of redundancy or </w:t>
      </w:r>
      <w:r w:rsidR="0068798A">
        <w:rPr>
          <w:rFonts w:cstheme="minorHAnsi"/>
          <w:szCs w:val="22"/>
        </w:rPr>
        <w:t xml:space="preserve">being </w:t>
      </w:r>
      <w:r w:rsidR="005D704E" w:rsidRPr="00C92D3B">
        <w:rPr>
          <w:rFonts w:cstheme="minorHAnsi"/>
          <w:szCs w:val="22"/>
        </w:rPr>
        <w:t>advertised externally</w:t>
      </w:r>
      <w:r w:rsidR="00FF7B9B" w:rsidRPr="00C92D3B">
        <w:rPr>
          <w:rFonts w:cstheme="minorHAnsi"/>
          <w:szCs w:val="22"/>
        </w:rPr>
        <w:t xml:space="preserve">.  </w:t>
      </w:r>
      <w:r w:rsidR="00A55321">
        <w:rPr>
          <w:rFonts w:cstheme="minorHAnsi"/>
          <w:szCs w:val="22"/>
        </w:rPr>
        <w:t xml:space="preserve">Please see the </w:t>
      </w:r>
      <w:r w:rsidR="00E2781B">
        <w:rPr>
          <w:rFonts w:cstheme="minorHAnsi"/>
          <w:szCs w:val="22"/>
        </w:rPr>
        <w:t>R</w:t>
      </w:r>
      <w:r w:rsidR="00A55321">
        <w:rPr>
          <w:rFonts w:cstheme="minorHAnsi"/>
          <w:szCs w:val="22"/>
        </w:rPr>
        <w:t>e</w:t>
      </w:r>
      <w:r w:rsidR="00CE7836">
        <w:rPr>
          <w:rFonts w:cstheme="minorHAnsi"/>
          <w:szCs w:val="22"/>
        </w:rPr>
        <w:t>dundancy</w:t>
      </w:r>
      <w:r w:rsidR="00A55321">
        <w:rPr>
          <w:rFonts w:cstheme="minorHAnsi"/>
          <w:szCs w:val="22"/>
        </w:rPr>
        <w:t xml:space="preserve"> </w:t>
      </w:r>
      <w:r w:rsidR="00E2781B">
        <w:rPr>
          <w:rFonts w:cstheme="minorHAnsi"/>
          <w:szCs w:val="22"/>
        </w:rPr>
        <w:t>P</w:t>
      </w:r>
      <w:r w:rsidR="00A55321">
        <w:rPr>
          <w:rFonts w:cstheme="minorHAnsi"/>
          <w:szCs w:val="22"/>
        </w:rPr>
        <w:t>olicy for further information.</w:t>
      </w:r>
      <w:r w:rsidRPr="00AF29D4">
        <w:rPr>
          <w:rFonts w:cstheme="minorHAnsi"/>
          <w:szCs w:val="22"/>
        </w:rPr>
        <w:t xml:space="preserve"> </w:t>
      </w:r>
    </w:p>
    <w:p w14:paraId="69EDF992" w14:textId="77777777" w:rsidR="00235CFE" w:rsidRPr="00AF29D4" w:rsidRDefault="00235CFE" w:rsidP="00AF29D4">
      <w:pPr>
        <w:spacing w:after="0" w:line="276" w:lineRule="auto"/>
        <w:jc w:val="left"/>
        <w:rPr>
          <w:rFonts w:cstheme="minorHAnsi"/>
          <w:szCs w:val="22"/>
        </w:rPr>
      </w:pPr>
    </w:p>
    <w:p w14:paraId="25A43C4A" w14:textId="0B189AC2" w:rsidR="009D421C" w:rsidRDefault="00D538E5" w:rsidP="00AF29D4">
      <w:pPr>
        <w:spacing w:after="0" w:line="276" w:lineRule="auto"/>
        <w:jc w:val="left"/>
        <w:rPr>
          <w:rFonts w:cstheme="minorHAnsi"/>
          <w:szCs w:val="22"/>
        </w:rPr>
      </w:pPr>
      <w:r w:rsidRPr="00AF29D4">
        <w:rPr>
          <w:rFonts w:cstheme="minorHAnsi"/>
          <w:szCs w:val="22"/>
        </w:rPr>
        <w:t>If redeployment to another post is not an option, the employee will be given written notice of redundancy</w:t>
      </w:r>
      <w:r w:rsidR="009D421C">
        <w:rPr>
          <w:rFonts w:cstheme="minorHAnsi"/>
          <w:szCs w:val="22"/>
        </w:rPr>
        <w:t xml:space="preserve">. </w:t>
      </w:r>
      <w:r w:rsidR="009D421C" w:rsidRPr="009D421C">
        <w:rPr>
          <w:rFonts w:cstheme="minorHAnsi"/>
          <w:szCs w:val="22"/>
        </w:rPr>
        <w:t xml:space="preserve">Between the date of this written notice and their last day of employment the employee will be able to apply for any vacancies and be given priority status alongside anyone else who is also at risk of redundancy. </w:t>
      </w:r>
      <w:r w:rsidR="00D9068A">
        <w:rPr>
          <w:rFonts w:cstheme="minorHAnsi"/>
          <w:szCs w:val="22"/>
        </w:rPr>
        <w:t xml:space="preserve">Once notice has been served, the notice period will not be amended pending outcome of an internal interview process. </w:t>
      </w:r>
      <w:r w:rsidR="009D421C" w:rsidRPr="009D421C">
        <w:rPr>
          <w:rFonts w:cstheme="minorHAnsi"/>
          <w:szCs w:val="22"/>
        </w:rPr>
        <w:t xml:space="preserve">Please see the </w:t>
      </w:r>
      <w:r w:rsidR="00E2781B">
        <w:rPr>
          <w:rFonts w:cstheme="minorHAnsi"/>
          <w:szCs w:val="22"/>
        </w:rPr>
        <w:t>R</w:t>
      </w:r>
      <w:r w:rsidR="009D421C" w:rsidRPr="009D421C">
        <w:rPr>
          <w:rFonts w:cstheme="minorHAnsi"/>
          <w:szCs w:val="22"/>
        </w:rPr>
        <w:t>e</w:t>
      </w:r>
      <w:r w:rsidR="001373C2">
        <w:rPr>
          <w:rFonts w:cstheme="minorHAnsi"/>
          <w:szCs w:val="22"/>
        </w:rPr>
        <w:t>dundancy</w:t>
      </w:r>
      <w:r w:rsidR="009D421C" w:rsidRPr="009D421C">
        <w:rPr>
          <w:rFonts w:cstheme="minorHAnsi"/>
          <w:szCs w:val="22"/>
        </w:rPr>
        <w:t xml:space="preserve"> </w:t>
      </w:r>
      <w:r w:rsidR="00E2781B">
        <w:rPr>
          <w:rFonts w:cstheme="minorHAnsi"/>
          <w:szCs w:val="22"/>
        </w:rPr>
        <w:t>P</w:t>
      </w:r>
      <w:r w:rsidR="009D421C" w:rsidRPr="009D421C">
        <w:rPr>
          <w:rFonts w:cstheme="minorHAnsi"/>
          <w:szCs w:val="22"/>
        </w:rPr>
        <w:t>olicy for further information.</w:t>
      </w:r>
    </w:p>
    <w:p w14:paraId="304C733D" w14:textId="77777777" w:rsidR="00235CFE" w:rsidRPr="00AF29D4" w:rsidRDefault="00235CFE" w:rsidP="00AF29D4">
      <w:pPr>
        <w:spacing w:after="0" w:line="276" w:lineRule="auto"/>
        <w:jc w:val="left"/>
        <w:rPr>
          <w:rFonts w:cstheme="minorHAnsi"/>
          <w:szCs w:val="22"/>
        </w:rPr>
      </w:pPr>
    </w:p>
    <w:p w14:paraId="0B397374" w14:textId="43D07293" w:rsidR="00D538E5" w:rsidRDefault="00251C8A" w:rsidP="00AF29D4">
      <w:pPr>
        <w:spacing w:after="0" w:line="276" w:lineRule="auto"/>
        <w:jc w:val="left"/>
        <w:rPr>
          <w:rFonts w:cstheme="minorHAnsi"/>
          <w:szCs w:val="22"/>
        </w:rPr>
      </w:pPr>
      <w:r>
        <w:rPr>
          <w:rFonts w:cstheme="minorHAnsi"/>
          <w:szCs w:val="22"/>
        </w:rPr>
        <w:t xml:space="preserve">If </w:t>
      </w:r>
      <w:r w:rsidR="00D538E5" w:rsidRPr="00AF29D4">
        <w:rPr>
          <w:rFonts w:cstheme="minorHAnsi"/>
          <w:szCs w:val="22"/>
        </w:rPr>
        <w:t>suitable alternative employment is identified</w:t>
      </w:r>
      <w:r>
        <w:rPr>
          <w:rFonts w:cstheme="minorHAnsi"/>
          <w:szCs w:val="22"/>
        </w:rPr>
        <w:t xml:space="preserve">, the employee will be assimilated or redeployed, the consultation process will cease and the employee will no longer be at risk of redundancy. If the employee then choses to leave the role or councils then no redundancy payment is applicable and contractual notice period will be required. </w:t>
      </w:r>
    </w:p>
    <w:p w14:paraId="42BEE090" w14:textId="77777777" w:rsidR="009D421C" w:rsidRDefault="009D421C" w:rsidP="00AF29D4">
      <w:pPr>
        <w:spacing w:after="0" w:line="276" w:lineRule="auto"/>
        <w:jc w:val="left"/>
        <w:rPr>
          <w:rFonts w:cstheme="minorHAnsi"/>
          <w:szCs w:val="22"/>
        </w:rPr>
      </w:pPr>
    </w:p>
    <w:p w14:paraId="77BEDE13" w14:textId="21D297AD" w:rsidR="00D538E5" w:rsidRPr="00A137B4" w:rsidRDefault="00235CFE" w:rsidP="00AF29D4">
      <w:pPr>
        <w:pStyle w:val="Heading2"/>
        <w:spacing w:line="276" w:lineRule="auto"/>
        <w:rPr>
          <w:rFonts w:cstheme="majorHAnsi"/>
        </w:rPr>
      </w:pPr>
      <w:bookmarkStart w:id="18" w:name="_Toc126671608"/>
      <w:r w:rsidRPr="00A137B4">
        <w:rPr>
          <w:rFonts w:cstheme="majorHAnsi"/>
        </w:rPr>
        <w:lastRenderedPageBreak/>
        <w:t>Supernumerary posts</w:t>
      </w:r>
      <w:bookmarkEnd w:id="18"/>
    </w:p>
    <w:p w14:paraId="046FA35D" w14:textId="77777777" w:rsidR="00235CFE" w:rsidRPr="00AF29D4" w:rsidRDefault="00235CFE" w:rsidP="00AF29D4">
      <w:pPr>
        <w:spacing w:after="0" w:line="276" w:lineRule="auto"/>
        <w:jc w:val="left"/>
        <w:rPr>
          <w:rFonts w:cstheme="minorHAnsi"/>
          <w:szCs w:val="22"/>
        </w:rPr>
      </w:pPr>
    </w:p>
    <w:p w14:paraId="705A7536" w14:textId="291D837E" w:rsidR="00D538E5" w:rsidRPr="00AF29D4" w:rsidRDefault="00D538E5" w:rsidP="00AF29D4">
      <w:pPr>
        <w:spacing w:after="0" w:line="276" w:lineRule="auto"/>
        <w:jc w:val="left"/>
        <w:rPr>
          <w:rFonts w:cstheme="minorHAnsi"/>
          <w:i/>
          <w:color w:val="993366"/>
          <w:szCs w:val="22"/>
        </w:rPr>
      </w:pPr>
      <w:r w:rsidRPr="00AF29D4">
        <w:rPr>
          <w:rFonts w:cstheme="minorHAnsi"/>
          <w:szCs w:val="22"/>
        </w:rPr>
        <w:t xml:space="preserve">In exceptional circumstances consideration will </w:t>
      </w:r>
      <w:r w:rsidR="003B04D7">
        <w:rPr>
          <w:rFonts w:cstheme="minorHAnsi"/>
          <w:szCs w:val="22"/>
        </w:rPr>
        <w:t xml:space="preserve">be </w:t>
      </w:r>
      <w:r w:rsidRPr="00AF29D4">
        <w:rPr>
          <w:rFonts w:cstheme="minorHAnsi"/>
          <w:szCs w:val="22"/>
        </w:rPr>
        <w:t xml:space="preserve">given to redeployment into a supernumerary position where a suitable vacancy does not exist but can be anticipated within the following six months.  </w:t>
      </w:r>
    </w:p>
    <w:p w14:paraId="6AF9F943" w14:textId="77777777" w:rsidR="00235CFE" w:rsidRPr="00AF29D4" w:rsidRDefault="00235CFE" w:rsidP="00AF29D4">
      <w:pPr>
        <w:spacing w:after="0" w:line="276" w:lineRule="auto"/>
        <w:jc w:val="left"/>
        <w:rPr>
          <w:rFonts w:cstheme="minorHAnsi"/>
          <w:szCs w:val="22"/>
        </w:rPr>
      </w:pPr>
    </w:p>
    <w:p w14:paraId="5C928E73" w14:textId="0733C1FE" w:rsidR="00D538E5" w:rsidRDefault="00D538E5" w:rsidP="00AF29D4">
      <w:pPr>
        <w:spacing w:after="0" w:line="276" w:lineRule="auto"/>
        <w:jc w:val="left"/>
        <w:rPr>
          <w:rFonts w:cstheme="minorHAnsi"/>
          <w:szCs w:val="22"/>
        </w:rPr>
      </w:pPr>
      <w:r w:rsidRPr="00AF29D4">
        <w:rPr>
          <w:rFonts w:cstheme="minorHAnsi"/>
          <w:szCs w:val="22"/>
        </w:rPr>
        <w:t xml:space="preserve">During any supernumerary </w:t>
      </w:r>
      <w:r w:rsidR="00FE00D8" w:rsidRPr="00AF29D4">
        <w:rPr>
          <w:rFonts w:cstheme="minorHAnsi"/>
          <w:szCs w:val="22"/>
        </w:rPr>
        <w:t>period,</w:t>
      </w:r>
      <w:r w:rsidRPr="00AF29D4">
        <w:rPr>
          <w:rFonts w:cstheme="minorHAnsi"/>
          <w:szCs w:val="22"/>
        </w:rPr>
        <w:t xml:space="preserve"> the affected employee will carry out such roles</w:t>
      </w:r>
      <w:r w:rsidR="004A50A4">
        <w:rPr>
          <w:rFonts w:cstheme="minorHAnsi"/>
          <w:szCs w:val="22"/>
        </w:rPr>
        <w:t xml:space="preserve"> the</w:t>
      </w:r>
      <w:r w:rsidRPr="00AF29D4">
        <w:rPr>
          <w:rFonts w:cstheme="minorHAnsi"/>
          <w:szCs w:val="22"/>
        </w:rPr>
        <w:t xml:space="preserve"> council</w:t>
      </w:r>
      <w:r w:rsidR="004A50A4">
        <w:rPr>
          <w:rFonts w:cstheme="minorHAnsi"/>
          <w:szCs w:val="22"/>
        </w:rPr>
        <w:t>s</w:t>
      </w:r>
      <w:r w:rsidRPr="00AF29D4">
        <w:rPr>
          <w:rFonts w:cstheme="minorHAnsi"/>
          <w:szCs w:val="22"/>
        </w:rPr>
        <w:t xml:space="preserve"> deem appropriate, whilst taking account of their skills and experience.  </w:t>
      </w:r>
    </w:p>
    <w:p w14:paraId="67A5E1A5" w14:textId="1A5AFCDA" w:rsidR="00756EB3" w:rsidRDefault="00756EB3" w:rsidP="00AF29D4">
      <w:pPr>
        <w:spacing w:after="0" w:line="276" w:lineRule="auto"/>
        <w:jc w:val="left"/>
        <w:rPr>
          <w:rFonts w:cstheme="minorHAnsi"/>
          <w:szCs w:val="22"/>
        </w:rPr>
      </w:pPr>
    </w:p>
    <w:p w14:paraId="2FA2F83C" w14:textId="55B2C169" w:rsidR="00756EB3" w:rsidRPr="00AF29D4" w:rsidRDefault="00756EB3" w:rsidP="00AF29D4">
      <w:pPr>
        <w:spacing w:after="0" w:line="276" w:lineRule="auto"/>
        <w:jc w:val="left"/>
        <w:rPr>
          <w:rFonts w:cstheme="minorHAnsi"/>
          <w:szCs w:val="22"/>
        </w:rPr>
      </w:pPr>
      <w:r>
        <w:rPr>
          <w:rFonts w:cstheme="minorHAnsi"/>
          <w:szCs w:val="22"/>
        </w:rPr>
        <w:t>In the event that the anticipated supernumerary period doesn’t continue or ends early, then the process will revert back to at risk and consultation processes being applied.</w:t>
      </w:r>
    </w:p>
    <w:p w14:paraId="7D6FBE1F" w14:textId="12DC65FF" w:rsidR="00D538E5" w:rsidRPr="00A137B4" w:rsidRDefault="00D538E5" w:rsidP="00AF29D4">
      <w:pPr>
        <w:spacing w:after="240" w:line="276" w:lineRule="auto"/>
        <w:ind w:left="720" w:hanging="720"/>
        <w:rPr>
          <w:rFonts w:asciiTheme="majorHAnsi" w:hAnsiTheme="majorHAnsi"/>
          <w:b/>
          <w:sz w:val="26"/>
          <w:szCs w:val="26"/>
        </w:rPr>
      </w:pPr>
      <w:r w:rsidRPr="00A137B4">
        <w:rPr>
          <w:rFonts w:asciiTheme="majorHAnsi" w:hAnsiTheme="majorHAnsi"/>
          <w:b/>
          <w:sz w:val="26"/>
          <w:szCs w:val="26"/>
        </w:rPr>
        <w:t xml:space="preserve"> </w:t>
      </w:r>
    </w:p>
    <w:p w14:paraId="6B0E0309" w14:textId="36E9223C" w:rsidR="00235CFE" w:rsidRPr="00A137B4" w:rsidRDefault="00235CFE" w:rsidP="00AF29D4">
      <w:pPr>
        <w:pStyle w:val="Heading2"/>
        <w:spacing w:line="276" w:lineRule="auto"/>
        <w:rPr>
          <w:rFonts w:cstheme="majorHAnsi"/>
        </w:rPr>
      </w:pPr>
      <w:bookmarkStart w:id="19" w:name="_Toc126671609"/>
      <w:r w:rsidRPr="00A137B4">
        <w:rPr>
          <w:rFonts w:cstheme="majorHAnsi"/>
        </w:rPr>
        <w:t>Trial periods</w:t>
      </w:r>
      <w:bookmarkEnd w:id="19"/>
    </w:p>
    <w:p w14:paraId="5DFE2D0D" w14:textId="3D2E6633" w:rsidR="00235CFE" w:rsidRDefault="00235CFE" w:rsidP="00AF29D4">
      <w:pPr>
        <w:spacing w:after="0" w:line="276" w:lineRule="auto"/>
        <w:jc w:val="left"/>
        <w:rPr>
          <w:rFonts w:cstheme="minorHAnsi"/>
          <w:szCs w:val="22"/>
        </w:rPr>
      </w:pPr>
    </w:p>
    <w:p w14:paraId="5D848BC8" w14:textId="0D0FFA6B" w:rsidR="003B04D7" w:rsidRPr="00AF29D4" w:rsidRDefault="003B04D7" w:rsidP="003B04D7">
      <w:pPr>
        <w:spacing w:after="0" w:line="276" w:lineRule="auto"/>
        <w:jc w:val="left"/>
        <w:rPr>
          <w:rFonts w:cstheme="minorHAnsi"/>
          <w:szCs w:val="22"/>
        </w:rPr>
      </w:pPr>
      <w:r>
        <w:rPr>
          <w:rFonts w:cstheme="minorHAnsi"/>
          <w:szCs w:val="22"/>
        </w:rPr>
        <w:t>Trial periods do not apply where the new role is deemed as</w:t>
      </w:r>
      <w:r w:rsidR="006E5E7A">
        <w:rPr>
          <w:rFonts w:cstheme="minorHAnsi"/>
          <w:szCs w:val="22"/>
        </w:rPr>
        <w:t xml:space="preserve"> </w:t>
      </w:r>
      <w:r>
        <w:rPr>
          <w:rFonts w:cstheme="minorHAnsi"/>
          <w:szCs w:val="22"/>
        </w:rPr>
        <w:t>reasonable alternative employment</w:t>
      </w:r>
      <w:r w:rsidR="006E5E7A">
        <w:rPr>
          <w:rFonts w:cstheme="minorHAnsi"/>
          <w:szCs w:val="22"/>
        </w:rPr>
        <w:t xml:space="preserve"> unless agreed by exception by the </w:t>
      </w:r>
      <w:r w:rsidR="00611C3A">
        <w:rPr>
          <w:rFonts w:cstheme="minorHAnsi"/>
          <w:szCs w:val="22"/>
        </w:rPr>
        <w:t>Head of Service in consultation with Strategic HR</w:t>
      </w:r>
      <w:r>
        <w:rPr>
          <w:rFonts w:cstheme="minorHAnsi"/>
          <w:szCs w:val="22"/>
        </w:rPr>
        <w:t xml:space="preserve">. </w:t>
      </w:r>
    </w:p>
    <w:p w14:paraId="38137537" w14:textId="77777777" w:rsidR="003B04D7" w:rsidRPr="00AF29D4" w:rsidRDefault="003B04D7" w:rsidP="00AF29D4">
      <w:pPr>
        <w:spacing w:after="0" w:line="276" w:lineRule="auto"/>
        <w:jc w:val="left"/>
        <w:rPr>
          <w:rFonts w:cstheme="minorHAnsi"/>
          <w:szCs w:val="22"/>
        </w:rPr>
      </w:pPr>
    </w:p>
    <w:p w14:paraId="4B081CFF" w14:textId="59E34413" w:rsidR="00D538E5" w:rsidRPr="00AF29D4" w:rsidRDefault="00FD6A57" w:rsidP="00AF29D4">
      <w:pPr>
        <w:spacing w:after="0" w:line="276" w:lineRule="auto"/>
        <w:jc w:val="left"/>
        <w:rPr>
          <w:rFonts w:cstheme="minorHAnsi"/>
          <w:szCs w:val="22"/>
        </w:rPr>
      </w:pPr>
      <w:r>
        <w:rPr>
          <w:rFonts w:cstheme="minorHAnsi"/>
          <w:szCs w:val="22"/>
        </w:rPr>
        <w:t>The tri</w:t>
      </w:r>
      <w:r w:rsidR="005D79E5">
        <w:rPr>
          <w:rFonts w:cstheme="minorHAnsi"/>
          <w:szCs w:val="22"/>
        </w:rPr>
        <w:t>al</w:t>
      </w:r>
      <w:r>
        <w:rPr>
          <w:rFonts w:cstheme="minorHAnsi"/>
          <w:szCs w:val="22"/>
        </w:rPr>
        <w:t xml:space="preserve"> period will be used </w:t>
      </w:r>
      <w:r w:rsidR="00D538E5" w:rsidRPr="00AF29D4">
        <w:rPr>
          <w:rFonts w:cstheme="minorHAnsi"/>
          <w:szCs w:val="22"/>
        </w:rPr>
        <w:t>to give th</w:t>
      </w:r>
      <w:r>
        <w:rPr>
          <w:rFonts w:cstheme="minorHAnsi"/>
          <w:szCs w:val="22"/>
        </w:rPr>
        <w:t xml:space="preserve">e manager time to train the employee </w:t>
      </w:r>
      <w:r w:rsidR="006E5E7A">
        <w:rPr>
          <w:rFonts w:cstheme="minorHAnsi"/>
          <w:szCs w:val="22"/>
        </w:rPr>
        <w:t xml:space="preserve">in obtaining </w:t>
      </w:r>
      <w:r w:rsidR="00D538E5" w:rsidRPr="00AF29D4">
        <w:rPr>
          <w:rFonts w:cstheme="minorHAnsi"/>
          <w:szCs w:val="22"/>
        </w:rPr>
        <w:t>the skills and knowledge to develop into the post</w:t>
      </w:r>
      <w:r w:rsidR="006E5E7A">
        <w:rPr>
          <w:rFonts w:cstheme="minorHAnsi"/>
          <w:szCs w:val="22"/>
        </w:rPr>
        <w:t xml:space="preserve">. </w:t>
      </w:r>
      <w:r w:rsidR="00F61774">
        <w:rPr>
          <w:rFonts w:cstheme="minorHAnsi"/>
          <w:szCs w:val="22"/>
        </w:rPr>
        <w:t xml:space="preserve"> </w:t>
      </w:r>
    </w:p>
    <w:p w14:paraId="12193F3F" w14:textId="77777777" w:rsidR="00F61774" w:rsidRDefault="00F61774" w:rsidP="00AF29D4">
      <w:pPr>
        <w:spacing w:after="0" w:line="276" w:lineRule="auto"/>
        <w:jc w:val="left"/>
        <w:rPr>
          <w:rFonts w:cstheme="minorHAnsi"/>
          <w:szCs w:val="22"/>
        </w:rPr>
      </w:pPr>
    </w:p>
    <w:p w14:paraId="43DF1E33" w14:textId="043F68EC" w:rsidR="008558D5" w:rsidRPr="00AF29D4" w:rsidRDefault="00F61774" w:rsidP="00AF29D4">
      <w:pPr>
        <w:spacing w:after="0" w:line="276" w:lineRule="auto"/>
        <w:jc w:val="left"/>
        <w:rPr>
          <w:rFonts w:cstheme="minorHAnsi"/>
          <w:szCs w:val="22"/>
        </w:rPr>
      </w:pPr>
      <w:r>
        <w:rPr>
          <w:rFonts w:cstheme="minorHAnsi"/>
          <w:szCs w:val="22"/>
        </w:rPr>
        <w:t>Trial periods</w:t>
      </w:r>
      <w:r w:rsidR="00D538E5" w:rsidRPr="00AF29D4">
        <w:rPr>
          <w:rFonts w:cstheme="minorHAnsi"/>
          <w:szCs w:val="22"/>
        </w:rPr>
        <w:t xml:space="preserve"> will normally </w:t>
      </w:r>
      <w:r>
        <w:rPr>
          <w:rFonts w:cstheme="minorHAnsi"/>
          <w:szCs w:val="22"/>
        </w:rPr>
        <w:t xml:space="preserve">be </w:t>
      </w:r>
      <w:r w:rsidR="00D538E5" w:rsidRPr="00AF29D4">
        <w:rPr>
          <w:rFonts w:cstheme="minorHAnsi"/>
          <w:szCs w:val="22"/>
        </w:rPr>
        <w:t xml:space="preserve">for a </w:t>
      </w:r>
      <w:r w:rsidR="008558D5">
        <w:rPr>
          <w:rFonts w:cstheme="minorHAnsi"/>
          <w:szCs w:val="22"/>
        </w:rPr>
        <w:t xml:space="preserve">minimum of 4 weeks </w:t>
      </w:r>
      <w:r w:rsidR="008558D5" w:rsidRPr="004B1172">
        <w:rPr>
          <w:rFonts w:cstheme="minorHAnsi"/>
          <w:szCs w:val="22"/>
        </w:rPr>
        <w:t xml:space="preserve">as </w:t>
      </w:r>
      <w:r w:rsidR="008558D5" w:rsidRPr="008B0645">
        <w:rPr>
          <w:rFonts w:cstheme="minorHAnsi"/>
          <w:szCs w:val="22"/>
        </w:rPr>
        <w:t>per statutory requirements</w:t>
      </w:r>
      <w:r w:rsidR="008558D5">
        <w:rPr>
          <w:rFonts w:cstheme="minorHAnsi"/>
          <w:szCs w:val="22"/>
        </w:rPr>
        <w:t xml:space="preserve"> and up to a </w:t>
      </w:r>
      <w:r w:rsidR="00D538E5" w:rsidRPr="00AF29D4">
        <w:rPr>
          <w:rFonts w:cstheme="minorHAnsi"/>
          <w:szCs w:val="22"/>
        </w:rPr>
        <w:t>maximum of 12 weeks</w:t>
      </w:r>
      <w:r w:rsidR="008558D5">
        <w:rPr>
          <w:rFonts w:cstheme="minorHAnsi"/>
          <w:szCs w:val="22"/>
        </w:rPr>
        <w:t xml:space="preserve">.  The trial period will be confirmed by the line manager in consultation with the HR representative involved in the consultation and will be designed </w:t>
      </w:r>
      <w:r w:rsidR="00D538E5" w:rsidRPr="00AF29D4">
        <w:rPr>
          <w:rFonts w:cstheme="minorHAnsi"/>
          <w:szCs w:val="22"/>
        </w:rPr>
        <w:t xml:space="preserve">to allow time to retrain the employee for the new work and to assess their suitability.  </w:t>
      </w:r>
      <w:r>
        <w:rPr>
          <w:rFonts w:cstheme="minorHAnsi"/>
          <w:szCs w:val="22"/>
        </w:rPr>
        <w:t xml:space="preserve">Trial periods will be communicated in writing and will </w:t>
      </w:r>
      <w:r w:rsidR="00D538E5" w:rsidRPr="00AF29D4">
        <w:rPr>
          <w:rFonts w:cstheme="minorHAnsi"/>
          <w:szCs w:val="22"/>
        </w:rPr>
        <w:t>specify the date that the trial period ends and the terms and conditions of employment that will apply after that date.</w:t>
      </w:r>
    </w:p>
    <w:p w14:paraId="576C5292" w14:textId="6B7DF337" w:rsidR="006E5E7A" w:rsidRDefault="006E5E7A" w:rsidP="00AF29D4">
      <w:pPr>
        <w:spacing w:after="0" w:line="276" w:lineRule="auto"/>
        <w:jc w:val="left"/>
        <w:rPr>
          <w:rFonts w:cstheme="minorHAnsi"/>
          <w:szCs w:val="22"/>
        </w:rPr>
      </w:pPr>
    </w:p>
    <w:p w14:paraId="59E88256" w14:textId="289E7DDB" w:rsidR="006E5E7A" w:rsidRDefault="006E5E7A" w:rsidP="00AF29D4">
      <w:pPr>
        <w:spacing w:after="0" w:line="276" w:lineRule="auto"/>
        <w:jc w:val="left"/>
        <w:rPr>
          <w:rFonts w:cstheme="minorHAnsi"/>
          <w:szCs w:val="22"/>
        </w:rPr>
      </w:pPr>
      <w:r>
        <w:rPr>
          <w:rFonts w:cstheme="minorHAnsi"/>
          <w:szCs w:val="22"/>
        </w:rPr>
        <w:t>Employees will be fully supported by their new line manager in their new roles during the trial period. This will include the development of goals and identification of training needs within the first week. Manager</w:t>
      </w:r>
      <w:r w:rsidR="008D0C0B">
        <w:rPr>
          <w:rFonts w:cstheme="minorHAnsi"/>
          <w:szCs w:val="22"/>
        </w:rPr>
        <w:t>s</w:t>
      </w:r>
      <w:r>
        <w:rPr>
          <w:rFonts w:cstheme="minorHAnsi"/>
          <w:szCs w:val="22"/>
        </w:rPr>
        <w:t xml:space="preserve"> will </w:t>
      </w:r>
      <w:r w:rsidR="008D0C0B">
        <w:rPr>
          <w:rFonts w:cstheme="minorHAnsi"/>
          <w:szCs w:val="22"/>
        </w:rPr>
        <w:t>conduct regular reviews during the trial period (at least one per month).</w:t>
      </w:r>
    </w:p>
    <w:p w14:paraId="12D65294" w14:textId="77777777" w:rsidR="006E5E7A" w:rsidRPr="00AF29D4" w:rsidRDefault="006E5E7A" w:rsidP="00AF29D4">
      <w:pPr>
        <w:spacing w:after="0" w:line="276" w:lineRule="auto"/>
        <w:jc w:val="left"/>
        <w:rPr>
          <w:rFonts w:cstheme="minorHAnsi"/>
          <w:szCs w:val="22"/>
        </w:rPr>
      </w:pPr>
    </w:p>
    <w:p w14:paraId="7FE76831" w14:textId="6C4A371D" w:rsidR="00D538E5" w:rsidRPr="00AF29D4" w:rsidRDefault="00D538E5" w:rsidP="00AF29D4">
      <w:pPr>
        <w:spacing w:after="0" w:line="276" w:lineRule="auto"/>
        <w:jc w:val="left"/>
        <w:rPr>
          <w:rFonts w:cstheme="minorHAnsi"/>
          <w:szCs w:val="22"/>
        </w:rPr>
      </w:pPr>
      <w:r w:rsidRPr="00AF29D4">
        <w:rPr>
          <w:rFonts w:cstheme="minorHAnsi"/>
          <w:szCs w:val="22"/>
        </w:rPr>
        <w:t>At any point during the trial period, or upon its completion, either party may conclude that the trial has been unsuccessful which will result in a dismissal on the grounds of redundancy.  Therefore</w:t>
      </w:r>
      <w:r w:rsidR="003B04D7">
        <w:rPr>
          <w:rFonts w:cstheme="minorHAnsi"/>
          <w:szCs w:val="22"/>
        </w:rPr>
        <w:t>,</w:t>
      </w:r>
      <w:r w:rsidRPr="00AF29D4">
        <w:rPr>
          <w:rFonts w:cstheme="minorHAnsi"/>
          <w:szCs w:val="22"/>
        </w:rPr>
        <w:t xml:space="preserve"> employees who leave their work with good reason or who are dismissed during the trial period (for example because they are unable to carry out the duties of the new work or the training) retain their rights to redundancy pay.</w:t>
      </w:r>
    </w:p>
    <w:p w14:paraId="7B8DC31A" w14:textId="77777777" w:rsidR="00235CFE" w:rsidRPr="00AF29D4" w:rsidRDefault="00235CFE" w:rsidP="00AF29D4">
      <w:pPr>
        <w:spacing w:after="0" w:line="276" w:lineRule="auto"/>
        <w:jc w:val="left"/>
        <w:rPr>
          <w:rFonts w:cstheme="minorHAnsi"/>
          <w:szCs w:val="22"/>
        </w:rPr>
      </w:pPr>
    </w:p>
    <w:p w14:paraId="52B77B02" w14:textId="59F62AB0" w:rsidR="00D538E5" w:rsidRDefault="00D538E5" w:rsidP="00AF29D4">
      <w:pPr>
        <w:spacing w:after="0" w:line="276" w:lineRule="auto"/>
        <w:jc w:val="left"/>
        <w:rPr>
          <w:rFonts w:cstheme="minorHAnsi"/>
          <w:szCs w:val="22"/>
        </w:rPr>
      </w:pPr>
      <w:r w:rsidRPr="00AF29D4">
        <w:rPr>
          <w:rFonts w:cstheme="minorHAnsi"/>
          <w:szCs w:val="22"/>
        </w:rPr>
        <w:t xml:space="preserve">If, however, the employee </w:t>
      </w:r>
      <w:r w:rsidR="00DF25EF">
        <w:rPr>
          <w:rFonts w:cstheme="minorHAnsi"/>
          <w:szCs w:val="22"/>
        </w:rPr>
        <w:t>ceases to</w:t>
      </w:r>
      <w:r w:rsidRPr="00AF29D4">
        <w:rPr>
          <w:rFonts w:cstheme="minorHAnsi"/>
          <w:szCs w:val="22"/>
        </w:rPr>
        <w:t xml:space="preserve"> work or </w:t>
      </w:r>
      <w:r w:rsidR="00DF25EF">
        <w:rPr>
          <w:rFonts w:cstheme="minorHAnsi"/>
          <w:szCs w:val="22"/>
        </w:rPr>
        <w:t xml:space="preserve">continue their </w:t>
      </w:r>
      <w:r w:rsidRPr="00AF29D4">
        <w:rPr>
          <w:rFonts w:cstheme="minorHAnsi"/>
          <w:szCs w:val="22"/>
        </w:rPr>
        <w:t xml:space="preserve">training without adequate reason or the </w:t>
      </w:r>
      <w:r w:rsidR="00DF25EF">
        <w:rPr>
          <w:rFonts w:cstheme="minorHAnsi"/>
          <w:szCs w:val="22"/>
        </w:rPr>
        <w:t>councils</w:t>
      </w:r>
      <w:r w:rsidRPr="00AF29D4">
        <w:rPr>
          <w:rFonts w:cstheme="minorHAnsi"/>
          <w:szCs w:val="22"/>
        </w:rPr>
        <w:t xml:space="preserve"> dismiss them fairly for reasons unconnected with the changed terms of employment (such as </w:t>
      </w:r>
      <w:r w:rsidR="00DF25EF">
        <w:rPr>
          <w:rFonts w:cstheme="minorHAnsi"/>
          <w:szCs w:val="22"/>
        </w:rPr>
        <w:t xml:space="preserve">gross </w:t>
      </w:r>
      <w:r w:rsidRPr="00AF29D4">
        <w:rPr>
          <w:rFonts w:cstheme="minorHAnsi"/>
          <w:szCs w:val="22"/>
        </w:rPr>
        <w:t>misconduct) the employee will lose their right to redundancy compensation.</w:t>
      </w:r>
    </w:p>
    <w:p w14:paraId="702BDDE0" w14:textId="65EBAFDB" w:rsidR="00235CFE" w:rsidRPr="00A137B4" w:rsidRDefault="00235CFE" w:rsidP="00AF29D4">
      <w:pPr>
        <w:pStyle w:val="Heading2"/>
        <w:spacing w:line="276" w:lineRule="auto"/>
        <w:rPr>
          <w:rFonts w:cstheme="majorHAnsi"/>
        </w:rPr>
      </w:pPr>
      <w:bookmarkStart w:id="20" w:name="_Toc126671610"/>
      <w:r w:rsidRPr="00A137B4">
        <w:rPr>
          <w:rFonts w:cstheme="majorHAnsi"/>
        </w:rPr>
        <w:lastRenderedPageBreak/>
        <w:t>Vacan</w:t>
      </w:r>
      <w:r w:rsidR="0079293E">
        <w:rPr>
          <w:rFonts w:cstheme="majorHAnsi"/>
        </w:rPr>
        <w:t>t Posts</w:t>
      </w:r>
      <w:bookmarkEnd w:id="20"/>
    </w:p>
    <w:p w14:paraId="1B7CF99E" w14:textId="33AF4F41" w:rsidR="00235CFE" w:rsidRDefault="00235CFE" w:rsidP="00AF29D4">
      <w:pPr>
        <w:spacing w:after="0" w:line="276" w:lineRule="auto"/>
        <w:jc w:val="left"/>
        <w:rPr>
          <w:rFonts w:cstheme="minorHAnsi"/>
          <w:b/>
          <w:szCs w:val="22"/>
        </w:rPr>
      </w:pPr>
    </w:p>
    <w:p w14:paraId="3B540840" w14:textId="2895A2C8" w:rsidR="00950917" w:rsidRPr="00AF29D4" w:rsidRDefault="00950917" w:rsidP="00950917">
      <w:pPr>
        <w:spacing w:after="0" w:line="276" w:lineRule="auto"/>
        <w:jc w:val="left"/>
        <w:rPr>
          <w:rFonts w:cstheme="minorHAnsi"/>
          <w:szCs w:val="22"/>
        </w:rPr>
      </w:pPr>
      <w:r>
        <w:rPr>
          <w:rFonts w:cstheme="minorHAnsi"/>
          <w:szCs w:val="22"/>
        </w:rPr>
        <w:t>For the avoidance of doubt the definition of “at risk” is an employee of the councils who has been formally put at risk through a consultation process or who ha</w:t>
      </w:r>
      <w:r w:rsidR="00160277">
        <w:rPr>
          <w:rFonts w:cstheme="minorHAnsi"/>
          <w:szCs w:val="22"/>
        </w:rPr>
        <w:t xml:space="preserve">s </w:t>
      </w:r>
      <w:r>
        <w:rPr>
          <w:rFonts w:cstheme="minorHAnsi"/>
          <w:szCs w:val="22"/>
        </w:rPr>
        <w:t>been served notice in relation to the end of their fixed term contract.</w:t>
      </w:r>
    </w:p>
    <w:p w14:paraId="67802D3A" w14:textId="77777777" w:rsidR="00950917" w:rsidRPr="00AF29D4" w:rsidRDefault="00950917" w:rsidP="00AF29D4">
      <w:pPr>
        <w:spacing w:after="0" w:line="276" w:lineRule="auto"/>
        <w:jc w:val="left"/>
        <w:rPr>
          <w:rFonts w:cstheme="minorHAnsi"/>
          <w:b/>
          <w:szCs w:val="22"/>
        </w:rPr>
      </w:pPr>
    </w:p>
    <w:p w14:paraId="6366E6EB" w14:textId="1070A759" w:rsidR="00D538E5" w:rsidRPr="00AF29D4" w:rsidRDefault="0079293E" w:rsidP="00AF29D4">
      <w:pPr>
        <w:spacing w:after="0" w:line="276" w:lineRule="auto"/>
        <w:jc w:val="left"/>
        <w:rPr>
          <w:rFonts w:cstheme="minorHAnsi"/>
          <w:szCs w:val="22"/>
        </w:rPr>
      </w:pPr>
      <w:r>
        <w:rPr>
          <w:rFonts w:cstheme="minorHAnsi"/>
          <w:szCs w:val="22"/>
        </w:rPr>
        <w:t xml:space="preserve">Vacant posts will be discussed with employees </w:t>
      </w:r>
      <w:r w:rsidR="00DF25EF">
        <w:rPr>
          <w:rFonts w:cstheme="minorHAnsi"/>
          <w:szCs w:val="22"/>
        </w:rPr>
        <w:t>during their consultation meetings</w:t>
      </w:r>
      <w:r w:rsidR="00D538E5" w:rsidRPr="00AF29D4">
        <w:rPr>
          <w:rFonts w:cstheme="minorHAnsi"/>
          <w:szCs w:val="22"/>
        </w:rPr>
        <w:t xml:space="preserve">.  The employee </w:t>
      </w:r>
      <w:r w:rsidR="00235CFE" w:rsidRPr="00AF29D4">
        <w:rPr>
          <w:rFonts w:cstheme="minorHAnsi"/>
          <w:szCs w:val="22"/>
        </w:rPr>
        <w:t>may</w:t>
      </w:r>
      <w:r w:rsidR="00D538E5" w:rsidRPr="00AF29D4">
        <w:rPr>
          <w:rFonts w:cstheme="minorHAnsi"/>
          <w:szCs w:val="22"/>
        </w:rPr>
        <w:t xml:space="preserve"> apply for a vacancy by </w:t>
      </w:r>
      <w:r w:rsidR="00FE00D8" w:rsidRPr="00AF29D4">
        <w:rPr>
          <w:rFonts w:cstheme="minorHAnsi"/>
          <w:szCs w:val="22"/>
        </w:rPr>
        <w:t>completing</w:t>
      </w:r>
      <w:r w:rsidR="00FE00D8">
        <w:rPr>
          <w:rFonts w:cstheme="minorHAnsi"/>
          <w:szCs w:val="22"/>
        </w:rPr>
        <w:t xml:space="preserve"> and</w:t>
      </w:r>
      <w:r w:rsidR="00DF25EF">
        <w:rPr>
          <w:rFonts w:cstheme="minorHAnsi"/>
          <w:szCs w:val="22"/>
        </w:rPr>
        <w:t xml:space="preserve"> submitting an </w:t>
      </w:r>
      <w:r w:rsidR="00CE7836">
        <w:rPr>
          <w:rFonts w:cstheme="minorHAnsi"/>
          <w:szCs w:val="22"/>
        </w:rPr>
        <w:t xml:space="preserve">expression of interest </w:t>
      </w:r>
      <w:r w:rsidR="00235CFE" w:rsidRPr="00AF29D4">
        <w:rPr>
          <w:rFonts w:cstheme="minorHAnsi"/>
          <w:szCs w:val="22"/>
        </w:rPr>
        <w:t xml:space="preserve">in order to be considered for the role. The hiring manager will be informed of any applications from staff who are at risk of redundancy and </w:t>
      </w:r>
      <w:r w:rsidR="003470E4">
        <w:rPr>
          <w:rFonts w:cstheme="minorHAnsi"/>
          <w:szCs w:val="22"/>
        </w:rPr>
        <w:t>must</w:t>
      </w:r>
      <w:r w:rsidR="00235CFE" w:rsidRPr="00AF29D4">
        <w:rPr>
          <w:rFonts w:cstheme="minorHAnsi"/>
          <w:szCs w:val="22"/>
        </w:rPr>
        <w:t>:</w:t>
      </w:r>
    </w:p>
    <w:p w14:paraId="4EDE1E5A" w14:textId="3A3F38CA" w:rsidR="00235CFE" w:rsidRPr="00AF29D4" w:rsidRDefault="00235CFE" w:rsidP="00AF29D4">
      <w:pPr>
        <w:spacing w:after="0" w:line="276" w:lineRule="auto"/>
        <w:jc w:val="left"/>
        <w:rPr>
          <w:rFonts w:cstheme="minorHAnsi"/>
          <w:szCs w:val="22"/>
        </w:rPr>
      </w:pPr>
    </w:p>
    <w:p w14:paraId="26726BE9" w14:textId="49C9BAB6" w:rsidR="00235CFE" w:rsidRPr="00AF29D4" w:rsidRDefault="00235CFE" w:rsidP="00AF29D4">
      <w:pPr>
        <w:pStyle w:val="ListParagraph"/>
        <w:numPr>
          <w:ilvl w:val="0"/>
          <w:numId w:val="13"/>
        </w:numPr>
        <w:spacing w:after="0" w:line="276" w:lineRule="auto"/>
        <w:jc w:val="left"/>
        <w:rPr>
          <w:rFonts w:cstheme="minorHAnsi"/>
          <w:szCs w:val="22"/>
        </w:rPr>
      </w:pPr>
      <w:r w:rsidRPr="00AF29D4">
        <w:rPr>
          <w:rFonts w:cstheme="minorHAnsi"/>
          <w:szCs w:val="22"/>
        </w:rPr>
        <w:t xml:space="preserve">Interview any </w:t>
      </w:r>
      <w:r w:rsidR="0079293E">
        <w:rPr>
          <w:rFonts w:cstheme="minorHAnsi"/>
          <w:szCs w:val="22"/>
        </w:rPr>
        <w:t>“</w:t>
      </w:r>
      <w:r w:rsidRPr="00AF29D4">
        <w:rPr>
          <w:rFonts w:cstheme="minorHAnsi"/>
          <w:szCs w:val="22"/>
        </w:rPr>
        <w:t>at risk</w:t>
      </w:r>
      <w:r w:rsidR="0079293E">
        <w:rPr>
          <w:rFonts w:cstheme="minorHAnsi"/>
          <w:szCs w:val="22"/>
        </w:rPr>
        <w:t>”</w:t>
      </w:r>
      <w:r w:rsidRPr="00AF29D4">
        <w:rPr>
          <w:rFonts w:cstheme="minorHAnsi"/>
          <w:szCs w:val="22"/>
        </w:rPr>
        <w:t xml:space="preserve"> candidates who meet the essential criteria</w:t>
      </w:r>
      <w:r w:rsidR="0079293E">
        <w:rPr>
          <w:rFonts w:cstheme="minorHAnsi"/>
          <w:szCs w:val="22"/>
        </w:rPr>
        <w:t xml:space="preserve"> which will be determined by the hiring manager prior to candidate selection</w:t>
      </w:r>
    </w:p>
    <w:p w14:paraId="13E04C4C" w14:textId="28FA4902" w:rsidR="00235CFE" w:rsidRPr="00AF29D4" w:rsidRDefault="00235CFE" w:rsidP="00AF29D4">
      <w:pPr>
        <w:pStyle w:val="ListParagraph"/>
        <w:numPr>
          <w:ilvl w:val="0"/>
          <w:numId w:val="13"/>
        </w:numPr>
        <w:spacing w:after="0" w:line="276" w:lineRule="auto"/>
        <w:jc w:val="left"/>
        <w:rPr>
          <w:rFonts w:cstheme="minorHAnsi"/>
          <w:szCs w:val="22"/>
        </w:rPr>
      </w:pPr>
      <w:r w:rsidRPr="00AF29D4">
        <w:rPr>
          <w:rFonts w:cstheme="minorHAnsi"/>
          <w:szCs w:val="22"/>
        </w:rPr>
        <w:t xml:space="preserve">Appoint the </w:t>
      </w:r>
      <w:r w:rsidR="00AF3190">
        <w:rPr>
          <w:rFonts w:cstheme="minorHAnsi"/>
          <w:szCs w:val="22"/>
        </w:rPr>
        <w:t xml:space="preserve">“at risk” </w:t>
      </w:r>
      <w:r w:rsidRPr="00AF29D4">
        <w:rPr>
          <w:rFonts w:cstheme="minorHAnsi"/>
          <w:szCs w:val="22"/>
        </w:rPr>
        <w:t>staff member if they meet the essential criteria during the interview</w:t>
      </w:r>
    </w:p>
    <w:p w14:paraId="00C06D0D" w14:textId="37563B75" w:rsidR="00235CFE" w:rsidRDefault="00AF29D4" w:rsidP="00AF29D4">
      <w:pPr>
        <w:pStyle w:val="ListParagraph"/>
        <w:numPr>
          <w:ilvl w:val="0"/>
          <w:numId w:val="13"/>
        </w:numPr>
        <w:spacing w:after="0" w:line="276" w:lineRule="auto"/>
        <w:jc w:val="left"/>
        <w:rPr>
          <w:rFonts w:cstheme="minorHAnsi"/>
          <w:szCs w:val="22"/>
        </w:rPr>
      </w:pPr>
      <w:r w:rsidRPr="00AF29D4">
        <w:rPr>
          <w:rFonts w:cstheme="minorHAnsi"/>
          <w:szCs w:val="22"/>
        </w:rPr>
        <w:t xml:space="preserve">A member of the </w:t>
      </w:r>
      <w:r w:rsidR="0079293E">
        <w:rPr>
          <w:rFonts w:cstheme="minorHAnsi"/>
          <w:szCs w:val="22"/>
        </w:rPr>
        <w:t>S</w:t>
      </w:r>
      <w:r w:rsidRPr="00AF29D4">
        <w:rPr>
          <w:rFonts w:cstheme="minorHAnsi"/>
          <w:szCs w:val="22"/>
        </w:rPr>
        <w:t xml:space="preserve">trategic HR </w:t>
      </w:r>
      <w:r w:rsidR="00AF3190">
        <w:rPr>
          <w:rFonts w:cstheme="minorHAnsi"/>
          <w:szCs w:val="22"/>
        </w:rPr>
        <w:t>t</w:t>
      </w:r>
      <w:r w:rsidRPr="00AF29D4">
        <w:rPr>
          <w:rFonts w:cstheme="minorHAnsi"/>
          <w:szCs w:val="22"/>
        </w:rPr>
        <w:t xml:space="preserve">eam will participate in all </w:t>
      </w:r>
      <w:r w:rsidR="00950917" w:rsidRPr="00AF29D4">
        <w:rPr>
          <w:rFonts w:cstheme="minorHAnsi"/>
          <w:szCs w:val="22"/>
        </w:rPr>
        <w:t>short-listing</w:t>
      </w:r>
      <w:r w:rsidRPr="00AF29D4">
        <w:rPr>
          <w:rFonts w:cstheme="minorHAnsi"/>
          <w:szCs w:val="22"/>
        </w:rPr>
        <w:t xml:space="preserve"> arrangements and </w:t>
      </w:r>
      <w:r w:rsidR="0079293E">
        <w:rPr>
          <w:rFonts w:cstheme="minorHAnsi"/>
          <w:szCs w:val="22"/>
        </w:rPr>
        <w:t>i</w:t>
      </w:r>
      <w:r w:rsidRPr="00AF29D4">
        <w:rPr>
          <w:rFonts w:cstheme="minorHAnsi"/>
          <w:szCs w:val="22"/>
        </w:rPr>
        <w:t>nterview processes where an application has been made f</w:t>
      </w:r>
      <w:r w:rsidR="0079293E">
        <w:rPr>
          <w:rFonts w:cstheme="minorHAnsi"/>
          <w:szCs w:val="22"/>
        </w:rPr>
        <w:t>ro</w:t>
      </w:r>
      <w:r w:rsidRPr="00AF29D4">
        <w:rPr>
          <w:rFonts w:cstheme="minorHAnsi"/>
          <w:szCs w:val="22"/>
        </w:rPr>
        <w:t>m a member of staff who is “at risk”</w:t>
      </w:r>
    </w:p>
    <w:p w14:paraId="2C11B978" w14:textId="77777777" w:rsidR="0079293E" w:rsidRPr="0079293E" w:rsidRDefault="0079293E" w:rsidP="0079293E">
      <w:pPr>
        <w:spacing w:after="0" w:line="276" w:lineRule="auto"/>
        <w:jc w:val="left"/>
        <w:rPr>
          <w:rFonts w:cstheme="minorHAnsi"/>
          <w:szCs w:val="22"/>
        </w:rPr>
      </w:pPr>
    </w:p>
    <w:p w14:paraId="214FFA2F" w14:textId="4693547C" w:rsidR="00AF29D4" w:rsidRPr="00AF29D4" w:rsidRDefault="00AF3190" w:rsidP="00AF29D4">
      <w:pPr>
        <w:spacing w:after="0" w:line="276" w:lineRule="auto"/>
        <w:jc w:val="left"/>
        <w:rPr>
          <w:rFonts w:cstheme="minorHAnsi"/>
          <w:szCs w:val="22"/>
        </w:rPr>
      </w:pPr>
      <w:r w:rsidRPr="00AF29D4">
        <w:rPr>
          <w:rFonts w:cstheme="minorHAnsi"/>
          <w:szCs w:val="22"/>
        </w:rPr>
        <w:t>If</w:t>
      </w:r>
      <w:r w:rsidR="00AF29D4" w:rsidRPr="00AF29D4">
        <w:rPr>
          <w:rFonts w:cstheme="minorHAnsi"/>
          <w:szCs w:val="22"/>
        </w:rPr>
        <w:t xml:space="preserve"> the </w:t>
      </w:r>
      <w:r w:rsidR="0079293E">
        <w:rPr>
          <w:rFonts w:cstheme="minorHAnsi"/>
          <w:szCs w:val="22"/>
        </w:rPr>
        <w:t>“</w:t>
      </w:r>
      <w:r w:rsidR="00AF29D4" w:rsidRPr="00AF29D4">
        <w:rPr>
          <w:rFonts w:cstheme="minorHAnsi"/>
          <w:szCs w:val="22"/>
        </w:rPr>
        <w:t>at risk</w:t>
      </w:r>
      <w:r w:rsidR="0079293E">
        <w:rPr>
          <w:rFonts w:cstheme="minorHAnsi"/>
          <w:szCs w:val="22"/>
        </w:rPr>
        <w:t>”</w:t>
      </w:r>
      <w:r w:rsidR="00AF29D4" w:rsidRPr="00AF29D4">
        <w:rPr>
          <w:rFonts w:cstheme="minorHAnsi"/>
          <w:szCs w:val="22"/>
        </w:rPr>
        <w:t xml:space="preserve"> member of staff is not deemed suitable for the position this must be agreed </w:t>
      </w:r>
      <w:r w:rsidR="0079293E">
        <w:rPr>
          <w:rFonts w:cstheme="minorHAnsi"/>
          <w:szCs w:val="22"/>
        </w:rPr>
        <w:t>between the hiring manager and</w:t>
      </w:r>
      <w:r w:rsidR="00AF29D4" w:rsidRPr="00AF29D4">
        <w:rPr>
          <w:rFonts w:cstheme="minorHAnsi"/>
          <w:szCs w:val="22"/>
        </w:rPr>
        <w:t xml:space="preserve"> the </w:t>
      </w:r>
      <w:r w:rsidR="00EB41F0">
        <w:rPr>
          <w:rFonts w:cstheme="minorHAnsi"/>
          <w:szCs w:val="22"/>
        </w:rPr>
        <w:t xml:space="preserve">Strategic </w:t>
      </w:r>
      <w:r w:rsidR="00AF29D4" w:rsidRPr="00AF29D4">
        <w:rPr>
          <w:rFonts w:cstheme="minorHAnsi"/>
          <w:szCs w:val="22"/>
        </w:rPr>
        <w:t>HR Advis</w:t>
      </w:r>
      <w:r w:rsidR="0079293E">
        <w:rPr>
          <w:rFonts w:cstheme="minorHAnsi"/>
          <w:szCs w:val="22"/>
        </w:rPr>
        <w:t>o</w:t>
      </w:r>
      <w:r w:rsidR="00AF29D4" w:rsidRPr="00AF29D4">
        <w:rPr>
          <w:rFonts w:cstheme="minorHAnsi"/>
          <w:szCs w:val="22"/>
        </w:rPr>
        <w:t xml:space="preserve">r and </w:t>
      </w:r>
      <w:r w:rsidR="00C93120">
        <w:rPr>
          <w:rFonts w:cstheme="minorHAnsi"/>
          <w:szCs w:val="22"/>
        </w:rPr>
        <w:t xml:space="preserve">be </w:t>
      </w:r>
      <w:r w:rsidR="00AF29D4" w:rsidRPr="00AF29D4">
        <w:rPr>
          <w:rFonts w:cstheme="minorHAnsi"/>
          <w:szCs w:val="22"/>
        </w:rPr>
        <w:t>clearly documented</w:t>
      </w:r>
      <w:r w:rsidR="0079293E">
        <w:rPr>
          <w:rFonts w:cstheme="minorHAnsi"/>
          <w:szCs w:val="22"/>
        </w:rPr>
        <w:t xml:space="preserve">. </w:t>
      </w:r>
      <w:r w:rsidR="00950917">
        <w:rPr>
          <w:rFonts w:cstheme="minorHAnsi"/>
          <w:szCs w:val="22"/>
        </w:rPr>
        <w:t>Thorough feedback will be shared with the employee detailing the reasons as to why they were not deemed suitable for the role.</w:t>
      </w:r>
    </w:p>
    <w:p w14:paraId="7642ABE1" w14:textId="77777777" w:rsidR="00AF29D4" w:rsidRPr="00AF29D4" w:rsidRDefault="00AF29D4" w:rsidP="00AF29D4">
      <w:pPr>
        <w:spacing w:after="0" w:line="276" w:lineRule="auto"/>
        <w:jc w:val="left"/>
        <w:rPr>
          <w:rFonts w:cstheme="minorHAnsi"/>
          <w:szCs w:val="22"/>
        </w:rPr>
      </w:pPr>
    </w:p>
    <w:p w14:paraId="3BAC8C29" w14:textId="7C832ECB" w:rsidR="00D538E5" w:rsidRPr="00AF29D4" w:rsidRDefault="00D538E5" w:rsidP="00AF29D4">
      <w:pPr>
        <w:spacing w:after="0" w:line="276" w:lineRule="auto"/>
        <w:jc w:val="left"/>
        <w:rPr>
          <w:rFonts w:cstheme="minorHAnsi"/>
          <w:szCs w:val="22"/>
        </w:rPr>
      </w:pPr>
      <w:r w:rsidRPr="00AF29D4">
        <w:rPr>
          <w:rFonts w:cstheme="minorHAnsi"/>
          <w:szCs w:val="22"/>
        </w:rPr>
        <w:t xml:space="preserve">The date an employee transfers posts between teams will be subject to negotiation between the respective </w:t>
      </w:r>
      <w:r w:rsidR="00FE00D8" w:rsidRPr="00AF29D4">
        <w:rPr>
          <w:rFonts w:cstheme="minorHAnsi"/>
          <w:szCs w:val="22"/>
        </w:rPr>
        <w:t>managers and</w:t>
      </w:r>
      <w:r w:rsidRPr="00AF29D4">
        <w:rPr>
          <w:rFonts w:cstheme="minorHAnsi"/>
          <w:szCs w:val="22"/>
        </w:rPr>
        <w:t xml:space="preserve"> may result in a temporary appointment being made in either service area to cover the vacant position.</w:t>
      </w:r>
    </w:p>
    <w:p w14:paraId="5C9568F3" w14:textId="14CD09BC" w:rsidR="00AF29D4" w:rsidRPr="00A137B4" w:rsidRDefault="00AF29D4" w:rsidP="00AF29D4">
      <w:pPr>
        <w:pStyle w:val="Heading2"/>
        <w:spacing w:line="276" w:lineRule="auto"/>
        <w:rPr>
          <w:rFonts w:cstheme="majorHAnsi"/>
        </w:rPr>
      </w:pPr>
      <w:bookmarkStart w:id="21" w:name="_Salary_protection"/>
      <w:bookmarkStart w:id="22" w:name="_Toc126671611"/>
      <w:bookmarkEnd w:id="21"/>
      <w:r w:rsidRPr="00A137B4">
        <w:rPr>
          <w:rFonts w:cstheme="majorHAnsi"/>
        </w:rPr>
        <w:t>Salary protection</w:t>
      </w:r>
      <w:bookmarkEnd w:id="22"/>
    </w:p>
    <w:p w14:paraId="7587F40E" w14:textId="77777777" w:rsidR="00AF29D4" w:rsidRPr="00AF29D4" w:rsidRDefault="00AF29D4" w:rsidP="00AF29D4">
      <w:pPr>
        <w:spacing w:after="0" w:line="276" w:lineRule="auto"/>
        <w:jc w:val="left"/>
        <w:rPr>
          <w:rFonts w:cstheme="minorHAnsi"/>
          <w:b/>
          <w:szCs w:val="22"/>
        </w:rPr>
      </w:pPr>
    </w:p>
    <w:p w14:paraId="6E716F1C" w14:textId="77777777" w:rsidR="00286C30" w:rsidRDefault="00D538E5" w:rsidP="00AF29D4">
      <w:pPr>
        <w:spacing w:after="0" w:line="276" w:lineRule="auto"/>
        <w:jc w:val="left"/>
        <w:rPr>
          <w:rFonts w:cstheme="minorHAnsi"/>
          <w:szCs w:val="22"/>
        </w:rPr>
      </w:pPr>
      <w:r w:rsidRPr="00AF29D4">
        <w:rPr>
          <w:rFonts w:cstheme="minorHAnsi"/>
          <w:szCs w:val="22"/>
        </w:rPr>
        <w:t xml:space="preserve">When posts are downgraded or employees are redeployed into lower grade posts, the employee will receive salary protection for 18 months from the date of starting in that post, as long as they remain in that post.  </w:t>
      </w:r>
    </w:p>
    <w:p w14:paraId="42CCBC96" w14:textId="77777777" w:rsidR="00286C30" w:rsidRDefault="00286C30" w:rsidP="00AF29D4">
      <w:pPr>
        <w:spacing w:after="0" w:line="276" w:lineRule="auto"/>
        <w:jc w:val="left"/>
        <w:rPr>
          <w:rFonts w:cstheme="minorHAnsi"/>
          <w:szCs w:val="22"/>
        </w:rPr>
      </w:pPr>
    </w:p>
    <w:p w14:paraId="361D6B8B" w14:textId="4ACF166A" w:rsidR="00D538E5" w:rsidRDefault="00C05874" w:rsidP="00AF29D4">
      <w:pPr>
        <w:spacing w:after="0" w:line="276" w:lineRule="auto"/>
        <w:jc w:val="left"/>
        <w:rPr>
          <w:rFonts w:cstheme="minorHAnsi"/>
          <w:szCs w:val="22"/>
        </w:rPr>
      </w:pPr>
      <w:r>
        <w:rPr>
          <w:rFonts w:cstheme="minorHAnsi"/>
          <w:szCs w:val="22"/>
        </w:rPr>
        <w:t>S</w:t>
      </w:r>
      <w:r w:rsidR="00D538E5" w:rsidRPr="00AF29D4">
        <w:rPr>
          <w:rFonts w:cstheme="minorHAnsi"/>
          <w:szCs w:val="22"/>
        </w:rPr>
        <w:t xml:space="preserve">alary at that time </w:t>
      </w:r>
      <w:r>
        <w:rPr>
          <w:rFonts w:cstheme="minorHAnsi"/>
          <w:szCs w:val="22"/>
        </w:rPr>
        <w:t xml:space="preserve">of redeployment </w:t>
      </w:r>
      <w:r w:rsidR="00D538E5" w:rsidRPr="00AF29D4">
        <w:rPr>
          <w:rFonts w:cstheme="minorHAnsi"/>
          <w:szCs w:val="22"/>
        </w:rPr>
        <w:t xml:space="preserve">will be protected and </w:t>
      </w:r>
      <w:r>
        <w:rPr>
          <w:rFonts w:cstheme="minorHAnsi"/>
          <w:szCs w:val="22"/>
        </w:rPr>
        <w:t xml:space="preserve">the employee will </w:t>
      </w:r>
      <w:r w:rsidR="00D538E5" w:rsidRPr="00AF29D4">
        <w:rPr>
          <w:rFonts w:cstheme="minorHAnsi"/>
          <w:szCs w:val="22"/>
        </w:rPr>
        <w:t>no</w:t>
      </w:r>
      <w:r>
        <w:rPr>
          <w:rFonts w:cstheme="minorHAnsi"/>
          <w:szCs w:val="22"/>
        </w:rPr>
        <w:t>t receive</w:t>
      </w:r>
      <w:r w:rsidR="00756EB3">
        <w:rPr>
          <w:rFonts w:cstheme="minorHAnsi"/>
          <w:szCs w:val="22"/>
        </w:rPr>
        <w:t xml:space="preserve"> </w:t>
      </w:r>
      <w:r w:rsidR="00D538E5" w:rsidRPr="00AF29D4">
        <w:rPr>
          <w:rFonts w:cstheme="minorHAnsi"/>
          <w:szCs w:val="22"/>
        </w:rPr>
        <w:t xml:space="preserve">pay </w:t>
      </w:r>
      <w:r w:rsidR="00756EB3">
        <w:rPr>
          <w:rFonts w:cstheme="minorHAnsi"/>
          <w:szCs w:val="22"/>
        </w:rPr>
        <w:t>increments</w:t>
      </w:r>
      <w:r w:rsidR="00D538E5" w:rsidRPr="00AF29D4">
        <w:rPr>
          <w:rFonts w:cstheme="minorHAnsi"/>
          <w:szCs w:val="22"/>
        </w:rPr>
        <w:t xml:space="preserve"> </w:t>
      </w:r>
      <w:r>
        <w:rPr>
          <w:rFonts w:cstheme="minorHAnsi"/>
          <w:szCs w:val="22"/>
        </w:rPr>
        <w:t>until such time that the salary for the role is equal to, or more than, their protected salary.</w:t>
      </w:r>
      <w:r w:rsidR="00D538E5" w:rsidRPr="00AF29D4">
        <w:rPr>
          <w:rFonts w:cstheme="minorHAnsi"/>
          <w:szCs w:val="22"/>
        </w:rPr>
        <w:t xml:space="preserve">  Any periods of salary protection are inclusive of any periods of contractual notice which may apply.</w:t>
      </w:r>
    </w:p>
    <w:p w14:paraId="150C365F" w14:textId="108E8A2B" w:rsidR="00286C30" w:rsidRDefault="00286C30" w:rsidP="00AF29D4">
      <w:pPr>
        <w:spacing w:after="0" w:line="276" w:lineRule="auto"/>
        <w:jc w:val="left"/>
        <w:rPr>
          <w:rFonts w:cstheme="minorHAnsi"/>
          <w:szCs w:val="22"/>
        </w:rPr>
      </w:pPr>
    </w:p>
    <w:p w14:paraId="47575B2D" w14:textId="041F4F5F" w:rsidR="00286C30" w:rsidRPr="00AF29D4" w:rsidRDefault="00286C30" w:rsidP="00AF29D4">
      <w:pPr>
        <w:spacing w:after="0" w:line="276" w:lineRule="auto"/>
        <w:jc w:val="left"/>
        <w:rPr>
          <w:rFonts w:cstheme="minorHAnsi"/>
          <w:szCs w:val="22"/>
        </w:rPr>
      </w:pPr>
      <w:r>
        <w:rPr>
          <w:rFonts w:cstheme="minorHAnsi"/>
          <w:szCs w:val="22"/>
        </w:rPr>
        <w:t>After 18 months of salary protection the employee will be placed at the top of the correct grade for the post.</w:t>
      </w:r>
    </w:p>
    <w:p w14:paraId="6057AFC3" w14:textId="77777777" w:rsidR="00AF29D4" w:rsidRPr="00AF29D4" w:rsidRDefault="00AF29D4" w:rsidP="00AF29D4">
      <w:pPr>
        <w:spacing w:after="0" w:line="276" w:lineRule="auto"/>
        <w:jc w:val="left"/>
        <w:rPr>
          <w:rFonts w:cstheme="minorHAnsi"/>
          <w:szCs w:val="22"/>
        </w:rPr>
      </w:pPr>
    </w:p>
    <w:p w14:paraId="516A85F7" w14:textId="66DBAC73" w:rsidR="00A000BC" w:rsidRPr="00A137B4" w:rsidRDefault="00A000BC" w:rsidP="00AF29D4">
      <w:pPr>
        <w:pStyle w:val="Heading1"/>
        <w:spacing w:line="276" w:lineRule="auto"/>
        <w:rPr>
          <w:rFonts w:cstheme="majorHAnsi"/>
        </w:rPr>
      </w:pPr>
      <w:bookmarkStart w:id="23" w:name="_Toc126671612"/>
      <w:r w:rsidRPr="00A137B4">
        <w:rPr>
          <w:rFonts w:cstheme="majorHAnsi"/>
        </w:rPr>
        <w:lastRenderedPageBreak/>
        <w:t>Equalities</w:t>
      </w:r>
      <w:bookmarkEnd w:id="23"/>
    </w:p>
    <w:p w14:paraId="6C23A09B" w14:textId="307AD67D" w:rsidR="00A000BC" w:rsidRPr="00A137B4" w:rsidRDefault="00A000BC" w:rsidP="00AF29D4">
      <w:pPr>
        <w:pStyle w:val="Heading2"/>
        <w:numPr>
          <w:ilvl w:val="1"/>
          <w:numId w:val="10"/>
        </w:numPr>
        <w:spacing w:line="276" w:lineRule="auto"/>
        <w:rPr>
          <w:rFonts w:cstheme="majorHAnsi"/>
        </w:rPr>
      </w:pPr>
      <w:bookmarkStart w:id="24" w:name="_Toc126671613"/>
      <w:bookmarkStart w:id="25" w:name="_Hlk70350275"/>
      <w:r w:rsidRPr="00A137B4">
        <w:rPr>
          <w:rFonts w:cstheme="majorHAnsi"/>
        </w:rPr>
        <w:t>Equality Statement</w:t>
      </w:r>
      <w:bookmarkEnd w:id="24"/>
    </w:p>
    <w:bookmarkEnd w:id="25"/>
    <w:p w14:paraId="3C886555" w14:textId="0BF182D2" w:rsidR="009C52F1" w:rsidRDefault="009C52F1" w:rsidP="009C52F1">
      <w:pPr>
        <w:spacing w:after="0" w:line="240" w:lineRule="auto"/>
        <w:rPr>
          <w:rFonts w:eastAsia="Times New Roman" w:cstheme="minorHAnsi"/>
          <w:kern w:val="36"/>
          <w:szCs w:val="22"/>
          <w:lang w:eastAsia="en-GB"/>
        </w:rPr>
      </w:pPr>
      <w:r w:rsidRPr="009C52F1">
        <w:rPr>
          <w:rFonts w:eastAsia="Times New Roman" w:cstheme="minorHAnsi"/>
          <w:kern w:val="36"/>
          <w:szCs w:val="22"/>
          <w:lang w:eastAsia="en-GB"/>
        </w:rPr>
        <w:t>We aspire to create an environment where everybody belongs and has a voice that will be heard.  We will embrace our differences, the unique talents, beliefs, backgrounds, and abilities of all our staff and residents. Together we will make a positive difference.</w:t>
      </w:r>
    </w:p>
    <w:p w14:paraId="4B346BFC" w14:textId="5366B521" w:rsidR="00AB06AA" w:rsidRDefault="00AB06AA" w:rsidP="009C52F1">
      <w:pPr>
        <w:spacing w:after="0" w:line="240" w:lineRule="auto"/>
        <w:rPr>
          <w:rFonts w:eastAsia="Times New Roman" w:cstheme="minorHAnsi"/>
          <w:kern w:val="36"/>
          <w:szCs w:val="22"/>
          <w:lang w:eastAsia="en-GB"/>
        </w:rPr>
      </w:pPr>
    </w:p>
    <w:p w14:paraId="263FA721" w14:textId="0F0861D0" w:rsidR="00C05874" w:rsidRDefault="00C05874" w:rsidP="009C52F1">
      <w:pPr>
        <w:spacing w:after="0" w:line="240" w:lineRule="auto"/>
        <w:rPr>
          <w:rFonts w:eastAsia="Times New Roman" w:cstheme="minorHAnsi"/>
          <w:kern w:val="36"/>
          <w:szCs w:val="22"/>
          <w:lang w:eastAsia="en-GB"/>
        </w:rPr>
      </w:pPr>
      <w:r>
        <w:rPr>
          <w:rFonts w:eastAsia="Times New Roman" w:cstheme="minorHAnsi"/>
          <w:kern w:val="36"/>
          <w:szCs w:val="22"/>
          <w:lang w:eastAsia="en-GB"/>
        </w:rPr>
        <w:t xml:space="preserve">In the event of organisational </w:t>
      </w:r>
      <w:r w:rsidR="008E27CE">
        <w:rPr>
          <w:rFonts w:eastAsia="Times New Roman" w:cstheme="minorHAnsi"/>
          <w:kern w:val="36"/>
          <w:szCs w:val="22"/>
          <w:lang w:eastAsia="en-GB"/>
        </w:rPr>
        <w:t>change,</w:t>
      </w:r>
      <w:r>
        <w:rPr>
          <w:rFonts w:eastAsia="Times New Roman" w:cstheme="minorHAnsi"/>
          <w:kern w:val="36"/>
          <w:szCs w:val="22"/>
          <w:lang w:eastAsia="en-GB"/>
        </w:rPr>
        <w:t xml:space="preserve"> the manager will work alongside </w:t>
      </w:r>
      <w:r w:rsidR="00271739">
        <w:rPr>
          <w:rFonts w:eastAsia="Times New Roman" w:cstheme="minorHAnsi"/>
          <w:kern w:val="36"/>
          <w:szCs w:val="22"/>
          <w:lang w:eastAsia="en-GB"/>
        </w:rPr>
        <w:t xml:space="preserve">Strategic </w:t>
      </w:r>
      <w:r>
        <w:rPr>
          <w:rFonts w:eastAsia="Times New Roman" w:cstheme="minorHAnsi"/>
          <w:kern w:val="36"/>
          <w:szCs w:val="22"/>
          <w:lang w:eastAsia="en-GB"/>
        </w:rPr>
        <w:t>HR and the Equalities Officer to carry out an Equality Impact Assessment.</w:t>
      </w:r>
    </w:p>
    <w:p w14:paraId="079AA42F" w14:textId="77777777" w:rsidR="00AB06AA" w:rsidRDefault="00AB06AA" w:rsidP="00AB06AA"/>
    <w:p w14:paraId="4CB9131A" w14:textId="77777777" w:rsidR="00AB06AA" w:rsidRPr="009C52F1" w:rsidRDefault="00AB06AA" w:rsidP="009C52F1">
      <w:pPr>
        <w:spacing w:after="0" w:line="240" w:lineRule="auto"/>
        <w:rPr>
          <w:rFonts w:eastAsia="Times New Roman" w:cstheme="minorHAnsi"/>
          <w:kern w:val="36"/>
          <w:szCs w:val="22"/>
          <w:lang w:eastAsia="en-GB"/>
        </w:rPr>
      </w:pPr>
    </w:p>
    <w:p w14:paraId="57A43177" w14:textId="03E05044" w:rsidR="009C52F1" w:rsidRDefault="009C52F1">
      <w:pPr>
        <w:jc w:val="left"/>
        <w:rPr>
          <w:rFonts w:ascii="Arial" w:hAnsi="Arial" w:cs="Arial"/>
          <w:b/>
          <w:bCs/>
          <w:sz w:val="24"/>
        </w:rPr>
      </w:pPr>
      <w:r>
        <w:rPr>
          <w:rFonts w:ascii="Arial" w:hAnsi="Arial" w:cs="Arial"/>
          <w:b/>
          <w:bCs/>
          <w:sz w:val="24"/>
        </w:rPr>
        <w:br w:type="page"/>
      </w:r>
    </w:p>
    <w:p w14:paraId="4F74003E" w14:textId="77777777" w:rsidR="009C52F1" w:rsidRDefault="009C52F1" w:rsidP="009C52F1">
      <w:pPr>
        <w:spacing w:after="0" w:line="240" w:lineRule="auto"/>
        <w:rPr>
          <w:rFonts w:ascii="Arial" w:hAnsi="Arial" w:cs="Arial"/>
          <w:b/>
          <w:bCs/>
          <w:sz w:val="24"/>
        </w:rPr>
      </w:pPr>
    </w:p>
    <w:p w14:paraId="6656BC13" w14:textId="07B4657D" w:rsidR="007D2770" w:rsidRDefault="00672DD8" w:rsidP="00AF29D4">
      <w:pPr>
        <w:pStyle w:val="Heading2"/>
        <w:numPr>
          <w:ilvl w:val="0"/>
          <w:numId w:val="0"/>
        </w:numPr>
        <w:spacing w:line="276" w:lineRule="auto"/>
        <w:ind w:left="576" w:hanging="576"/>
        <w:rPr>
          <w:rFonts w:cstheme="majorHAnsi"/>
        </w:rPr>
      </w:pPr>
      <w:bookmarkStart w:id="26" w:name="_Appendix_1_–"/>
      <w:bookmarkStart w:id="27" w:name="_Toc126671614"/>
      <w:bookmarkStart w:id="28" w:name="_Hlk77159615"/>
      <w:bookmarkEnd w:id="26"/>
      <w:r w:rsidRPr="00A137B4">
        <w:rPr>
          <w:rFonts w:cstheme="majorHAnsi"/>
        </w:rPr>
        <w:t>Appendix 1</w:t>
      </w:r>
      <w:r w:rsidR="00500F6A" w:rsidRPr="00A137B4">
        <w:rPr>
          <w:rFonts w:cstheme="majorHAnsi"/>
        </w:rPr>
        <w:t xml:space="preserve"> – Change process planning template</w:t>
      </w:r>
      <w:bookmarkEnd w:id="27"/>
    </w:p>
    <w:p w14:paraId="2EA63026" w14:textId="77777777" w:rsidR="009C52F1" w:rsidRPr="009C52F1" w:rsidRDefault="009C52F1" w:rsidP="009C52F1"/>
    <w:p w14:paraId="655265C9" w14:textId="2CF8F8D5" w:rsidR="00F67350" w:rsidRPr="00AF29D4" w:rsidRDefault="00F67350" w:rsidP="009C52F1">
      <w:pPr>
        <w:spacing w:line="276" w:lineRule="auto"/>
        <w:rPr>
          <w:rFonts w:cstheme="minorHAnsi"/>
          <w:color w:val="auto"/>
          <w:szCs w:val="22"/>
        </w:rPr>
      </w:pPr>
      <w:r w:rsidRPr="00AF29D4">
        <w:rPr>
          <w:rFonts w:cstheme="minorHAnsi"/>
          <w:color w:val="auto"/>
          <w:szCs w:val="22"/>
        </w:rPr>
        <w:t>The starting point and focus of successful chang</w:t>
      </w:r>
      <w:r w:rsidR="009C52F1">
        <w:rPr>
          <w:rFonts w:cstheme="minorHAnsi"/>
          <w:color w:val="auto"/>
          <w:szCs w:val="22"/>
        </w:rPr>
        <w:t>e</w:t>
      </w:r>
      <w:r w:rsidRPr="00AF29D4">
        <w:rPr>
          <w:rFonts w:cstheme="minorHAnsi"/>
          <w:color w:val="auto"/>
          <w:szCs w:val="22"/>
        </w:rPr>
        <w:t xml:space="preserve"> planning </w:t>
      </w:r>
      <w:r w:rsidR="00AB06AA">
        <w:rPr>
          <w:rFonts w:cstheme="minorHAnsi"/>
          <w:color w:val="auto"/>
          <w:szCs w:val="22"/>
        </w:rPr>
        <w:t>is</w:t>
      </w:r>
      <w:r w:rsidRPr="00AF29D4">
        <w:rPr>
          <w:rFonts w:cstheme="minorHAnsi"/>
          <w:color w:val="auto"/>
          <w:szCs w:val="22"/>
        </w:rPr>
        <w:t xml:space="preserve"> having a clear vision about what the scope and impacts of the future changed state will be.  If the change vision is not clear or shared, commitment is unlikely, and change efforts will be short-live</w:t>
      </w:r>
      <w:r w:rsidR="0004547E">
        <w:rPr>
          <w:rFonts w:cstheme="minorHAnsi"/>
          <w:color w:val="auto"/>
          <w:szCs w:val="22"/>
        </w:rPr>
        <w:t>d</w:t>
      </w:r>
      <w:r w:rsidR="001D36FE">
        <w:rPr>
          <w:rFonts w:cstheme="minorHAnsi"/>
          <w:color w:val="auto"/>
          <w:szCs w:val="22"/>
        </w:rPr>
        <w:t xml:space="preserve">. </w:t>
      </w:r>
      <w:r w:rsidRPr="00AF29D4">
        <w:rPr>
          <w:rFonts w:cstheme="minorHAnsi"/>
          <w:color w:val="auto"/>
          <w:szCs w:val="22"/>
        </w:rPr>
        <w:t xml:space="preserve">Further, without a clear vision, change efforts can easily dissolve into a list of confusing tasks, directives and sometimes incompatible projects that can take the organisation in the wrong direction or nowhere at all. </w:t>
      </w:r>
    </w:p>
    <w:p w14:paraId="0B8C9BB0" w14:textId="3C7278ED" w:rsidR="00280C27" w:rsidRDefault="00F67350" w:rsidP="009C52F1">
      <w:pPr>
        <w:spacing w:line="276" w:lineRule="auto"/>
        <w:rPr>
          <w:rFonts w:cstheme="minorHAnsi"/>
          <w:color w:val="auto"/>
          <w:szCs w:val="22"/>
        </w:rPr>
      </w:pPr>
      <w:r w:rsidRPr="00AF29D4">
        <w:rPr>
          <w:rFonts w:cstheme="minorHAnsi"/>
          <w:color w:val="auto"/>
          <w:szCs w:val="22"/>
        </w:rPr>
        <w:t>The vision should provide the direction, which ties everything together, showing where individual projects and initiatives fit into the big picture.</w:t>
      </w:r>
      <w:r w:rsidR="00500F6A" w:rsidRPr="00AF29D4">
        <w:rPr>
          <w:rFonts w:cstheme="minorHAnsi"/>
          <w:color w:val="auto"/>
          <w:szCs w:val="22"/>
        </w:rPr>
        <w:t xml:space="preserve"> Please see below which will help teams plan organisational change.</w:t>
      </w:r>
    </w:p>
    <w:p w14:paraId="0E95E8E7" w14:textId="280F5D88" w:rsidR="00C64979" w:rsidRPr="00AF29D4" w:rsidRDefault="00C64979" w:rsidP="009C52F1">
      <w:pPr>
        <w:spacing w:line="276" w:lineRule="auto"/>
        <w:rPr>
          <w:rFonts w:cstheme="minorHAnsi"/>
          <w:color w:val="auto"/>
          <w:szCs w:val="22"/>
        </w:rPr>
      </w:pPr>
    </w:p>
    <w:tbl>
      <w:tblPr>
        <w:tblStyle w:val="TableGrid"/>
        <w:tblW w:w="0" w:type="auto"/>
        <w:tblLook w:val="04A0" w:firstRow="1" w:lastRow="0" w:firstColumn="1" w:lastColumn="0" w:noHBand="0" w:noVBand="1"/>
      </w:tblPr>
      <w:tblGrid>
        <w:gridCol w:w="4571"/>
        <w:gridCol w:w="5171"/>
      </w:tblGrid>
      <w:tr w:rsidR="00280C27" w:rsidRPr="00AF29D4" w14:paraId="5509FEC6" w14:textId="77777777" w:rsidTr="008E27CE">
        <w:tc>
          <w:tcPr>
            <w:tcW w:w="4571" w:type="dxa"/>
          </w:tcPr>
          <w:p w14:paraId="6010480E" w14:textId="59451B5E" w:rsidR="00280C27" w:rsidRPr="00AF29D4" w:rsidRDefault="00280C27" w:rsidP="00AF29D4">
            <w:pPr>
              <w:spacing w:line="276" w:lineRule="auto"/>
              <w:jc w:val="left"/>
              <w:rPr>
                <w:rFonts w:cstheme="minorHAnsi"/>
                <w:b/>
                <w:bCs/>
                <w:color w:val="auto"/>
                <w:szCs w:val="22"/>
              </w:rPr>
            </w:pPr>
            <w:r w:rsidRPr="00AF29D4">
              <w:rPr>
                <w:rFonts w:cstheme="minorHAnsi"/>
                <w:b/>
                <w:bCs/>
                <w:color w:val="auto"/>
                <w:szCs w:val="22"/>
              </w:rPr>
              <w:t>Name of project:</w:t>
            </w:r>
          </w:p>
        </w:tc>
        <w:tc>
          <w:tcPr>
            <w:tcW w:w="5171" w:type="dxa"/>
          </w:tcPr>
          <w:p w14:paraId="6BA932AD" w14:textId="77777777" w:rsidR="00280C27" w:rsidRPr="00AF29D4" w:rsidRDefault="00280C27" w:rsidP="00AF29D4">
            <w:pPr>
              <w:spacing w:line="276" w:lineRule="auto"/>
              <w:jc w:val="left"/>
              <w:rPr>
                <w:rFonts w:cstheme="minorHAnsi"/>
                <w:color w:val="auto"/>
                <w:szCs w:val="22"/>
              </w:rPr>
            </w:pPr>
          </w:p>
        </w:tc>
      </w:tr>
      <w:tr w:rsidR="00280C27" w:rsidRPr="00AF29D4" w14:paraId="3EC9BF33" w14:textId="77777777" w:rsidTr="008E27CE">
        <w:tc>
          <w:tcPr>
            <w:tcW w:w="4571" w:type="dxa"/>
          </w:tcPr>
          <w:p w14:paraId="7B7FC95E" w14:textId="5DE6E2F4" w:rsidR="00280C27" w:rsidRPr="00AF29D4" w:rsidRDefault="00280C27" w:rsidP="00AF29D4">
            <w:pPr>
              <w:spacing w:line="276" w:lineRule="auto"/>
              <w:jc w:val="left"/>
              <w:rPr>
                <w:rFonts w:cstheme="minorHAnsi"/>
                <w:b/>
                <w:bCs/>
                <w:color w:val="auto"/>
                <w:szCs w:val="22"/>
              </w:rPr>
            </w:pPr>
            <w:r w:rsidRPr="00AF29D4">
              <w:rPr>
                <w:rFonts w:cstheme="minorHAnsi"/>
                <w:b/>
                <w:bCs/>
                <w:color w:val="auto"/>
                <w:szCs w:val="22"/>
              </w:rPr>
              <w:t>Project lead:</w:t>
            </w:r>
          </w:p>
        </w:tc>
        <w:tc>
          <w:tcPr>
            <w:tcW w:w="5171" w:type="dxa"/>
          </w:tcPr>
          <w:p w14:paraId="705D1A60" w14:textId="77777777" w:rsidR="00280C27" w:rsidRPr="00AF29D4" w:rsidRDefault="00280C27" w:rsidP="00AF29D4">
            <w:pPr>
              <w:spacing w:line="276" w:lineRule="auto"/>
              <w:jc w:val="left"/>
              <w:rPr>
                <w:rFonts w:cstheme="minorHAnsi"/>
                <w:color w:val="auto"/>
                <w:szCs w:val="22"/>
              </w:rPr>
            </w:pPr>
          </w:p>
        </w:tc>
      </w:tr>
      <w:tr w:rsidR="00280C27" w:rsidRPr="00AF29D4" w14:paraId="794CF3AC" w14:textId="77777777" w:rsidTr="008E27CE">
        <w:tc>
          <w:tcPr>
            <w:tcW w:w="4571" w:type="dxa"/>
          </w:tcPr>
          <w:p w14:paraId="5CB8D7C6" w14:textId="47A6D609" w:rsidR="00280C27" w:rsidRPr="00AF29D4" w:rsidRDefault="00280C27" w:rsidP="00AF29D4">
            <w:pPr>
              <w:spacing w:line="276" w:lineRule="auto"/>
              <w:jc w:val="left"/>
              <w:rPr>
                <w:rFonts w:cstheme="minorHAnsi"/>
                <w:b/>
                <w:bCs/>
                <w:color w:val="auto"/>
                <w:szCs w:val="22"/>
              </w:rPr>
            </w:pPr>
            <w:r w:rsidRPr="00AF29D4">
              <w:rPr>
                <w:rFonts w:cstheme="minorHAnsi"/>
                <w:b/>
                <w:bCs/>
                <w:color w:val="auto"/>
                <w:szCs w:val="22"/>
              </w:rPr>
              <w:t>Start date:</w:t>
            </w:r>
          </w:p>
        </w:tc>
        <w:tc>
          <w:tcPr>
            <w:tcW w:w="5171" w:type="dxa"/>
          </w:tcPr>
          <w:p w14:paraId="3A3AB560" w14:textId="77777777" w:rsidR="00280C27" w:rsidRPr="00AF29D4" w:rsidRDefault="00280C27" w:rsidP="00AF29D4">
            <w:pPr>
              <w:spacing w:line="276" w:lineRule="auto"/>
              <w:jc w:val="left"/>
              <w:rPr>
                <w:rFonts w:cstheme="minorHAnsi"/>
                <w:color w:val="auto"/>
                <w:szCs w:val="22"/>
              </w:rPr>
            </w:pPr>
          </w:p>
        </w:tc>
      </w:tr>
      <w:tr w:rsidR="00280C27" w:rsidRPr="00AF29D4" w14:paraId="29F43156" w14:textId="77777777" w:rsidTr="008E27CE">
        <w:tc>
          <w:tcPr>
            <w:tcW w:w="4571" w:type="dxa"/>
          </w:tcPr>
          <w:p w14:paraId="6C55C92A" w14:textId="3584B8B4" w:rsidR="00280C27" w:rsidRPr="00AF29D4" w:rsidRDefault="00280C27" w:rsidP="00AF29D4">
            <w:pPr>
              <w:spacing w:line="276" w:lineRule="auto"/>
              <w:jc w:val="left"/>
              <w:rPr>
                <w:rFonts w:cstheme="minorHAnsi"/>
                <w:b/>
                <w:bCs/>
                <w:color w:val="auto"/>
                <w:szCs w:val="22"/>
              </w:rPr>
            </w:pPr>
            <w:r w:rsidRPr="00AF29D4">
              <w:rPr>
                <w:rFonts w:cstheme="minorHAnsi"/>
                <w:b/>
                <w:bCs/>
                <w:color w:val="auto"/>
                <w:szCs w:val="22"/>
              </w:rPr>
              <w:t>Target end date:</w:t>
            </w:r>
          </w:p>
        </w:tc>
        <w:tc>
          <w:tcPr>
            <w:tcW w:w="5171" w:type="dxa"/>
          </w:tcPr>
          <w:p w14:paraId="32135016" w14:textId="77777777" w:rsidR="00280C27" w:rsidRPr="00AF29D4" w:rsidRDefault="00280C27" w:rsidP="00AF29D4">
            <w:pPr>
              <w:spacing w:line="276" w:lineRule="auto"/>
              <w:jc w:val="left"/>
              <w:rPr>
                <w:rFonts w:cstheme="minorHAnsi"/>
                <w:color w:val="auto"/>
                <w:szCs w:val="22"/>
              </w:rPr>
            </w:pPr>
          </w:p>
        </w:tc>
      </w:tr>
      <w:tr w:rsidR="00280C27" w:rsidRPr="00AF29D4" w14:paraId="739EE5D5" w14:textId="77777777" w:rsidTr="00FF2C5D">
        <w:tc>
          <w:tcPr>
            <w:tcW w:w="9742" w:type="dxa"/>
            <w:gridSpan w:val="2"/>
          </w:tcPr>
          <w:p w14:paraId="3636E93F" w14:textId="7D01D61E" w:rsidR="00280C27" w:rsidRPr="00AF29D4" w:rsidRDefault="00280C27" w:rsidP="00AF29D4">
            <w:pPr>
              <w:spacing w:line="276" w:lineRule="auto"/>
              <w:jc w:val="left"/>
              <w:rPr>
                <w:rFonts w:cstheme="minorHAnsi"/>
                <w:b/>
                <w:bCs/>
                <w:color w:val="auto"/>
                <w:szCs w:val="22"/>
              </w:rPr>
            </w:pPr>
            <w:r w:rsidRPr="00AF29D4">
              <w:rPr>
                <w:rFonts w:cstheme="minorHAnsi"/>
                <w:b/>
                <w:bCs/>
                <w:color w:val="auto"/>
                <w:szCs w:val="22"/>
              </w:rPr>
              <w:t>The solution:</w:t>
            </w:r>
          </w:p>
        </w:tc>
      </w:tr>
      <w:tr w:rsidR="00280C27" w:rsidRPr="00AF29D4" w14:paraId="7E4E396E" w14:textId="77777777" w:rsidTr="00FF2C5D">
        <w:tc>
          <w:tcPr>
            <w:tcW w:w="9742" w:type="dxa"/>
            <w:gridSpan w:val="2"/>
          </w:tcPr>
          <w:p w14:paraId="359DB5A5" w14:textId="03923D84" w:rsidR="00280C27" w:rsidRPr="00AF29D4" w:rsidRDefault="00280C27" w:rsidP="00AF29D4">
            <w:pPr>
              <w:spacing w:line="276" w:lineRule="auto"/>
              <w:jc w:val="left"/>
              <w:rPr>
                <w:rFonts w:cstheme="minorHAnsi"/>
                <w:color w:val="auto"/>
                <w:szCs w:val="22"/>
              </w:rPr>
            </w:pPr>
            <w:r w:rsidRPr="00AF29D4">
              <w:rPr>
                <w:rFonts w:cstheme="minorHAnsi"/>
                <w:color w:val="333333"/>
                <w:szCs w:val="22"/>
              </w:rPr>
              <w:t>This section should provide a detailed description of what the change project will deliver and how this will be delivered, outlining the key elements of the change project.</w:t>
            </w:r>
          </w:p>
        </w:tc>
      </w:tr>
      <w:tr w:rsidR="00280C27" w:rsidRPr="00AF29D4" w14:paraId="418CC5EF" w14:textId="77777777" w:rsidTr="00FF2C5D">
        <w:tc>
          <w:tcPr>
            <w:tcW w:w="9742" w:type="dxa"/>
            <w:gridSpan w:val="2"/>
          </w:tcPr>
          <w:p w14:paraId="11994F88" w14:textId="6548A94C" w:rsidR="00280C27" w:rsidRPr="00AF29D4" w:rsidRDefault="00280C27" w:rsidP="00AF29D4">
            <w:pPr>
              <w:spacing w:line="276" w:lineRule="auto"/>
              <w:jc w:val="left"/>
              <w:rPr>
                <w:rFonts w:cstheme="minorHAnsi"/>
                <w:b/>
                <w:bCs/>
                <w:color w:val="333333"/>
                <w:szCs w:val="22"/>
              </w:rPr>
            </w:pPr>
            <w:r w:rsidRPr="00AF29D4">
              <w:rPr>
                <w:rFonts w:cstheme="minorHAnsi"/>
                <w:b/>
                <w:bCs/>
                <w:color w:val="333333"/>
                <w:szCs w:val="22"/>
              </w:rPr>
              <w:t>Tasks:</w:t>
            </w:r>
          </w:p>
        </w:tc>
      </w:tr>
      <w:tr w:rsidR="00280C27" w:rsidRPr="00AF29D4" w14:paraId="746D59AA" w14:textId="77777777" w:rsidTr="00FF2C5D">
        <w:tc>
          <w:tcPr>
            <w:tcW w:w="9742" w:type="dxa"/>
            <w:gridSpan w:val="2"/>
          </w:tcPr>
          <w:p w14:paraId="525DD2D0" w14:textId="4EE69A9C" w:rsidR="00280C27" w:rsidRPr="00AF29D4" w:rsidRDefault="00280C27" w:rsidP="00AF29D4">
            <w:pPr>
              <w:pStyle w:val="NormalWeb"/>
              <w:spacing w:before="0" w:beforeAutospacing="0" w:after="180" w:afterAutospacing="0" w:line="276" w:lineRule="auto"/>
              <w:rPr>
                <w:rFonts w:asciiTheme="minorHAnsi" w:hAnsiTheme="minorHAnsi" w:cstheme="minorHAnsi"/>
                <w:color w:val="333333"/>
                <w:sz w:val="22"/>
                <w:szCs w:val="22"/>
              </w:rPr>
            </w:pPr>
            <w:r w:rsidRPr="00AF29D4">
              <w:rPr>
                <w:rFonts w:asciiTheme="minorHAnsi" w:hAnsiTheme="minorHAnsi" w:cstheme="minorHAnsi"/>
                <w:color w:val="333333"/>
                <w:sz w:val="22"/>
                <w:szCs w:val="22"/>
              </w:rPr>
              <w:t>This section should identify the tasks that need to be completed to achieve the change.</w:t>
            </w:r>
          </w:p>
        </w:tc>
      </w:tr>
      <w:tr w:rsidR="00280C27" w:rsidRPr="00AF29D4" w14:paraId="3FB5E1D3" w14:textId="77777777" w:rsidTr="00FF2C5D">
        <w:tc>
          <w:tcPr>
            <w:tcW w:w="9742" w:type="dxa"/>
            <w:gridSpan w:val="2"/>
          </w:tcPr>
          <w:p w14:paraId="72303D8B" w14:textId="4473C634" w:rsidR="00280C27" w:rsidRPr="00AF29D4" w:rsidRDefault="00280C27" w:rsidP="00AF29D4">
            <w:pPr>
              <w:pStyle w:val="NormalWeb"/>
              <w:spacing w:before="0" w:beforeAutospacing="0" w:after="180" w:afterAutospacing="0" w:line="276" w:lineRule="auto"/>
              <w:rPr>
                <w:rFonts w:asciiTheme="minorHAnsi" w:hAnsiTheme="minorHAnsi" w:cstheme="minorHAnsi"/>
                <w:b/>
                <w:bCs/>
                <w:color w:val="333333"/>
                <w:sz w:val="22"/>
                <w:szCs w:val="22"/>
              </w:rPr>
            </w:pPr>
            <w:r w:rsidRPr="00AF29D4">
              <w:rPr>
                <w:rFonts w:asciiTheme="minorHAnsi" w:hAnsiTheme="minorHAnsi" w:cstheme="minorHAnsi"/>
                <w:b/>
                <w:bCs/>
                <w:color w:val="333333"/>
                <w:sz w:val="22"/>
                <w:szCs w:val="22"/>
              </w:rPr>
              <w:t>Timescales:</w:t>
            </w:r>
          </w:p>
        </w:tc>
      </w:tr>
      <w:tr w:rsidR="00280C27" w:rsidRPr="00AF29D4" w14:paraId="3BF3FD54" w14:textId="77777777" w:rsidTr="00FF2C5D">
        <w:tc>
          <w:tcPr>
            <w:tcW w:w="9742" w:type="dxa"/>
            <w:gridSpan w:val="2"/>
          </w:tcPr>
          <w:p w14:paraId="757C4871" w14:textId="55E56558" w:rsidR="00280C27" w:rsidRPr="00AF29D4" w:rsidRDefault="00280C27" w:rsidP="00AF29D4">
            <w:pPr>
              <w:pStyle w:val="NormalWeb"/>
              <w:spacing w:before="0" w:beforeAutospacing="0" w:after="180" w:afterAutospacing="0" w:line="276" w:lineRule="auto"/>
              <w:rPr>
                <w:rFonts w:asciiTheme="minorHAnsi" w:hAnsiTheme="minorHAnsi" w:cstheme="minorHAnsi"/>
                <w:color w:val="333333"/>
                <w:sz w:val="22"/>
                <w:szCs w:val="22"/>
              </w:rPr>
            </w:pPr>
            <w:r w:rsidRPr="00AF29D4">
              <w:rPr>
                <w:rFonts w:asciiTheme="minorHAnsi" w:hAnsiTheme="minorHAnsi" w:cstheme="minorHAnsi"/>
                <w:color w:val="333333"/>
                <w:sz w:val="22"/>
                <w:szCs w:val="22"/>
              </w:rPr>
              <w:t>This section should set out realistic timescales for the different stages of implementation of the change and communication about the change.</w:t>
            </w:r>
          </w:p>
        </w:tc>
      </w:tr>
      <w:tr w:rsidR="00280C27" w:rsidRPr="00AF29D4" w14:paraId="2C75855A" w14:textId="77777777" w:rsidTr="00FF2C5D">
        <w:tc>
          <w:tcPr>
            <w:tcW w:w="9742" w:type="dxa"/>
            <w:gridSpan w:val="2"/>
          </w:tcPr>
          <w:p w14:paraId="7BD4C424" w14:textId="2BE2E777" w:rsidR="00280C27" w:rsidRPr="00AF29D4" w:rsidRDefault="00280C27" w:rsidP="00AF29D4">
            <w:pPr>
              <w:pStyle w:val="NormalWeb"/>
              <w:spacing w:before="0" w:beforeAutospacing="0" w:after="180" w:afterAutospacing="0" w:line="276" w:lineRule="auto"/>
              <w:rPr>
                <w:rFonts w:asciiTheme="minorHAnsi" w:hAnsiTheme="minorHAnsi" w:cstheme="minorHAnsi"/>
                <w:b/>
                <w:bCs/>
                <w:color w:val="333333"/>
                <w:sz w:val="22"/>
                <w:szCs w:val="22"/>
              </w:rPr>
            </w:pPr>
            <w:r w:rsidRPr="00AF29D4">
              <w:rPr>
                <w:rFonts w:asciiTheme="minorHAnsi" w:hAnsiTheme="minorHAnsi" w:cstheme="minorHAnsi"/>
                <w:b/>
                <w:bCs/>
                <w:color w:val="333333"/>
                <w:sz w:val="22"/>
                <w:szCs w:val="22"/>
              </w:rPr>
              <w:t>Costs:</w:t>
            </w:r>
          </w:p>
        </w:tc>
      </w:tr>
      <w:tr w:rsidR="00280C27" w:rsidRPr="00AF29D4" w14:paraId="7D10E9D3" w14:textId="77777777" w:rsidTr="00FF2C5D">
        <w:tc>
          <w:tcPr>
            <w:tcW w:w="9742" w:type="dxa"/>
            <w:gridSpan w:val="2"/>
          </w:tcPr>
          <w:p w14:paraId="5354F391" w14:textId="1AE7043A" w:rsidR="00280C27" w:rsidRPr="00AF29D4" w:rsidRDefault="00280C27" w:rsidP="00AF29D4">
            <w:pPr>
              <w:pStyle w:val="NormalWeb"/>
              <w:spacing w:before="0" w:beforeAutospacing="0" w:after="180" w:afterAutospacing="0" w:line="276" w:lineRule="auto"/>
              <w:rPr>
                <w:rFonts w:asciiTheme="minorHAnsi" w:hAnsiTheme="minorHAnsi" w:cstheme="minorHAnsi"/>
                <w:color w:val="333333"/>
                <w:sz w:val="22"/>
                <w:szCs w:val="22"/>
              </w:rPr>
            </w:pPr>
            <w:r w:rsidRPr="00AF29D4">
              <w:rPr>
                <w:rFonts w:asciiTheme="minorHAnsi" w:hAnsiTheme="minorHAnsi" w:cstheme="minorHAnsi"/>
                <w:color w:val="333333"/>
                <w:sz w:val="22"/>
                <w:szCs w:val="22"/>
              </w:rPr>
              <w:t>This section should calculate the cost of each aspect of the change project.</w:t>
            </w:r>
            <w:r w:rsidR="000F033F" w:rsidRPr="00AF29D4">
              <w:rPr>
                <w:rFonts w:asciiTheme="minorHAnsi" w:hAnsiTheme="minorHAnsi" w:cstheme="minorHAnsi"/>
                <w:color w:val="333333"/>
                <w:sz w:val="22"/>
                <w:szCs w:val="22"/>
              </w:rPr>
              <w:t xml:space="preserve"> </w:t>
            </w:r>
            <w:r w:rsidRPr="00AF29D4">
              <w:rPr>
                <w:rFonts w:asciiTheme="minorHAnsi" w:hAnsiTheme="minorHAnsi" w:cstheme="minorHAnsi"/>
                <w:color w:val="333333"/>
                <w:sz w:val="22"/>
                <w:szCs w:val="22"/>
              </w:rPr>
              <w:t xml:space="preserve">The change team should involve the finance team in creating a costs model </w:t>
            </w:r>
            <w:r w:rsidR="000B5BC6">
              <w:rPr>
                <w:rFonts w:asciiTheme="minorHAnsi" w:hAnsiTheme="minorHAnsi" w:cstheme="minorHAnsi"/>
                <w:color w:val="333333"/>
                <w:sz w:val="22"/>
                <w:szCs w:val="22"/>
              </w:rPr>
              <w:t>–</w:t>
            </w:r>
            <w:r w:rsidRPr="00AF29D4">
              <w:rPr>
                <w:rFonts w:asciiTheme="minorHAnsi" w:hAnsiTheme="minorHAnsi" w:cstheme="minorHAnsi"/>
                <w:color w:val="333333"/>
                <w:sz w:val="22"/>
                <w:szCs w:val="22"/>
              </w:rPr>
              <w:t xml:space="preserve"> essentially a budget </w:t>
            </w:r>
            <w:r w:rsidR="000B5BC6">
              <w:rPr>
                <w:rFonts w:asciiTheme="minorHAnsi" w:hAnsiTheme="minorHAnsi" w:cstheme="minorHAnsi"/>
                <w:color w:val="333333"/>
                <w:sz w:val="22"/>
                <w:szCs w:val="22"/>
              </w:rPr>
              <w:t>–</w:t>
            </w:r>
            <w:r w:rsidRPr="00AF29D4">
              <w:rPr>
                <w:rFonts w:asciiTheme="minorHAnsi" w:hAnsiTheme="minorHAnsi" w:cstheme="minorHAnsi"/>
                <w:color w:val="333333"/>
                <w:sz w:val="22"/>
                <w:szCs w:val="22"/>
              </w:rPr>
              <w:t xml:space="preserve"> for the planned change.</w:t>
            </w:r>
          </w:p>
        </w:tc>
      </w:tr>
      <w:tr w:rsidR="00280C27" w:rsidRPr="00AF29D4" w14:paraId="25695E21" w14:textId="77777777" w:rsidTr="00FF2C5D">
        <w:tc>
          <w:tcPr>
            <w:tcW w:w="9742" w:type="dxa"/>
            <w:gridSpan w:val="2"/>
          </w:tcPr>
          <w:p w14:paraId="6B834134" w14:textId="5D7021FD" w:rsidR="00280C27" w:rsidRPr="00AF29D4" w:rsidRDefault="00280C27" w:rsidP="00AF29D4">
            <w:pPr>
              <w:pStyle w:val="NormalWeb"/>
              <w:spacing w:before="0" w:beforeAutospacing="0" w:after="180" w:afterAutospacing="0" w:line="276" w:lineRule="auto"/>
              <w:rPr>
                <w:rFonts w:asciiTheme="minorHAnsi" w:hAnsiTheme="minorHAnsi" w:cstheme="minorHAnsi"/>
                <w:b/>
                <w:bCs/>
                <w:color w:val="333333"/>
                <w:sz w:val="22"/>
                <w:szCs w:val="22"/>
              </w:rPr>
            </w:pPr>
            <w:r w:rsidRPr="00AF29D4">
              <w:rPr>
                <w:rFonts w:asciiTheme="minorHAnsi" w:hAnsiTheme="minorHAnsi" w:cstheme="minorHAnsi"/>
                <w:b/>
                <w:bCs/>
                <w:color w:val="333333"/>
                <w:sz w:val="22"/>
                <w:szCs w:val="22"/>
              </w:rPr>
              <w:t>Technology:</w:t>
            </w:r>
          </w:p>
        </w:tc>
      </w:tr>
      <w:tr w:rsidR="00280C27" w:rsidRPr="00AF29D4" w14:paraId="43FCFF3E" w14:textId="77777777" w:rsidTr="00FF2C5D">
        <w:tc>
          <w:tcPr>
            <w:tcW w:w="9742" w:type="dxa"/>
            <w:gridSpan w:val="2"/>
          </w:tcPr>
          <w:p w14:paraId="08B2874B" w14:textId="44BFA9F8" w:rsidR="00280C27" w:rsidRPr="00AF29D4" w:rsidRDefault="00280C27" w:rsidP="00AF29D4">
            <w:pPr>
              <w:pStyle w:val="NormalWeb"/>
              <w:spacing w:before="0" w:beforeAutospacing="0" w:after="180" w:afterAutospacing="0" w:line="276" w:lineRule="auto"/>
              <w:rPr>
                <w:rFonts w:asciiTheme="minorHAnsi" w:hAnsiTheme="minorHAnsi" w:cstheme="minorHAnsi"/>
                <w:color w:val="333333"/>
                <w:sz w:val="22"/>
                <w:szCs w:val="22"/>
              </w:rPr>
            </w:pPr>
            <w:r w:rsidRPr="00AF29D4">
              <w:rPr>
                <w:rFonts w:asciiTheme="minorHAnsi" w:hAnsiTheme="minorHAnsi" w:cstheme="minorHAnsi"/>
                <w:color w:val="333333"/>
                <w:sz w:val="22"/>
                <w:szCs w:val="22"/>
              </w:rPr>
              <w:t>This section should identify any changes in technology.</w:t>
            </w:r>
          </w:p>
        </w:tc>
      </w:tr>
      <w:tr w:rsidR="00280C27" w:rsidRPr="00AF29D4" w14:paraId="499C7C01" w14:textId="77777777" w:rsidTr="00FF2C5D">
        <w:tc>
          <w:tcPr>
            <w:tcW w:w="9742" w:type="dxa"/>
            <w:gridSpan w:val="2"/>
          </w:tcPr>
          <w:p w14:paraId="7828A059" w14:textId="7E3F9D7B" w:rsidR="00280C27" w:rsidRPr="00AF29D4" w:rsidRDefault="00280C27" w:rsidP="00AF29D4">
            <w:pPr>
              <w:pStyle w:val="NormalWeb"/>
              <w:spacing w:before="0" w:beforeAutospacing="0" w:after="180" w:afterAutospacing="0" w:line="276" w:lineRule="auto"/>
              <w:rPr>
                <w:rFonts w:asciiTheme="minorHAnsi" w:hAnsiTheme="minorHAnsi" w:cstheme="minorHAnsi"/>
                <w:color w:val="333333"/>
                <w:sz w:val="22"/>
                <w:szCs w:val="22"/>
              </w:rPr>
            </w:pPr>
            <w:r w:rsidRPr="00AF29D4">
              <w:rPr>
                <w:rFonts w:asciiTheme="minorHAnsi" w:hAnsiTheme="minorHAnsi" w:cstheme="minorHAnsi"/>
                <w:b/>
                <w:bCs/>
                <w:color w:val="333333"/>
                <w:sz w:val="22"/>
                <w:szCs w:val="22"/>
              </w:rPr>
              <w:t>Human impact:</w:t>
            </w:r>
          </w:p>
        </w:tc>
      </w:tr>
      <w:tr w:rsidR="00280C27" w:rsidRPr="00AF29D4" w14:paraId="49555CE7" w14:textId="77777777" w:rsidTr="00FF2C5D">
        <w:tc>
          <w:tcPr>
            <w:tcW w:w="9742" w:type="dxa"/>
            <w:gridSpan w:val="2"/>
          </w:tcPr>
          <w:p w14:paraId="5681B6F9" w14:textId="121C4493" w:rsidR="00280C27" w:rsidRPr="00AF29D4" w:rsidRDefault="00280C27" w:rsidP="00AF29D4">
            <w:pPr>
              <w:pStyle w:val="NormalWeb"/>
              <w:spacing w:before="0" w:beforeAutospacing="0" w:after="180" w:afterAutospacing="0" w:line="276" w:lineRule="auto"/>
              <w:rPr>
                <w:rFonts w:asciiTheme="minorHAnsi" w:hAnsiTheme="minorHAnsi" w:cstheme="minorHAnsi"/>
                <w:color w:val="333333"/>
                <w:sz w:val="22"/>
                <w:szCs w:val="22"/>
              </w:rPr>
            </w:pPr>
            <w:r w:rsidRPr="00AF29D4">
              <w:rPr>
                <w:rFonts w:asciiTheme="minorHAnsi" w:hAnsiTheme="minorHAnsi" w:cstheme="minorHAnsi"/>
                <w:color w:val="333333"/>
                <w:sz w:val="22"/>
                <w:szCs w:val="22"/>
              </w:rPr>
              <w:t xml:space="preserve">This section should identify the potential impact of the change on the workforce, for example redundancies or a change in job roles or work </w:t>
            </w:r>
            <w:r w:rsidR="009C52F1" w:rsidRPr="00AF29D4">
              <w:rPr>
                <w:rFonts w:asciiTheme="minorHAnsi" w:hAnsiTheme="minorHAnsi" w:cstheme="minorHAnsi"/>
                <w:color w:val="333333"/>
                <w:sz w:val="22"/>
                <w:szCs w:val="22"/>
              </w:rPr>
              <w:t>processes and</w:t>
            </w:r>
            <w:r w:rsidRPr="00AF29D4">
              <w:rPr>
                <w:rFonts w:asciiTheme="minorHAnsi" w:hAnsiTheme="minorHAnsi" w:cstheme="minorHAnsi"/>
                <w:color w:val="333333"/>
                <w:sz w:val="22"/>
                <w:szCs w:val="22"/>
              </w:rPr>
              <w:t xml:space="preserve"> take this into account in the communications about the change.</w:t>
            </w:r>
          </w:p>
        </w:tc>
      </w:tr>
      <w:tr w:rsidR="008E27CE" w:rsidRPr="00AF29D4" w14:paraId="4726D499" w14:textId="77777777" w:rsidTr="008E27CE">
        <w:tc>
          <w:tcPr>
            <w:tcW w:w="9742" w:type="dxa"/>
            <w:gridSpan w:val="2"/>
          </w:tcPr>
          <w:p w14:paraId="7DBFEE53" w14:textId="49E54022" w:rsidR="0086368A" w:rsidRPr="00AB06AA" w:rsidRDefault="0086368A" w:rsidP="00AF29D4">
            <w:pPr>
              <w:pStyle w:val="NormalWeb"/>
              <w:spacing w:before="0" w:beforeAutospacing="0" w:after="180" w:afterAutospacing="0" w:line="276" w:lineRule="auto"/>
              <w:rPr>
                <w:rFonts w:asciiTheme="minorHAnsi" w:hAnsiTheme="minorHAnsi" w:cstheme="minorHAnsi"/>
                <w:b/>
                <w:bCs/>
                <w:color w:val="333333"/>
                <w:sz w:val="22"/>
                <w:szCs w:val="22"/>
              </w:rPr>
            </w:pPr>
            <w:r>
              <w:rPr>
                <w:rFonts w:asciiTheme="minorHAnsi" w:hAnsiTheme="minorHAnsi" w:cstheme="minorHAnsi"/>
                <w:b/>
                <w:bCs/>
                <w:color w:val="333333"/>
                <w:sz w:val="22"/>
                <w:szCs w:val="22"/>
              </w:rPr>
              <w:lastRenderedPageBreak/>
              <w:t>Equalities impact:</w:t>
            </w:r>
          </w:p>
        </w:tc>
      </w:tr>
      <w:tr w:rsidR="008E27CE" w:rsidRPr="00AF29D4" w14:paraId="1B050CA4" w14:textId="77777777" w:rsidTr="008E27CE">
        <w:tc>
          <w:tcPr>
            <w:tcW w:w="9742" w:type="dxa"/>
            <w:gridSpan w:val="2"/>
          </w:tcPr>
          <w:p w14:paraId="19061FF7" w14:textId="3B55DD8D" w:rsidR="0086368A" w:rsidRPr="008E27CE" w:rsidRDefault="0086368A" w:rsidP="008E27CE">
            <w:pPr>
              <w:rPr>
                <w:rFonts w:cstheme="minorHAnsi"/>
                <w:kern w:val="36"/>
                <w:szCs w:val="22"/>
              </w:rPr>
            </w:pPr>
            <w:r>
              <w:rPr>
                <w:rFonts w:eastAsia="Times New Roman" w:cstheme="minorHAnsi"/>
                <w:kern w:val="36"/>
                <w:szCs w:val="22"/>
                <w:lang w:eastAsia="en-GB"/>
              </w:rPr>
              <w:t xml:space="preserve">In the event of organisational </w:t>
            </w:r>
            <w:r w:rsidR="008E27CE">
              <w:rPr>
                <w:rFonts w:eastAsia="Times New Roman" w:cstheme="minorHAnsi"/>
                <w:kern w:val="36"/>
                <w:szCs w:val="22"/>
                <w:lang w:eastAsia="en-GB"/>
              </w:rPr>
              <w:t>change,</w:t>
            </w:r>
            <w:r>
              <w:rPr>
                <w:rFonts w:eastAsia="Times New Roman" w:cstheme="minorHAnsi"/>
                <w:kern w:val="36"/>
                <w:szCs w:val="22"/>
                <w:lang w:eastAsia="en-GB"/>
              </w:rPr>
              <w:t xml:space="preserve"> the change manager will work alongside </w:t>
            </w:r>
            <w:r w:rsidR="00271739">
              <w:rPr>
                <w:rFonts w:eastAsia="Times New Roman" w:cstheme="minorHAnsi"/>
                <w:kern w:val="36"/>
                <w:szCs w:val="22"/>
                <w:lang w:eastAsia="en-GB"/>
              </w:rPr>
              <w:t xml:space="preserve">Strategic </w:t>
            </w:r>
            <w:r>
              <w:rPr>
                <w:rFonts w:eastAsia="Times New Roman" w:cstheme="minorHAnsi"/>
                <w:kern w:val="36"/>
                <w:szCs w:val="22"/>
                <w:lang w:eastAsia="en-GB"/>
              </w:rPr>
              <w:t>HR and the Equalities Officer to carry out an Equality Impact Assessment.</w:t>
            </w:r>
          </w:p>
        </w:tc>
      </w:tr>
      <w:tr w:rsidR="000B5BC6" w:rsidRPr="00AF29D4" w14:paraId="40BEBC0E" w14:textId="77777777" w:rsidTr="00FF2C5D">
        <w:tc>
          <w:tcPr>
            <w:tcW w:w="9742" w:type="dxa"/>
            <w:gridSpan w:val="2"/>
          </w:tcPr>
          <w:p w14:paraId="331827E1" w14:textId="0358132C" w:rsidR="000B5BC6" w:rsidRPr="00AB06AA" w:rsidRDefault="000B5BC6" w:rsidP="00AF29D4">
            <w:pPr>
              <w:pStyle w:val="NormalWeb"/>
              <w:spacing w:before="0" w:beforeAutospacing="0" w:after="180" w:afterAutospacing="0" w:line="276" w:lineRule="auto"/>
              <w:rPr>
                <w:rFonts w:asciiTheme="minorHAnsi" w:hAnsiTheme="minorHAnsi" w:cstheme="minorHAnsi"/>
                <w:b/>
                <w:bCs/>
                <w:color w:val="333333"/>
                <w:sz w:val="22"/>
                <w:szCs w:val="22"/>
              </w:rPr>
            </w:pPr>
            <w:r w:rsidRPr="00AB06AA">
              <w:rPr>
                <w:rFonts w:asciiTheme="minorHAnsi" w:hAnsiTheme="minorHAnsi" w:cstheme="minorHAnsi"/>
                <w:b/>
                <w:bCs/>
                <w:color w:val="333333"/>
                <w:sz w:val="22"/>
                <w:szCs w:val="22"/>
              </w:rPr>
              <w:t>Health &amp; Safety impact</w:t>
            </w:r>
            <w:r w:rsidR="0086368A">
              <w:rPr>
                <w:rFonts w:asciiTheme="minorHAnsi" w:hAnsiTheme="minorHAnsi" w:cstheme="minorHAnsi"/>
                <w:b/>
                <w:bCs/>
                <w:color w:val="333333"/>
                <w:sz w:val="22"/>
                <w:szCs w:val="22"/>
              </w:rPr>
              <w:t>:</w:t>
            </w:r>
          </w:p>
        </w:tc>
      </w:tr>
      <w:tr w:rsidR="000B5BC6" w:rsidRPr="00AF29D4" w14:paraId="25029B1A" w14:textId="77777777" w:rsidTr="00FF2C5D">
        <w:tc>
          <w:tcPr>
            <w:tcW w:w="9742" w:type="dxa"/>
            <w:gridSpan w:val="2"/>
          </w:tcPr>
          <w:p w14:paraId="27B9FBEE" w14:textId="78DD7668" w:rsidR="000B5BC6" w:rsidRDefault="000B5BC6" w:rsidP="00AF29D4">
            <w:pPr>
              <w:pStyle w:val="NormalWeb"/>
              <w:spacing w:before="0" w:beforeAutospacing="0" w:after="180" w:afterAutospacing="0" w:line="276" w:lineRule="auto"/>
              <w:rPr>
                <w:rFonts w:asciiTheme="minorHAnsi" w:hAnsiTheme="minorHAnsi" w:cstheme="minorHAnsi"/>
                <w:color w:val="333333"/>
                <w:sz w:val="22"/>
                <w:szCs w:val="22"/>
              </w:rPr>
            </w:pPr>
            <w:r>
              <w:rPr>
                <w:rFonts w:asciiTheme="minorHAnsi" w:hAnsiTheme="minorHAnsi" w:cstheme="minorHAnsi"/>
                <w:color w:val="333333"/>
                <w:sz w:val="22"/>
                <w:szCs w:val="22"/>
              </w:rPr>
              <w:t xml:space="preserve">For example, this should identify the potential H&amp;S impact e.g training, </w:t>
            </w:r>
            <w:r w:rsidR="008E27CE">
              <w:rPr>
                <w:rFonts w:asciiTheme="minorHAnsi" w:hAnsiTheme="minorHAnsi" w:cstheme="minorHAnsi"/>
                <w:color w:val="333333"/>
                <w:sz w:val="22"/>
                <w:szCs w:val="22"/>
              </w:rPr>
              <w:t>information,</w:t>
            </w:r>
            <w:r>
              <w:rPr>
                <w:rFonts w:asciiTheme="minorHAnsi" w:hAnsiTheme="minorHAnsi" w:cstheme="minorHAnsi"/>
                <w:color w:val="333333"/>
                <w:sz w:val="22"/>
                <w:szCs w:val="22"/>
              </w:rPr>
              <w:t xml:space="preserve"> and supervision.</w:t>
            </w:r>
          </w:p>
        </w:tc>
      </w:tr>
      <w:tr w:rsidR="00280C27" w:rsidRPr="00AF29D4" w14:paraId="76AB4224" w14:textId="77777777" w:rsidTr="00FF2C5D">
        <w:tc>
          <w:tcPr>
            <w:tcW w:w="9742" w:type="dxa"/>
            <w:gridSpan w:val="2"/>
          </w:tcPr>
          <w:p w14:paraId="17E992A3" w14:textId="6343B289" w:rsidR="00280C27" w:rsidRPr="00AF29D4" w:rsidRDefault="000F033F" w:rsidP="00AF29D4">
            <w:pPr>
              <w:pStyle w:val="NormalWeb"/>
              <w:spacing w:before="0" w:beforeAutospacing="0" w:after="180" w:afterAutospacing="0" w:line="276" w:lineRule="auto"/>
              <w:rPr>
                <w:rFonts w:asciiTheme="minorHAnsi" w:hAnsiTheme="minorHAnsi" w:cstheme="minorHAnsi"/>
                <w:b/>
                <w:bCs/>
                <w:color w:val="333333"/>
                <w:sz w:val="22"/>
                <w:szCs w:val="22"/>
              </w:rPr>
            </w:pPr>
            <w:r w:rsidRPr="00AF29D4">
              <w:rPr>
                <w:rFonts w:asciiTheme="minorHAnsi" w:hAnsiTheme="minorHAnsi" w:cstheme="minorHAnsi"/>
                <w:b/>
                <w:bCs/>
                <w:color w:val="333333"/>
                <w:sz w:val="22"/>
                <w:szCs w:val="22"/>
              </w:rPr>
              <w:t>Change Team:</w:t>
            </w:r>
          </w:p>
        </w:tc>
      </w:tr>
      <w:tr w:rsidR="000F033F" w:rsidRPr="00AF29D4" w14:paraId="0ED819C7" w14:textId="77777777" w:rsidTr="00FF2C5D">
        <w:tc>
          <w:tcPr>
            <w:tcW w:w="9742" w:type="dxa"/>
            <w:gridSpan w:val="2"/>
          </w:tcPr>
          <w:p w14:paraId="2693CACE" w14:textId="6640268B" w:rsidR="000F033F" w:rsidRPr="00AF29D4" w:rsidRDefault="000F033F" w:rsidP="00AF29D4">
            <w:pPr>
              <w:pStyle w:val="NormalWeb"/>
              <w:spacing w:before="0" w:beforeAutospacing="0" w:after="180" w:afterAutospacing="0" w:line="276" w:lineRule="auto"/>
              <w:rPr>
                <w:rFonts w:asciiTheme="minorHAnsi" w:hAnsiTheme="minorHAnsi" w:cstheme="minorHAnsi"/>
                <w:color w:val="333333"/>
                <w:sz w:val="22"/>
                <w:szCs w:val="22"/>
              </w:rPr>
            </w:pPr>
            <w:r w:rsidRPr="00AF29D4">
              <w:rPr>
                <w:rFonts w:asciiTheme="minorHAnsi" w:hAnsiTheme="minorHAnsi" w:cstheme="minorHAnsi"/>
                <w:color w:val="333333"/>
                <w:sz w:val="22"/>
                <w:szCs w:val="22"/>
              </w:rPr>
              <w:t>This section should identify the people who will be involved in delivering the change project and their role.  </w:t>
            </w:r>
          </w:p>
        </w:tc>
      </w:tr>
      <w:tr w:rsidR="000F033F" w:rsidRPr="00AF29D4" w14:paraId="1597F5F0" w14:textId="77777777" w:rsidTr="00FF2C5D">
        <w:tc>
          <w:tcPr>
            <w:tcW w:w="9742" w:type="dxa"/>
            <w:gridSpan w:val="2"/>
          </w:tcPr>
          <w:p w14:paraId="24ACD5EF" w14:textId="24E4430F" w:rsidR="000F033F" w:rsidRPr="00AF29D4" w:rsidRDefault="000F033F" w:rsidP="00AF29D4">
            <w:pPr>
              <w:pStyle w:val="NormalWeb"/>
              <w:spacing w:before="0" w:beforeAutospacing="0" w:after="180" w:afterAutospacing="0" w:line="276" w:lineRule="auto"/>
              <w:rPr>
                <w:rFonts w:asciiTheme="minorHAnsi" w:hAnsiTheme="minorHAnsi" w:cstheme="minorHAnsi"/>
                <w:color w:val="333333"/>
                <w:sz w:val="22"/>
                <w:szCs w:val="22"/>
              </w:rPr>
            </w:pPr>
            <w:r w:rsidRPr="00AF29D4">
              <w:rPr>
                <w:rFonts w:asciiTheme="minorHAnsi" w:hAnsiTheme="minorHAnsi" w:cstheme="minorHAnsi"/>
                <w:b/>
                <w:bCs/>
                <w:color w:val="333333"/>
                <w:sz w:val="22"/>
                <w:szCs w:val="22"/>
              </w:rPr>
              <w:t>Key deliverables and milestones:</w:t>
            </w:r>
          </w:p>
        </w:tc>
      </w:tr>
      <w:tr w:rsidR="000F033F" w:rsidRPr="00AF29D4" w14:paraId="1AD646D2" w14:textId="77777777" w:rsidTr="00FF2C5D">
        <w:tc>
          <w:tcPr>
            <w:tcW w:w="9742" w:type="dxa"/>
            <w:gridSpan w:val="2"/>
          </w:tcPr>
          <w:p w14:paraId="2633587C" w14:textId="4DBB9117" w:rsidR="000F033F" w:rsidRPr="00AF29D4" w:rsidRDefault="000F033F" w:rsidP="00AF29D4">
            <w:pPr>
              <w:pStyle w:val="NormalWeb"/>
              <w:spacing w:before="0" w:beforeAutospacing="0" w:after="180" w:afterAutospacing="0" w:line="276" w:lineRule="auto"/>
              <w:rPr>
                <w:rFonts w:asciiTheme="minorHAnsi" w:hAnsiTheme="minorHAnsi" w:cstheme="minorHAnsi"/>
                <w:b/>
                <w:bCs/>
                <w:color w:val="333333"/>
                <w:sz w:val="22"/>
                <w:szCs w:val="22"/>
              </w:rPr>
            </w:pPr>
            <w:r w:rsidRPr="00AF29D4">
              <w:rPr>
                <w:rFonts w:asciiTheme="minorHAnsi" w:hAnsiTheme="minorHAnsi" w:cstheme="minorHAnsi"/>
                <w:color w:val="333333"/>
                <w:sz w:val="22"/>
                <w:szCs w:val="22"/>
              </w:rPr>
              <w:t>This section should outline the key milestones and key deliverables (items that will be delivered as part of the project) that are critical to the success of the project.</w:t>
            </w:r>
          </w:p>
        </w:tc>
      </w:tr>
      <w:tr w:rsidR="000F033F" w:rsidRPr="00AF29D4" w14:paraId="0AC6F507" w14:textId="77777777" w:rsidTr="00FF2C5D">
        <w:tc>
          <w:tcPr>
            <w:tcW w:w="9742" w:type="dxa"/>
            <w:gridSpan w:val="2"/>
          </w:tcPr>
          <w:p w14:paraId="758858E3" w14:textId="64453826" w:rsidR="000F033F" w:rsidRPr="00AF29D4" w:rsidRDefault="000F033F" w:rsidP="00AF29D4">
            <w:pPr>
              <w:pStyle w:val="NormalWeb"/>
              <w:spacing w:before="0" w:beforeAutospacing="0" w:after="180" w:afterAutospacing="0" w:line="276" w:lineRule="auto"/>
              <w:rPr>
                <w:rFonts w:asciiTheme="minorHAnsi" w:hAnsiTheme="minorHAnsi" w:cstheme="minorHAnsi"/>
                <w:color w:val="333333"/>
                <w:sz w:val="22"/>
                <w:szCs w:val="22"/>
              </w:rPr>
            </w:pPr>
            <w:r w:rsidRPr="00AF29D4">
              <w:rPr>
                <w:rFonts w:asciiTheme="minorHAnsi" w:hAnsiTheme="minorHAnsi" w:cstheme="minorHAnsi"/>
                <w:b/>
                <w:bCs/>
                <w:color w:val="333333"/>
                <w:sz w:val="22"/>
                <w:szCs w:val="22"/>
              </w:rPr>
              <w:t>Risks and dependencies:</w:t>
            </w:r>
          </w:p>
        </w:tc>
      </w:tr>
      <w:tr w:rsidR="000F033F" w:rsidRPr="00AF29D4" w14:paraId="2D855819" w14:textId="77777777" w:rsidTr="00FF2C5D">
        <w:tc>
          <w:tcPr>
            <w:tcW w:w="9742" w:type="dxa"/>
            <w:gridSpan w:val="2"/>
          </w:tcPr>
          <w:p w14:paraId="4E3DA23A" w14:textId="14D55773" w:rsidR="000F033F" w:rsidRPr="00AF29D4" w:rsidRDefault="000F033F" w:rsidP="00AF29D4">
            <w:pPr>
              <w:pStyle w:val="NormalWeb"/>
              <w:spacing w:before="0" w:beforeAutospacing="0" w:after="180" w:afterAutospacing="0" w:line="276" w:lineRule="auto"/>
              <w:rPr>
                <w:rFonts w:asciiTheme="minorHAnsi" w:hAnsiTheme="minorHAnsi" w:cstheme="minorHAnsi"/>
                <w:color w:val="333333"/>
                <w:sz w:val="22"/>
                <w:szCs w:val="22"/>
              </w:rPr>
            </w:pPr>
            <w:r w:rsidRPr="00AF29D4">
              <w:rPr>
                <w:rFonts w:asciiTheme="minorHAnsi" w:hAnsiTheme="minorHAnsi" w:cstheme="minorHAnsi"/>
                <w:color w:val="333333"/>
                <w:sz w:val="22"/>
                <w:szCs w:val="22"/>
              </w:rPr>
              <w:t>This section should outline the key risks and dependencies (other processes, systems and departments that could be affected by the change) that may impact the delivery of the change project.</w:t>
            </w:r>
          </w:p>
        </w:tc>
      </w:tr>
      <w:tr w:rsidR="00C64979" w:rsidRPr="00AF29D4" w14:paraId="666EA571" w14:textId="77777777" w:rsidTr="00FF2C5D">
        <w:tc>
          <w:tcPr>
            <w:tcW w:w="9742" w:type="dxa"/>
            <w:gridSpan w:val="2"/>
          </w:tcPr>
          <w:p w14:paraId="2569C9C7" w14:textId="68C9C4BF" w:rsidR="00C64979" w:rsidRPr="00C64979" w:rsidRDefault="00C64979" w:rsidP="00AF29D4">
            <w:pPr>
              <w:pStyle w:val="NormalWeb"/>
              <w:spacing w:before="0" w:beforeAutospacing="0" w:after="180" w:afterAutospacing="0" w:line="276" w:lineRule="auto"/>
              <w:rPr>
                <w:rFonts w:asciiTheme="minorHAnsi" w:hAnsiTheme="minorHAnsi" w:cstheme="minorHAnsi"/>
                <w:b/>
                <w:bCs/>
                <w:color w:val="333333"/>
                <w:sz w:val="22"/>
                <w:szCs w:val="22"/>
              </w:rPr>
            </w:pPr>
            <w:r>
              <w:rPr>
                <w:rFonts w:asciiTheme="minorHAnsi" w:hAnsiTheme="minorHAnsi" w:cstheme="minorHAnsi"/>
                <w:b/>
                <w:bCs/>
                <w:color w:val="333333"/>
                <w:sz w:val="22"/>
                <w:szCs w:val="22"/>
              </w:rPr>
              <w:t>L</w:t>
            </w:r>
            <w:r w:rsidRPr="00C64979">
              <w:rPr>
                <w:rFonts w:asciiTheme="minorHAnsi" w:hAnsiTheme="minorHAnsi" w:cstheme="minorHAnsi"/>
                <w:b/>
                <w:bCs/>
                <w:color w:val="333333"/>
                <w:sz w:val="22"/>
                <w:szCs w:val="22"/>
              </w:rPr>
              <w:t>egal / finance / environmental implications</w:t>
            </w:r>
            <w:r>
              <w:rPr>
                <w:rFonts w:asciiTheme="minorHAnsi" w:hAnsiTheme="minorHAnsi" w:cstheme="minorHAnsi"/>
                <w:b/>
                <w:bCs/>
                <w:color w:val="333333"/>
                <w:sz w:val="22"/>
                <w:szCs w:val="22"/>
              </w:rPr>
              <w:t>:</w:t>
            </w:r>
          </w:p>
        </w:tc>
      </w:tr>
      <w:tr w:rsidR="00C64979" w:rsidRPr="00AF29D4" w14:paraId="1F19A994" w14:textId="77777777" w:rsidTr="00FF2C5D">
        <w:tc>
          <w:tcPr>
            <w:tcW w:w="9742" w:type="dxa"/>
            <w:gridSpan w:val="2"/>
          </w:tcPr>
          <w:p w14:paraId="5150AD6A" w14:textId="5194462F" w:rsidR="00C64979" w:rsidRPr="00C64979" w:rsidRDefault="00C64979" w:rsidP="00AF29D4">
            <w:pPr>
              <w:pStyle w:val="NormalWeb"/>
              <w:spacing w:before="0" w:beforeAutospacing="0" w:after="180" w:afterAutospacing="0" w:line="276" w:lineRule="auto"/>
              <w:rPr>
                <w:rFonts w:asciiTheme="minorHAnsi" w:hAnsiTheme="minorHAnsi" w:cstheme="minorHAnsi"/>
                <w:color w:val="333333"/>
                <w:sz w:val="22"/>
                <w:szCs w:val="22"/>
              </w:rPr>
            </w:pPr>
            <w:r w:rsidRPr="00C64979">
              <w:rPr>
                <w:rFonts w:asciiTheme="minorHAnsi" w:hAnsiTheme="minorHAnsi" w:cstheme="minorHAnsi"/>
                <w:color w:val="333333"/>
                <w:sz w:val="22"/>
                <w:szCs w:val="22"/>
              </w:rPr>
              <w:t xml:space="preserve">If there are any legal, </w:t>
            </w:r>
            <w:r w:rsidR="008E27CE" w:rsidRPr="00C64979">
              <w:rPr>
                <w:rFonts w:asciiTheme="minorHAnsi" w:hAnsiTheme="minorHAnsi" w:cstheme="minorHAnsi"/>
                <w:color w:val="333333"/>
                <w:sz w:val="22"/>
                <w:szCs w:val="22"/>
              </w:rPr>
              <w:t>financial,</w:t>
            </w:r>
            <w:r w:rsidRPr="00C64979">
              <w:rPr>
                <w:rFonts w:asciiTheme="minorHAnsi" w:hAnsiTheme="minorHAnsi" w:cstheme="minorHAnsi"/>
                <w:color w:val="333333"/>
                <w:sz w:val="22"/>
                <w:szCs w:val="22"/>
              </w:rPr>
              <w:t xml:space="preserve"> or environmental implication please detail here.</w:t>
            </w:r>
          </w:p>
        </w:tc>
      </w:tr>
      <w:tr w:rsidR="000F033F" w:rsidRPr="00AF29D4" w14:paraId="03598B2C" w14:textId="77777777" w:rsidTr="00FF2C5D">
        <w:tc>
          <w:tcPr>
            <w:tcW w:w="9742" w:type="dxa"/>
            <w:gridSpan w:val="2"/>
          </w:tcPr>
          <w:p w14:paraId="0DF17671" w14:textId="2DC55712" w:rsidR="000F033F" w:rsidRPr="00AF29D4" w:rsidRDefault="000F033F" w:rsidP="00AF29D4">
            <w:pPr>
              <w:pStyle w:val="NormalWeb"/>
              <w:spacing w:before="0" w:beforeAutospacing="0" w:after="180" w:afterAutospacing="0" w:line="276" w:lineRule="auto"/>
              <w:rPr>
                <w:rFonts w:asciiTheme="minorHAnsi" w:hAnsiTheme="minorHAnsi" w:cstheme="minorHAnsi"/>
                <w:b/>
                <w:bCs/>
                <w:color w:val="333333"/>
                <w:sz w:val="22"/>
                <w:szCs w:val="22"/>
              </w:rPr>
            </w:pPr>
            <w:r w:rsidRPr="00AF29D4">
              <w:rPr>
                <w:rFonts w:asciiTheme="minorHAnsi" w:hAnsiTheme="minorHAnsi" w:cstheme="minorHAnsi"/>
                <w:b/>
                <w:bCs/>
                <w:color w:val="333333"/>
                <w:sz w:val="22"/>
                <w:szCs w:val="22"/>
              </w:rPr>
              <w:t>Governance:</w:t>
            </w:r>
          </w:p>
        </w:tc>
      </w:tr>
      <w:tr w:rsidR="000F033F" w:rsidRPr="00AF29D4" w14:paraId="1F73549B" w14:textId="77777777" w:rsidTr="00FF2C5D">
        <w:tc>
          <w:tcPr>
            <w:tcW w:w="9742" w:type="dxa"/>
            <w:gridSpan w:val="2"/>
          </w:tcPr>
          <w:p w14:paraId="26819394" w14:textId="7FF1C506" w:rsidR="000F033F" w:rsidRPr="00AF29D4" w:rsidRDefault="000F033F" w:rsidP="00AF29D4">
            <w:pPr>
              <w:pStyle w:val="NormalWeb"/>
              <w:spacing w:before="0" w:beforeAutospacing="0" w:after="180" w:afterAutospacing="0" w:line="276" w:lineRule="auto"/>
              <w:rPr>
                <w:rFonts w:asciiTheme="minorHAnsi" w:hAnsiTheme="minorHAnsi" w:cstheme="minorHAnsi"/>
                <w:color w:val="333333"/>
                <w:sz w:val="22"/>
                <w:szCs w:val="22"/>
              </w:rPr>
            </w:pPr>
            <w:r w:rsidRPr="00AF29D4">
              <w:rPr>
                <w:rFonts w:asciiTheme="minorHAnsi" w:hAnsiTheme="minorHAnsi" w:cstheme="minorHAnsi"/>
                <w:color w:val="333333"/>
                <w:sz w:val="22"/>
                <w:szCs w:val="22"/>
              </w:rPr>
              <w:t xml:space="preserve">This section should cover the governance of the change project, </w:t>
            </w:r>
            <w:r w:rsidR="009C52F1" w:rsidRPr="00AF29D4">
              <w:rPr>
                <w:rFonts w:asciiTheme="minorHAnsi" w:hAnsiTheme="minorHAnsi" w:cstheme="minorHAnsi"/>
                <w:color w:val="333333"/>
                <w:sz w:val="22"/>
                <w:szCs w:val="22"/>
              </w:rPr>
              <w:t>i</w:t>
            </w:r>
            <w:r w:rsidR="009C52F1">
              <w:rPr>
                <w:rFonts w:asciiTheme="minorHAnsi" w:hAnsiTheme="minorHAnsi" w:cstheme="minorHAnsi"/>
                <w:color w:val="333333"/>
                <w:sz w:val="22"/>
                <w:szCs w:val="22"/>
              </w:rPr>
              <w:t>.</w:t>
            </w:r>
            <w:r w:rsidR="009C52F1" w:rsidRPr="00AF29D4">
              <w:rPr>
                <w:rFonts w:asciiTheme="minorHAnsi" w:hAnsiTheme="minorHAnsi" w:cstheme="minorHAnsi"/>
                <w:color w:val="333333"/>
                <w:sz w:val="22"/>
                <w:szCs w:val="22"/>
              </w:rPr>
              <w:t>e</w:t>
            </w:r>
            <w:r w:rsidR="009C52F1">
              <w:rPr>
                <w:rFonts w:asciiTheme="minorHAnsi" w:hAnsiTheme="minorHAnsi" w:cstheme="minorHAnsi"/>
                <w:color w:val="333333"/>
                <w:sz w:val="22"/>
                <w:szCs w:val="22"/>
              </w:rPr>
              <w:t>.,</w:t>
            </w:r>
            <w:r w:rsidRPr="00AF29D4">
              <w:rPr>
                <w:rFonts w:asciiTheme="minorHAnsi" w:hAnsiTheme="minorHAnsi" w:cstheme="minorHAnsi"/>
                <w:color w:val="333333"/>
                <w:sz w:val="22"/>
                <w:szCs w:val="22"/>
              </w:rPr>
              <w:t xml:space="preserve"> how it will be overseen to track and review progress against the project plan. It should set out the action that should be taken if the change project falls behind schedule or goes beyond budget, or if there is a deviation from the original plan, for example something comes into scope and changes the plan and cost model.</w:t>
            </w:r>
          </w:p>
          <w:p w14:paraId="382FDE63" w14:textId="77777777" w:rsidR="000F033F" w:rsidRPr="00AF29D4" w:rsidRDefault="000F033F" w:rsidP="00AF29D4">
            <w:pPr>
              <w:pStyle w:val="NormalWeb"/>
              <w:spacing w:before="0" w:beforeAutospacing="0" w:after="180" w:afterAutospacing="0" w:line="276" w:lineRule="auto"/>
              <w:rPr>
                <w:rFonts w:asciiTheme="minorHAnsi" w:hAnsiTheme="minorHAnsi" w:cstheme="minorHAnsi"/>
                <w:b/>
                <w:bCs/>
                <w:color w:val="333333"/>
                <w:sz w:val="22"/>
                <w:szCs w:val="22"/>
              </w:rPr>
            </w:pPr>
          </w:p>
        </w:tc>
      </w:tr>
      <w:tr w:rsidR="00500F6A" w:rsidRPr="00AF29D4" w14:paraId="27897811" w14:textId="77777777" w:rsidTr="00FF2C5D">
        <w:tc>
          <w:tcPr>
            <w:tcW w:w="9742" w:type="dxa"/>
            <w:gridSpan w:val="2"/>
          </w:tcPr>
          <w:p w14:paraId="31C68282" w14:textId="0B62B7C3" w:rsidR="00FF2C5D" w:rsidRPr="00AF29D4" w:rsidRDefault="00FF2C5D" w:rsidP="00AF29D4">
            <w:pPr>
              <w:pStyle w:val="NormalWeb"/>
              <w:spacing w:before="0" w:beforeAutospacing="0" w:after="180" w:afterAutospacing="0" w:line="276" w:lineRule="auto"/>
              <w:rPr>
                <w:rFonts w:asciiTheme="minorHAnsi" w:hAnsiTheme="minorHAnsi" w:cstheme="minorHAnsi"/>
                <w:color w:val="333333"/>
                <w:sz w:val="22"/>
                <w:szCs w:val="22"/>
              </w:rPr>
            </w:pPr>
            <w:r w:rsidRPr="00AF29D4">
              <w:rPr>
                <w:rFonts w:asciiTheme="minorHAnsi" w:hAnsiTheme="minorHAnsi" w:cstheme="minorHAnsi"/>
                <w:color w:val="333333"/>
                <w:sz w:val="22"/>
                <w:szCs w:val="22"/>
              </w:rPr>
              <w:t>Approval:</w:t>
            </w:r>
            <w:r w:rsidR="00C64979">
              <w:rPr>
                <w:rFonts w:asciiTheme="minorHAnsi" w:hAnsiTheme="minorHAnsi" w:cstheme="minorHAnsi"/>
                <w:color w:val="333333"/>
                <w:sz w:val="22"/>
                <w:szCs w:val="22"/>
              </w:rPr>
              <w:t xml:space="preserve"> </w:t>
            </w:r>
          </w:p>
        </w:tc>
      </w:tr>
      <w:tr w:rsidR="00FF2C5D" w:rsidRPr="00AF29D4" w14:paraId="0E5D942D" w14:textId="77777777" w:rsidTr="00FF2C5D">
        <w:tc>
          <w:tcPr>
            <w:tcW w:w="9742" w:type="dxa"/>
            <w:gridSpan w:val="2"/>
          </w:tcPr>
          <w:p w14:paraId="660FFCAE" w14:textId="39771322" w:rsidR="00FF2C5D" w:rsidRPr="00AF29D4" w:rsidRDefault="00FF2C5D" w:rsidP="00AF29D4">
            <w:pPr>
              <w:pStyle w:val="NormalWeb"/>
              <w:spacing w:before="0" w:beforeAutospacing="0" w:after="180" w:afterAutospacing="0" w:line="276" w:lineRule="auto"/>
              <w:rPr>
                <w:rFonts w:asciiTheme="minorHAnsi" w:hAnsiTheme="minorHAnsi" w:cstheme="minorHAnsi"/>
                <w:color w:val="333333"/>
                <w:sz w:val="22"/>
                <w:szCs w:val="22"/>
              </w:rPr>
            </w:pPr>
            <w:r w:rsidRPr="00AF29D4">
              <w:rPr>
                <w:rFonts w:asciiTheme="minorHAnsi" w:hAnsiTheme="minorHAnsi" w:cstheme="minorHAnsi"/>
                <w:color w:val="333333"/>
                <w:sz w:val="22"/>
                <w:szCs w:val="22"/>
              </w:rPr>
              <w:t>Head of Service:</w:t>
            </w:r>
          </w:p>
        </w:tc>
      </w:tr>
      <w:tr w:rsidR="00FF2C5D" w:rsidRPr="00AF29D4" w14:paraId="2A011521" w14:textId="77777777" w:rsidTr="00FF2C5D">
        <w:tc>
          <w:tcPr>
            <w:tcW w:w="9742" w:type="dxa"/>
            <w:gridSpan w:val="2"/>
          </w:tcPr>
          <w:p w14:paraId="4F0FBE37" w14:textId="08ECC471" w:rsidR="00FF2C5D" w:rsidRPr="00AF29D4" w:rsidRDefault="00FF2C5D" w:rsidP="00AF29D4">
            <w:pPr>
              <w:pStyle w:val="NormalWeb"/>
              <w:spacing w:before="0" w:beforeAutospacing="0" w:after="180" w:afterAutospacing="0" w:line="276" w:lineRule="auto"/>
              <w:rPr>
                <w:rFonts w:asciiTheme="minorHAnsi" w:hAnsiTheme="minorHAnsi" w:cstheme="minorHAnsi"/>
                <w:color w:val="333333"/>
                <w:sz w:val="22"/>
                <w:szCs w:val="22"/>
              </w:rPr>
            </w:pPr>
            <w:r w:rsidRPr="00AF29D4">
              <w:rPr>
                <w:rFonts w:asciiTheme="minorHAnsi" w:hAnsiTheme="minorHAnsi" w:cstheme="minorHAnsi"/>
                <w:color w:val="333333"/>
                <w:sz w:val="22"/>
                <w:szCs w:val="22"/>
              </w:rPr>
              <w:t>SMT:</w:t>
            </w:r>
          </w:p>
        </w:tc>
      </w:tr>
      <w:tr w:rsidR="00C64979" w:rsidRPr="00AF29D4" w14:paraId="2202271F" w14:textId="77777777" w:rsidTr="00FF2C5D">
        <w:tc>
          <w:tcPr>
            <w:tcW w:w="9742" w:type="dxa"/>
            <w:gridSpan w:val="2"/>
          </w:tcPr>
          <w:p w14:paraId="4476F0D6" w14:textId="1B700F49" w:rsidR="00C64979" w:rsidRPr="00AF29D4" w:rsidRDefault="00C64979" w:rsidP="00AF29D4">
            <w:pPr>
              <w:pStyle w:val="NormalWeb"/>
              <w:spacing w:before="0" w:beforeAutospacing="0" w:after="180" w:afterAutospacing="0" w:line="276" w:lineRule="auto"/>
              <w:rPr>
                <w:rFonts w:asciiTheme="minorHAnsi" w:hAnsiTheme="minorHAnsi" w:cstheme="minorHAnsi"/>
                <w:color w:val="333333"/>
                <w:sz w:val="22"/>
                <w:szCs w:val="22"/>
              </w:rPr>
            </w:pPr>
            <w:r>
              <w:rPr>
                <w:rFonts w:asciiTheme="minorHAnsi" w:hAnsiTheme="minorHAnsi" w:cstheme="minorHAnsi"/>
                <w:color w:val="333333"/>
                <w:sz w:val="22"/>
                <w:szCs w:val="22"/>
              </w:rPr>
              <w:t>Member / Portfolio approval required (If required)</w:t>
            </w:r>
            <w:r w:rsidR="0003528B">
              <w:rPr>
                <w:rFonts w:asciiTheme="minorHAnsi" w:hAnsiTheme="minorHAnsi" w:cstheme="minorHAnsi"/>
                <w:color w:val="333333"/>
                <w:sz w:val="22"/>
                <w:szCs w:val="22"/>
              </w:rPr>
              <w:t>:</w:t>
            </w:r>
          </w:p>
        </w:tc>
      </w:tr>
    </w:tbl>
    <w:p w14:paraId="6745137A" w14:textId="39C60081" w:rsidR="009C52F1" w:rsidRDefault="009C52F1" w:rsidP="00AF29D4">
      <w:pPr>
        <w:spacing w:line="276" w:lineRule="auto"/>
        <w:jc w:val="left"/>
        <w:rPr>
          <w:rFonts w:cstheme="minorHAnsi"/>
          <w:color w:val="auto"/>
          <w:szCs w:val="22"/>
        </w:rPr>
      </w:pPr>
    </w:p>
    <w:p w14:paraId="7C0E331F" w14:textId="77777777" w:rsidR="009C52F1" w:rsidRDefault="009C52F1">
      <w:pPr>
        <w:jc w:val="left"/>
        <w:rPr>
          <w:rFonts w:cstheme="minorHAnsi"/>
          <w:color w:val="auto"/>
          <w:szCs w:val="22"/>
        </w:rPr>
      </w:pPr>
      <w:r>
        <w:rPr>
          <w:rFonts w:cstheme="minorHAnsi"/>
          <w:color w:val="auto"/>
          <w:szCs w:val="22"/>
        </w:rPr>
        <w:br w:type="page"/>
      </w:r>
    </w:p>
    <w:p w14:paraId="08A6A4E1" w14:textId="2F7D9F90" w:rsidR="00500F6A" w:rsidRPr="00A137B4" w:rsidRDefault="00500F6A" w:rsidP="00AF29D4">
      <w:pPr>
        <w:pStyle w:val="Heading2"/>
        <w:numPr>
          <w:ilvl w:val="0"/>
          <w:numId w:val="0"/>
        </w:numPr>
        <w:spacing w:line="276" w:lineRule="auto"/>
        <w:ind w:left="576" w:hanging="576"/>
        <w:rPr>
          <w:rFonts w:cstheme="majorHAnsi"/>
        </w:rPr>
      </w:pPr>
      <w:bookmarkStart w:id="29" w:name="_Appendix_2_–"/>
      <w:bookmarkStart w:id="30" w:name="_Toc126671615"/>
      <w:bookmarkEnd w:id="28"/>
      <w:bookmarkEnd w:id="29"/>
      <w:r w:rsidRPr="00A137B4">
        <w:rPr>
          <w:rFonts w:cstheme="majorHAnsi"/>
        </w:rPr>
        <w:lastRenderedPageBreak/>
        <w:t xml:space="preserve">Appendix 2 – </w:t>
      </w:r>
      <w:r w:rsidR="0003528B">
        <w:rPr>
          <w:rFonts w:cstheme="majorHAnsi"/>
        </w:rPr>
        <w:t>Principles for change</w:t>
      </w:r>
      <w:bookmarkEnd w:id="30"/>
    </w:p>
    <w:p w14:paraId="43B63663" w14:textId="3507260F" w:rsidR="00EF6DEB" w:rsidRDefault="00EF6DEB" w:rsidP="00AF29D4">
      <w:pPr>
        <w:spacing w:line="276" w:lineRule="auto"/>
        <w:rPr>
          <w:rFonts w:cstheme="minorHAnsi"/>
          <w:szCs w:val="22"/>
        </w:rPr>
      </w:pPr>
    </w:p>
    <w:p w14:paraId="029129E8" w14:textId="4378ED27" w:rsidR="004E618A" w:rsidRDefault="00BA688C" w:rsidP="00AF29D4">
      <w:pPr>
        <w:spacing w:line="276" w:lineRule="auto"/>
        <w:rPr>
          <w:rFonts w:cstheme="minorHAnsi"/>
          <w:szCs w:val="22"/>
        </w:rPr>
      </w:pPr>
      <w:r>
        <w:rPr>
          <w:rFonts w:cstheme="minorHAnsi"/>
          <w:szCs w:val="22"/>
        </w:rPr>
        <w:t xml:space="preserve">Change processes, when managed well can enhance employee engagement and job satisfaction, therefore it is important to carefully plan and consider the approach </w:t>
      </w:r>
      <w:r w:rsidR="0004547E">
        <w:rPr>
          <w:rFonts w:cstheme="minorHAnsi"/>
          <w:szCs w:val="22"/>
        </w:rPr>
        <w:t>to</w:t>
      </w:r>
      <w:r w:rsidR="004E618A">
        <w:rPr>
          <w:rFonts w:cstheme="minorHAnsi"/>
          <w:szCs w:val="22"/>
        </w:rPr>
        <w:t xml:space="preserve"> ensure staff are fully informed and continue to feel valued throughout. </w:t>
      </w:r>
    </w:p>
    <w:p w14:paraId="529E49AB" w14:textId="5722A3D7" w:rsidR="004E618A" w:rsidRDefault="004E618A" w:rsidP="00AF29D4">
      <w:pPr>
        <w:spacing w:line="276" w:lineRule="auto"/>
        <w:rPr>
          <w:rFonts w:cstheme="minorHAnsi"/>
          <w:szCs w:val="22"/>
        </w:rPr>
      </w:pPr>
      <w:r>
        <w:rPr>
          <w:rFonts w:cstheme="minorHAnsi"/>
          <w:szCs w:val="22"/>
        </w:rPr>
        <w:t>The following principles should be discussed and agreed at planning stage which will assist in ensuring change is successful and staff remain engaged.</w:t>
      </w:r>
    </w:p>
    <w:p w14:paraId="61C1BDC8" w14:textId="77777777" w:rsidR="00BA688C" w:rsidRDefault="00BA688C" w:rsidP="00AF29D4">
      <w:pPr>
        <w:spacing w:line="276" w:lineRule="auto"/>
        <w:rPr>
          <w:rFonts w:cstheme="minorHAnsi"/>
          <w:szCs w:val="22"/>
        </w:rPr>
      </w:pPr>
    </w:p>
    <w:p w14:paraId="35BD62A3" w14:textId="6BF5AF08" w:rsidR="0003528B" w:rsidRPr="00BA688C" w:rsidRDefault="0003528B" w:rsidP="00BA688C">
      <w:pPr>
        <w:pStyle w:val="ListParagraph"/>
        <w:numPr>
          <w:ilvl w:val="0"/>
          <w:numId w:val="13"/>
        </w:numPr>
        <w:spacing w:line="360" w:lineRule="auto"/>
        <w:rPr>
          <w:rFonts w:cstheme="minorHAnsi"/>
          <w:color w:val="auto"/>
          <w:szCs w:val="22"/>
        </w:rPr>
      </w:pPr>
      <w:r w:rsidRPr="00BA688C">
        <w:rPr>
          <w:rFonts w:cstheme="minorHAnsi"/>
          <w:color w:val="auto"/>
          <w:szCs w:val="22"/>
        </w:rPr>
        <w:t>Complete change process planning template (as per appendix 1)</w:t>
      </w:r>
    </w:p>
    <w:p w14:paraId="4B48B0AE" w14:textId="061CDB0F" w:rsidR="0003528B" w:rsidRPr="00BA688C" w:rsidRDefault="0003528B" w:rsidP="00BA688C">
      <w:pPr>
        <w:pStyle w:val="ListParagraph"/>
        <w:numPr>
          <w:ilvl w:val="0"/>
          <w:numId w:val="13"/>
        </w:numPr>
        <w:spacing w:line="360" w:lineRule="auto"/>
        <w:rPr>
          <w:rFonts w:cstheme="minorHAnsi"/>
          <w:color w:val="auto"/>
          <w:szCs w:val="22"/>
        </w:rPr>
      </w:pPr>
      <w:r w:rsidRPr="00BA688C">
        <w:rPr>
          <w:rFonts w:cstheme="minorHAnsi"/>
          <w:color w:val="auto"/>
          <w:szCs w:val="22"/>
        </w:rPr>
        <w:t xml:space="preserve">Work with </w:t>
      </w:r>
      <w:r w:rsidR="00271739">
        <w:rPr>
          <w:rFonts w:cstheme="minorHAnsi"/>
          <w:color w:val="auto"/>
          <w:szCs w:val="22"/>
        </w:rPr>
        <w:t xml:space="preserve">Strategic </w:t>
      </w:r>
      <w:r w:rsidRPr="00BA688C">
        <w:rPr>
          <w:rFonts w:cstheme="minorHAnsi"/>
          <w:color w:val="auto"/>
          <w:szCs w:val="22"/>
        </w:rPr>
        <w:t>HR to develop a list of staff who are impacted by the change, and how the change may affect them</w:t>
      </w:r>
    </w:p>
    <w:p w14:paraId="31A6FC86" w14:textId="112ECB63" w:rsidR="00BA688C" w:rsidRPr="00BA688C" w:rsidRDefault="00BA688C" w:rsidP="00BA688C">
      <w:pPr>
        <w:pStyle w:val="ListParagraph"/>
        <w:numPr>
          <w:ilvl w:val="0"/>
          <w:numId w:val="13"/>
        </w:numPr>
        <w:spacing w:line="360" w:lineRule="auto"/>
        <w:rPr>
          <w:rFonts w:cstheme="minorHAnsi"/>
          <w:color w:val="auto"/>
          <w:szCs w:val="22"/>
        </w:rPr>
      </w:pPr>
      <w:r w:rsidRPr="00BA688C">
        <w:rPr>
          <w:rFonts w:cstheme="minorHAnsi"/>
          <w:color w:val="auto"/>
          <w:szCs w:val="22"/>
        </w:rPr>
        <w:t xml:space="preserve">If new jobs are being created, develop </w:t>
      </w:r>
      <w:r w:rsidR="0025199F">
        <w:rPr>
          <w:rFonts w:cstheme="minorHAnsi"/>
          <w:color w:val="auto"/>
          <w:szCs w:val="22"/>
        </w:rPr>
        <w:t>job descriptions</w:t>
      </w:r>
      <w:r w:rsidR="008E27CE" w:rsidRPr="00BA688C">
        <w:rPr>
          <w:rFonts w:cstheme="minorHAnsi"/>
          <w:color w:val="auto"/>
          <w:szCs w:val="22"/>
        </w:rPr>
        <w:t>,</w:t>
      </w:r>
      <w:r w:rsidRPr="00BA688C">
        <w:rPr>
          <w:rFonts w:cstheme="minorHAnsi"/>
          <w:color w:val="auto"/>
          <w:szCs w:val="22"/>
        </w:rPr>
        <w:t xml:space="preserve"> and send to job evaluation team so that grades of posts are confirmed prior to consultation</w:t>
      </w:r>
    </w:p>
    <w:p w14:paraId="67EBD537" w14:textId="2B504B3B" w:rsidR="0003528B" w:rsidRPr="00BA688C" w:rsidRDefault="0003528B" w:rsidP="00BA688C">
      <w:pPr>
        <w:pStyle w:val="ListParagraph"/>
        <w:numPr>
          <w:ilvl w:val="0"/>
          <w:numId w:val="13"/>
        </w:numPr>
        <w:spacing w:line="360" w:lineRule="auto"/>
        <w:rPr>
          <w:rFonts w:cstheme="minorHAnsi"/>
          <w:color w:val="auto"/>
          <w:szCs w:val="22"/>
        </w:rPr>
      </w:pPr>
      <w:r w:rsidRPr="00BA688C">
        <w:rPr>
          <w:rFonts w:cstheme="minorHAnsi"/>
          <w:color w:val="auto"/>
          <w:szCs w:val="22"/>
        </w:rPr>
        <w:t xml:space="preserve">Work with </w:t>
      </w:r>
      <w:r w:rsidR="00271739">
        <w:rPr>
          <w:rFonts w:cstheme="minorHAnsi"/>
          <w:color w:val="auto"/>
          <w:szCs w:val="22"/>
        </w:rPr>
        <w:t xml:space="preserve">Strategic </w:t>
      </w:r>
      <w:r w:rsidR="00BA688C" w:rsidRPr="00BA688C">
        <w:rPr>
          <w:rFonts w:cstheme="minorHAnsi"/>
          <w:color w:val="auto"/>
          <w:szCs w:val="22"/>
        </w:rPr>
        <w:t xml:space="preserve">HR &amp; </w:t>
      </w:r>
      <w:r w:rsidRPr="00BA688C">
        <w:rPr>
          <w:rFonts w:cstheme="minorHAnsi"/>
          <w:color w:val="auto"/>
          <w:szCs w:val="22"/>
        </w:rPr>
        <w:t>finance to understand the financial implications of the proposed changes</w:t>
      </w:r>
    </w:p>
    <w:p w14:paraId="71B4C162" w14:textId="4B3D3CC0" w:rsidR="0003528B" w:rsidRPr="00BA688C" w:rsidRDefault="0003528B" w:rsidP="00BA688C">
      <w:pPr>
        <w:pStyle w:val="ListParagraph"/>
        <w:numPr>
          <w:ilvl w:val="0"/>
          <w:numId w:val="13"/>
        </w:numPr>
        <w:spacing w:line="360" w:lineRule="auto"/>
        <w:rPr>
          <w:rFonts w:cstheme="minorHAnsi"/>
          <w:color w:val="auto"/>
          <w:szCs w:val="22"/>
        </w:rPr>
      </w:pPr>
      <w:r w:rsidRPr="00BA688C">
        <w:rPr>
          <w:rFonts w:cstheme="minorHAnsi"/>
          <w:color w:val="auto"/>
          <w:szCs w:val="22"/>
        </w:rPr>
        <w:t>Submit planning detail to H</w:t>
      </w:r>
      <w:r w:rsidR="00C93120">
        <w:rPr>
          <w:rFonts w:cstheme="minorHAnsi"/>
          <w:color w:val="auto"/>
          <w:szCs w:val="22"/>
        </w:rPr>
        <w:t>ead of Service</w:t>
      </w:r>
      <w:r w:rsidRPr="00BA688C">
        <w:rPr>
          <w:rFonts w:cstheme="minorHAnsi"/>
          <w:color w:val="auto"/>
          <w:szCs w:val="22"/>
        </w:rPr>
        <w:t xml:space="preserve"> </w:t>
      </w:r>
      <w:r w:rsidR="0025199F">
        <w:rPr>
          <w:rFonts w:cstheme="minorHAnsi"/>
          <w:color w:val="auto"/>
          <w:szCs w:val="22"/>
        </w:rPr>
        <w:t>and</w:t>
      </w:r>
      <w:r w:rsidRPr="00BA688C">
        <w:rPr>
          <w:rFonts w:cstheme="minorHAnsi"/>
          <w:color w:val="auto"/>
          <w:szCs w:val="22"/>
        </w:rPr>
        <w:t xml:space="preserve"> SMT for approval</w:t>
      </w:r>
    </w:p>
    <w:p w14:paraId="172491D5" w14:textId="0302BC58" w:rsidR="0003528B" w:rsidRPr="00BA688C" w:rsidRDefault="0086368A" w:rsidP="00BA688C">
      <w:pPr>
        <w:pStyle w:val="ListParagraph"/>
        <w:numPr>
          <w:ilvl w:val="0"/>
          <w:numId w:val="13"/>
        </w:numPr>
        <w:spacing w:line="360" w:lineRule="auto"/>
        <w:rPr>
          <w:rFonts w:cstheme="minorHAnsi"/>
          <w:color w:val="auto"/>
          <w:szCs w:val="22"/>
        </w:rPr>
      </w:pPr>
      <w:r>
        <w:rPr>
          <w:rFonts w:cstheme="minorHAnsi"/>
          <w:color w:val="auto"/>
          <w:szCs w:val="22"/>
        </w:rPr>
        <w:t>Discuss and consult with</w:t>
      </w:r>
      <w:r w:rsidRPr="00BA688C">
        <w:rPr>
          <w:rFonts w:cstheme="minorHAnsi"/>
          <w:color w:val="auto"/>
          <w:szCs w:val="22"/>
        </w:rPr>
        <w:t xml:space="preserve"> </w:t>
      </w:r>
      <w:r w:rsidR="0003528B" w:rsidRPr="00BA688C">
        <w:rPr>
          <w:rFonts w:cstheme="minorHAnsi"/>
          <w:color w:val="auto"/>
          <w:szCs w:val="22"/>
        </w:rPr>
        <w:t xml:space="preserve">UNISON </w:t>
      </w:r>
      <w:r>
        <w:rPr>
          <w:rFonts w:cstheme="minorHAnsi"/>
          <w:color w:val="auto"/>
          <w:szCs w:val="22"/>
        </w:rPr>
        <w:t>regarding</w:t>
      </w:r>
      <w:r w:rsidRPr="00BA688C">
        <w:rPr>
          <w:rFonts w:cstheme="minorHAnsi"/>
          <w:color w:val="auto"/>
          <w:szCs w:val="22"/>
        </w:rPr>
        <w:t xml:space="preserve"> </w:t>
      </w:r>
      <w:r w:rsidR="0003528B" w:rsidRPr="00BA688C">
        <w:rPr>
          <w:rFonts w:cstheme="minorHAnsi"/>
          <w:color w:val="auto"/>
          <w:szCs w:val="22"/>
        </w:rPr>
        <w:t>the proposed change</w:t>
      </w:r>
    </w:p>
    <w:p w14:paraId="76C0F504" w14:textId="0D73BE22" w:rsidR="00BA688C" w:rsidRPr="00BA688C" w:rsidRDefault="00BA688C" w:rsidP="00BA688C">
      <w:pPr>
        <w:pStyle w:val="ListParagraph"/>
        <w:numPr>
          <w:ilvl w:val="0"/>
          <w:numId w:val="13"/>
        </w:numPr>
        <w:spacing w:line="360" w:lineRule="auto"/>
        <w:rPr>
          <w:rFonts w:cstheme="minorHAnsi"/>
          <w:color w:val="auto"/>
          <w:szCs w:val="22"/>
        </w:rPr>
      </w:pPr>
      <w:r w:rsidRPr="00BA688C">
        <w:rPr>
          <w:rFonts w:cstheme="minorHAnsi"/>
          <w:color w:val="auto"/>
          <w:szCs w:val="22"/>
        </w:rPr>
        <w:t>Produce a Consultation document/action plan</w:t>
      </w:r>
      <w:r w:rsidR="0086368A">
        <w:rPr>
          <w:rFonts w:cstheme="minorHAnsi"/>
          <w:color w:val="auto"/>
          <w:szCs w:val="22"/>
        </w:rPr>
        <w:t xml:space="preserve"> and create FAQs</w:t>
      </w:r>
      <w:r w:rsidR="00C01014">
        <w:rPr>
          <w:rFonts w:cstheme="minorHAnsi"/>
          <w:color w:val="auto"/>
          <w:szCs w:val="22"/>
        </w:rPr>
        <w:t xml:space="preserve"> where applicable</w:t>
      </w:r>
    </w:p>
    <w:p w14:paraId="64F06E36" w14:textId="217914BE" w:rsidR="00BA688C" w:rsidRPr="00BA688C" w:rsidRDefault="00BA688C" w:rsidP="00BA688C">
      <w:pPr>
        <w:pStyle w:val="ListParagraph"/>
        <w:numPr>
          <w:ilvl w:val="0"/>
          <w:numId w:val="13"/>
        </w:numPr>
        <w:spacing w:line="360" w:lineRule="auto"/>
        <w:rPr>
          <w:rFonts w:cstheme="minorHAnsi"/>
          <w:color w:val="auto"/>
          <w:szCs w:val="22"/>
        </w:rPr>
      </w:pPr>
      <w:r w:rsidRPr="00BA688C">
        <w:rPr>
          <w:rFonts w:cstheme="minorHAnsi"/>
          <w:color w:val="auto"/>
          <w:szCs w:val="22"/>
        </w:rPr>
        <w:t>Complete an Equality Impact Assessment form</w:t>
      </w:r>
    </w:p>
    <w:p w14:paraId="4F93B3E7" w14:textId="685C0F53" w:rsidR="0003528B" w:rsidRPr="00BA688C" w:rsidRDefault="00BA688C" w:rsidP="00BA688C">
      <w:pPr>
        <w:pStyle w:val="ListParagraph"/>
        <w:numPr>
          <w:ilvl w:val="0"/>
          <w:numId w:val="13"/>
        </w:numPr>
        <w:spacing w:line="360" w:lineRule="auto"/>
        <w:rPr>
          <w:rFonts w:cstheme="minorHAnsi"/>
          <w:color w:val="auto"/>
          <w:szCs w:val="22"/>
        </w:rPr>
      </w:pPr>
      <w:r w:rsidRPr="00BA688C">
        <w:rPr>
          <w:rFonts w:cstheme="minorHAnsi"/>
          <w:color w:val="auto"/>
          <w:szCs w:val="22"/>
        </w:rPr>
        <w:t xml:space="preserve">Inform </w:t>
      </w:r>
      <w:r w:rsidR="00467E4E">
        <w:rPr>
          <w:rFonts w:cstheme="minorHAnsi"/>
          <w:color w:val="auto"/>
          <w:szCs w:val="22"/>
        </w:rPr>
        <w:t>s</w:t>
      </w:r>
      <w:r w:rsidRPr="00BA688C">
        <w:rPr>
          <w:rFonts w:cstheme="minorHAnsi"/>
          <w:color w:val="auto"/>
          <w:szCs w:val="22"/>
        </w:rPr>
        <w:t>taff and teams of the proposed changes and how this will impact them including details of the change process. If staff are at risk of redundancy timetable the meetings and messages. Staff at risk should be told individually and before the wider team discussion</w:t>
      </w:r>
    </w:p>
    <w:p w14:paraId="2A86AB8B" w14:textId="17E6F119" w:rsidR="009C52F1" w:rsidRPr="00BA688C" w:rsidRDefault="009C52F1" w:rsidP="00BA688C">
      <w:pPr>
        <w:pStyle w:val="ListParagraph"/>
        <w:numPr>
          <w:ilvl w:val="0"/>
          <w:numId w:val="13"/>
        </w:numPr>
        <w:spacing w:line="360" w:lineRule="auto"/>
        <w:rPr>
          <w:rFonts w:cstheme="minorHAnsi"/>
          <w:color w:val="auto"/>
          <w:szCs w:val="22"/>
        </w:rPr>
      </w:pPr>
      <w:r w:rsidRPr="00BA688C">
        <w:rPr>
          <w:rFonts w:cstheme="minorHAnsi"/>
          <w:color w:val="auto"/>
          <w:szCs w:val="22"/>
        </w:rPr>
        <w:t>Confirm details of the proposed changes in writing to those affected by the changes</w:t>
      </w:r>
    </w:p>
    <w:p w14:paraId="7686C8C1" w14:textId="0380306B" w:rsidR="00BA688C" w:rsidRPr="00BA688C" w:rsidRDefault="00BA688C" w:rsidP="00BA688C">
      <w:pPr>
        <w:pStyle w:val="ListParagraph"/>
        <w:numPr>
          <w:ilvl w:val="0"/>
          <w:numId w:val="13"/>
        </w:numPr>
        <w:spacing w:line="360" w:lineRule="auto"/>
        <w:rPr>
          <w:rFonts w:cstheme="minorHAnsi"/>
          <w:color w:val="auto"/>
          <w:szCs w:val="22"/>
        </w:rPr>
      </w:pPr>
      <w:r w:rsidRPr="00BA688C">
        <w:rPr>
          <w:rFonts w:cstheme="minorHAnsi"/>
          <w:color w:val="auto"/>
          <w:szCs w:val="22"/>
        </w:rPr>
        <w:t>Arrange group meetings to explain proposal and begin formal consultation period</w:t>
      </w:r>
    </w:p>
    <w:p w14:paraId="11BC0E8C" w14:textId="121573A6" w:rsidR="00BA688C" w:rsidRPr="00BA688C" w:rsidRDefault="00BA688C" w:rsidP="00BA688C">
      <w:pPr>
        <w:pStyle w:val="ListParagraph"/>
        <w:numPr>
          <w:ilvl w:val="0"/>
          <w:numId w:val="13"/>
        </w:numPr>
        <w:spacing w:line="360" w:lineRule="auto"/>
        <w:rPr>
          <w:rFonts w:cstheme="minorHAnsi"/>
          <w:color w:val="auto"/>
          <w:szCs w:val="22"/>
        </w:rPr>
      </w:pPr>
      <w:r w:rsidRPr="00BA688C">
        <w:rPr>
          <w:rFonts w:cstheme="minorHAnsi"/>
          <w:color w:val="auto"/>
          <w:szCs w:val="22"/>
        </w:rPr>
        <w:t>Arrange 1</w:t>
      </w:r>
      <w:r w:rsidR="00AC447A">
        <w:rPr>
          <w:rFonts w:cstheme="minorHAnsi"/>
          <w:color w:val="auto"/>
          <w:szCs w:val="22"/>
        </w:rPr>
        <w:t>-</w:t>
      </w:r>
      <w:r w:rsidRPr="00BA688C">
        <w:rPr>
          <w:rFonts w:cstheme="minorHAnsi"/>
          <w:color w:val="auto"/>
          <w:szCs w:val="22"/>
        </w:rPr>
        <w:t>2</w:t>
      </w:r>
      <w:r w:rsidR="00AC447A">
        <w:rPr>
          <w:rFonts w:cstheme="minorHAnsi"/>
          <w:color w:val="auto"/>
          <w:szCs w:val="22"/>
        </w:rPr>
        <w:t>-</w:t>
      </w:r>
      <w:r w:rsidRPr="00BA688C">
        <w:rPr>
          <w:rFonts w:cstheme="minorHAnsi"/>
          <w:color w:val="auto"/>
          <w:szCs w:val="22"/>
        </w:rPr>
        <w:t>1 consultation meetings with employees directly affected</w:t>
      </w:r>
    </w:p>
    <w:p w14:paraId="382BBB0B" w14:textId="09C1AFAB" w:rsidR="009C52F1" w:rsidRPr="00BA688C" w:rsidRDefault="009C52F1" w:rsidP="00BA688C">
      <w:pPr>
        <w:pStyle w:val="ListParagraph"/>
        <w:numPr>
          <w:ilvl w:val="0"/>
          <w:numId w:val="13"/>
        </w:numPr>
        <w:spacing w:line="360" w:lineRule="auto"/>
        <w:rPr>
          <w:rFonts w:cstheme="minorHAnsi"/>
          <w:color w:val="auto"/>
          <w:szCs w:val="22"/>
        </w:rPr>
      </w:pPr>
      <w:r w:rsidRPr="00BA688C">
        <w:rPr>
          <w:rFonts w:cstheme="minorHAnsi"/>
          <w:color w:val="auto"/>
          <w:szCs w:val="22"/>
        </w:rPr>
        <w:t xml:space="preserve">Allow time for team members to ask questions </w:t>
      </w:r>
      <w:r w:rsidR="00AC447A">
        <w:rPr>
          <w:rFonts w:cstheme="minorHAnsi"/>
          <w:color w:val="auto"/>
          <w:szCs w:val="22"/>
        </w:rPr>
        <w:t xml:space="preserve">and </w:t>
      </w:r>
      <w:r w:rsidRPr="00BA688C">
        <w:rPr>
          <w:rFonts w:cstheme="minorHAnsi"/>
          <w:color w:val="auto"/>
          <w:szCs w:val="22"/>
        </w:rPr>
        <w:t>offer suggestions</w:t>
      </w:r>
    </w:p>
    <w:p w14:paraId="28769E06" w14:textId="77777777" w:rsidR="00BA688C" w:rsidRPr="00BA688C" w:rsidRDefault="00BA688C" w:rsidP="00BA688C">
      <w:pPr>
        <w:pStyle w:val="ListParagraph"/>
        <w:numPr>
          <w:ilvl w:val="0"/>
          <w:numId w:val="13"/>
        </w:numPr>
        <w:spacing w:line="360" w:lineRule="auto"/>
        <w:rPr>
          <w:rFonts w:cstheme="minorHAnsi"/>
          <w:color w:val="auto"/>
          <w:szCs w:val="22"/>
        </w:rPr>
      </w:pPr>
      <w:r w:rsidRPr="00BA688C">
        <w:rPr>
          <w:rFonts w:cstheme="minorHAnsi"/>
          <w:color w:val="auto"/>
          <w:szCs w:val="22"/>
        </w:rPr>
        <w:t>Be available to answer any questions or queries throughout consultation period</w:t>
      </w:r>
    </w:p>
    <w:p w14:paraId="00B36759" w14:textId="7F1E17FA" w:rsidR="009C52F1" w:rsidRPr="00BA688C" w:rsidRDefault="009C52F1" w:rsidP="00BA688C">
      <w:pPr>
        <w:pStyle w:val="ListParagraph"/>
        <w:numPr>
          <w:ilvl w:val="0"/>
          <w:numId w:val="13"/>
        </w:numPr>
        <w:spacing w:line="360" w:lineRule="auto"/>
        <w:rPr>
          <w:rFonts w:cstheme="minorHAnsi"/>
          <w:color w:val="auto"/>
          <w:szCs w:val="22"/>
        </w:rPr>
      </w:pPr>
      <w:r w:rsidRPr="00BA688C">
        <w:rPr>
          <w:rFonts w:cstheme="minorHAnsi"/>
          <w:color w:val="auto"/>
          <w:szCs w:val="22"/>
        </w:rPr>
        <w:t>Change Team to consider any suggestions</w:t>
      </w:r>
      <w:r w:rsidR="00BA688C" w:rsidRPr="00BA688C">
        <w:rPr>
          <w:rFonts w:cstheme="minorHAnsi"/>
          <w:color w:val="auto"/>
          <w:szCs w:val="22"/>
        </w:rPr>
        <w:t xml:space="preserve"> or counter proposals</w:t>
      </w:r>
      <w:r w:rsidRPr="00BA688C">
        <w:rPr>
          <w:rFonts w:cstheme="minorHAnsi"/>
          <w:color w:val="auto"/>
          <w:szCs w:val="22"/>
        </w:rPr>
        <w:t xml:space="preserve"> that may have been proposed by affected team members </w:t>
      </w:r>
    </w:p>
    <w:p w14:paraId="7D906658" w14:textId="5A8B6ED2" w:rsidR="009C52F1" w:rsidRPr="00BA688C" w:rsidRDefault="009C52F1" w:rsidP="00BA688C">
      <w:pPr>
        <w:pStyle w:val="ListParagraph"/>
        <w:numPr>
          <w:ilvl w:val="0"/>
          <w:numId w:val="13"/>
        </w:numPr>
        <w:spacing w:line="360" w:lineRule="auto"/>
        <w:rPr>
          <w:rFonts w:cstheme="minorHAnsi"/>
          <w:color w:val="auto"/>
          <w:szCs w:val="22"/>
        </w:rPr>
      </w:pPr>
      <w:r w:rsidRPr="00BA688C">
        <w:rPr>
          <w:rFonts w:cstheme="minorHAnsi"/>
          <w:color w:val="auto"/>
          <w:szCs w:val="22"/>
        </w:rPr>
        <w:t>Change Team to inform H</w:t>
      </w:r>
      <w:r w:rsidR="00C93120">
        <w:rPr>
          <w:rFonts w:cstheme="minorHAnsi"/>
          <w:color w:val="auto"/>
          <w:szCs w:val="22"/>
        </w:rPr>
        <w:t>ead of Service</w:t>
      </w:r>
      <w:r w:rsidRPr="00BA688C">
        <w:rPr>
          <w:rFonts w:cstheme="minorHAnsi"/>
          <w:color w:val="auto"/>
          <w:szCs w:val="22"/>
        </w:rPr>
        <w:t xml:space="preserve"> </w:t>
      </w:r>
      <w:r w:rsidR="00BA688C" w:rsidRPr="00BA688C">
        <w:rPr>
          <w:rFonts w:cstheme="minorHAnsi"/>
          <w:color w:val="auto"/>
          <w:szCs w:val="22"/>
        </w:rPr>
        <w:t xml:space="preserve">/ SMT </w:t>
      </w:r>
      <w:r w:rsidRPr="00BA688C">
        <w:rPr>
          <w:rFonts w:cstheme="minorHAnsi"/>
          <w:color w:val="auto"/>
          <w:szCs w:val="22"/>
        </w:rPr>
        <w:t>if there are any amendments to the initial proposal</w:t>
      </w:r>
      <w:r w:rsidR="00BA688C" w:rsidRPr="00BA688C">
        <w:rPr>
          <w:rFonts w:cstheme="minorHAnsi"/>
          <w:color w:val="auto"/>
          <w:szCs w:val="22"/>
        </w:rPr>
        <w:t xml:space="preserve"> and seek approval to change if required</w:t>
      </w:r>
    </w:p>
    <w:p w14:paraId="072FDA86" w14:textId="3F9EFDB3" w:rsidR="00BA688C" w:rsidRPr="00BA688C" w:rsidRDefault="00BA688C" w:rsidP="00BA688C">
      <w:pPr>
        <w:pStyle w:val="ListParagraph"/>
        <w:numPr>
          <w:ilvl w:val="0"/>
          <w:numId w:val="13"/>
        </w:numPr>
        <w:spacing w:line="360" w:lineRule="auto"/>
        <w:rPr>
          <w:rFonts w:cstheme="minorHAnsi"/>
          <w:color w:val="auto"/>
          <w:szCs w:val="22"/>
        </w:rPr>
      </w:pPr>
      <w:r w:rsidRPr="00BA688C">
        <w:rPr>
          <w:rFonts w:cstheme="minorHAnsi"/>
          <w:color w:val="auto"/>
          <w:szCs w:val="22"/>
        </w:rPr>
        <w:t>Confirm final decision to affected staff and confirm in writing</w:t>
      </w:r>
    </w:p>
    <w:p w14:paraId="602A23BF" w14:textId="77777777" w:rsidR="00ED5BC6" w:rsidRPr="00AF29D4" w:rsidRDefault="00ED5BC6" w:rsidP="00AF29D4">
      <w:pPr>
        <w:spacing w:line="276" w:lineRule="auto"/>
        <w:jc w:val="left"/>
        <w:rPr>
          <w:rFonts w:cstheme="minorHAnsi"/>
          <w:color w:val="auto"/>
          <w:szCs w:val="22"/>
        </w:rPr>
      </w:pPr>
    </w:p>
    <w:sectPr w:rsidR="00ED5BC6" w:rsidRPr="00AF29D4" w:rsidSect="00947126">
      <w:headerReference w:type="default" r:id="rId11"/>
      <w:footerReference w:type="default" r:id="rId12"/>
      <w:type w:val="continuous"/>
      <w:pgSz w:w="11906" w:h="16838" w:code="9"/>
      <w:pgMar w:top="1985" w:right="1077" w:bottom="851" w:left="1077" w:header="284" w:footer="28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CE33B" w14:textId="77777777" w:rsidR="009A7A86" w:rsidRDefault="009A7A86" w:rsidP="00CD06B6">
      <w:r>
        <w:separator/>
      </w:r>
    </w:p>
  </w:endnote>
  <w:endnote w:type="continuationSeparator" w:id="0">
    <w:p w14:paraId="0C275476" w14:textId="77777777" w:rsidR="009A7A86" w:rsidRDefault="009A7A86" w:rsidP="00CD0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TB2t00">
    <w:altName w:val="Cambria"/>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Calibri Light (Heading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2F980" w14:textId="77777777" w:rsidR="00C64979" w:rsidRDefault="00C64979" w:rsidP="00F870A3">
    <w:pPr>
      <w:jc w:val="left"/>
      <w:rPr>
        <w:color w:val="8496B0" w:themeColor="text2" w:themeTint="99"/>
        <w:spacing w:val="60"/>
      </w:rPr>
    </w:pPr>
  </w:p>
  <w:p w14:paraId="7780FD88" w14:textId="4D451EE1" w:rsidR="00C64979" w:rsidRPr="00F870A3" w:rsidRDefault="00C64979" w:rsidP="00F870A3">
    <w:pPr>
      <w:jc w:val="right"/>
      <w:rPr>
        <w:color w:val="222A35" w:themeColor="text2" w:themeShade="80"/>
      </w:rPr>
    </w:pPr>
    <w:r w:rsidRPr="00F870A3">
      <w:rPr>
        <w:noProof/>
        <w:color w:val="8496B0" w:themeColor="text2" w:themeTint="99"/>
        <w:spacing w:val="60"/>
        <w:vertAlign w:val="subscript"/>
        <w:lang w:eastAsia="en-GB"/>
      </w:rPr>
      <w:drawing>
        <wp:anchor distT="0" distB="0" distL="114300" distR="114300" simplePos="0" relativeHeight="251667456" behindDoc="0" locked="0" layoutInCell="1" allowOverlap="1" wp14:anchorId="2B0B6D34" wp14:editId="162FF933">
          <wp:simplePos x="0" y="0"/>
          <wp:positionH relativeFrom="column">
            <wp:posOffset>-99019</wp:posOffset>
          </wp:positionH>
          <wp:positionV relativeFrom="paragraph">
            <wp:posOffset>168283</wp:posOffset>
          </wp:positionV>
          <wp:extent cx="2174403" cy="47452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Footer logos@3x.png"/>
                  <pic:cNvPicPr/>
                </pic:nvPicPr>
                <pic:blipFill>
                  <a:blip r:embed="rId1">
                    <a:extLst>
                      <a:ext uri="{28A0092B-C50C-407E-A947-70E740481C1C}">
                        <a14:useLocalDpi xmlns:a14="http://schemas.microsoft.com/office/drawing/2010/main" val="0"/>
                      </a:ext>
                    </a:extLst>
                  </a:blip>
                  <a:stretch>
                    <a:fillRect/>
                  </a:stretch>
                </pic:blipFill>
                <pic:spPr>
                  <a:xfrm>
                    <a:off x="0" y="0"/>
                    <a:ext cx="2174403" cy="474522"/>
                  </a:xfrm>
                  <a:prstGeom prst="rect">
                    <a:avLst/>
                  </a:prstGeom>
                </pic:spPr>
              </pic:pic>
            </a:graphicData>
          </a:graphic>
          <wp14:sizeRelH relativeFrom="page">
            <wp14:pctWidth>0</wp14:pctWidth>
          </wp14:sizeRelH>
          <wp14:sizeRelV relativeFrom="page">
            <wp14:pctHeight>0</wp14:pctHeight>
          </wp14:sizeRelV>
        </wp:anchor>
      </w:drawing>
    </w:r>
    <w:r>
      <w:rPr>
        <w:noProof/>
        <w:color w:val="8496B0" w:themeColor="text2" w:themeTint="99"/>
        <w:spacing w:val="60"/>
        <w:lang w:eastAsia="en-GB"/>
      </w:rPr>
      <mc:AlternateContent>
        <mc:Choice Requires="wps">
          <w:drawing>
            <wp:anchor distT="0" distB="0" distL="114300" distR="114300" simplePos="0" relativeHeight="251666432" behindDoc="0" locked="0" layoutInCell="1" allowOverlap="1" wp14:anchorId="25370A1E" wp14:editId="4B8BD460">
              <wp:simplePos x="0" y="0"/>
              <wp:positionH relativeFrom="margin">
                <wp:posOffset>-97300</wp:posOffset>
              </wp:positionH>
              <wp:positionV relativeFrom="paragraph">
                <wp:posOffset>50129</wp:posOffset>
              </wp:positionV>
              <wp:extent cx="6271021" cy="0"/>
              <wp:effectExtent l="0" t="0" r="34925" b="19050"/>
              <wp:wrapNone/>
              <wp:docPr id="3" name="Straight Connector 3"/>
              <wp:cNvGraphicFramePr/>
              <a:graphic xmlns:a="http://schemas.openxmlformats.org/drawingml/2006/main">
                <a:graphicData uri="http://schemas.microsoft.com/office/word/2010/wordprocessingShape">
                  <wps:wsp>
                    <wps:cNvCnPr/>
                    <wps:spPr>
                      <a:xfrm>
                        <a:off x="0" y="0"/>
                        <a:ext cx="6271021" cy="0"/>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015FEE" id="Straight Connector 3" o:spid="_x0000_s1026" style="position:absolute;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7.65pt,3.95pt" to="486.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" strokecolor="#538135 [2409]" strokeweight=".5pt">
              <v:stroke joinstyle="miter"/>
              <w10:wrap anchorx="margin"/>
            </v:line>
          </w:pict>
        </mc:Fallback>
      </mc:AlternateContent>
    </w:r>
    <w:r>
      <w:rPr>
        <w:color w:val="8496B0" w:themeColor="text2" w:themeTint="99"/>
        <w:spacing w:val="60"/>
      </w:rPr>
      <w:t xml:space="preserve"> </w:t>
    </w:r>
    <w:r>
      <w:rPr>
        <w:color w:val="8496B0" w:themeColor="text2" w:themeTint="99"/>
        <w:spacing w:val="60"/>
      </w:rPr>
      <w:br/>
    </w:r>
    <w:r w:rsidRPr="00F870A3">
      <w:rPr>
        <w:rFonts w:cs="Calibri Light (Headings)"/>
        <w:color w:val="8496B0" w:themeColor="text2" w:themeTint="99"/>
      </w:rPr>
      <w:t>Page</w:t>
    </w:r>
    <w:r>
      <w:rPr>
        <w:color w:val="8496B0" w:themeColor="text2" w:themeTint="99"/>
      </w:rPr>
      <w:t xml:space="preserve"> </w:t>
    </w:r>
    <w:r>
      <w:fldChar w:fldCharType="begin"/>
    </w:r>
    <w:r>
      <w:instrText xml:space="preserve"> PAGE   \* MERGEFORMAT </w:instrText>
    </w:r>
    <w:r>
      <w:fldChar w:fldCharType="separate"/>
    </w:r>
    <w:r>
      <w:t>6</w:t>
    </w:r>
    <w:r>
      <w:fldChar w:fldCharType="end"/>
    </w:r>
    <w:r>
      <w:t xml:space="preserve"> | </w:t>
    </w:r>
    <w:r>
      <w:rPr>
        <w:noProof/>
      </w:rPr>
      <w:fldChar w:fldCharType="begin"/>
    </w:r>
    <w:r>
      <w:rPr>
        <w:noProof/>
      </w:rPr>
      <w:instrText xml:space="preserve"> NUMPAGES  \* Arabic  \* MERGEFORMAT </w:instrText>
    </w:r>
    <w:r>
      <w:rPr>
        <w:noProof/>
      </w:rPr>
      <w:fldChar w:fldCharType="separate"/>
    </w:r>
    <w:r>
      <w:rPr>
        <w:noProof/>
      </w:rPr>
      <w:t>6</w:t>
    </w:r>
    <w:r>
      <w:rPr>
        <w:noProof/>
      </w:rPr>
      <w:fldChar w:fldCharType="end"/>
    </w:r>
  </w:p>
  <w:p w14:paraId="2A343958" w14:textId="344DBAE7" w:rsidR="00C64979" w:rsidRPr="000F46B9" w:rsidRDefault="00C64979" w:rsidP="00F870A3">
    <w:pPr>
      <w:jc w:val="left"/>
      <w:rPr>
        <w:color w:val="222A35" w:themeColor="text2" w:themeShade="80"/>
      </w:rPr>
    </w:pPr>
    <w:r>
      <w:rPr>
        <w:noProof/>
        <w:color w:val="8496B0" w:themeColor="text2" w:themeTint="99"/>
        <w:spacing w:val="60"/>
        <w:vertAlign w:val="subscript"/>
        <w:lang w:eastAsia="en-GB"/>
      </w:rPr>
      <w:softHyphen/>
    </w:r>
    <w:r>
      <w:rPr>
        <w:color w:val="222A35" w:themeColor="text2" w:themeShade="80"/>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80F7D" w14:textId="77777777" w:rsidR="009A7A86" w:rsidRDefault="009A7A86" w:rsidP="00CD06B6">
      <w:r>
        <w:separator/>
      </w:r>
    </w:p>
  </w:footnote>
  <w:footnote w:type="continuationSeparator" w:id="0">
    <w:p w14:paraId="7510FAD2" w14:textId="77777777" w:rsidR="009A7A86" w:rsidRDefault="009A7A86" w:rsidP="00CD0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6B34B" w14:textId="77777777" w:rsidR="00C64979" w:rsidRDefault="00C64979" w:rsidP="00602A4F">
    <w:pPr>
      <w:pStyle w:val="Header"/>
      <w:rPr>
        <w:b/>
        <w:bCs/>
        <w:noProof/>
        <w:lang w:eastAsia="en-GB"/>
      </w:rPr>
    </w:pPr>
    <w:r>
      <w:br/>
    </w:r>
  </w:p>
  <w:p w14:paraId="731B440A" w14:textId="4D3F5097" w:rsidR="00C64979" w:rsidRPr="00602A4F" w:rsidRDefault="00C64979" w:rsidP="00602A4F">
    <w:pPr>
      <w:pStyle w:val="Header"/>
      <w:rPr>
        <w:b/>
        <w:bCs/>
        <w:noProof/>
        <w:color w:val="FFFFFF" w:themeColor="background1"/>
        <w:lang w:eastAsia="en-GB"/>
      </w:rPr>
    </w:pPr>
    <w:r>
      <w:rPr>
        <w:b/>
        <w:bCs/>
        <w:noProof/>
        <w:color w:val="FFFFFF" w:themeColor="background1"/>
        <w:lang w:eastAsia="en-GB"/>
      </w:rPr>
      <w:t>ORGANISATIONAL CHANGE POLICY</w:t>
    </w:r>
  </w:p>
  <w:p w14:paraId="4281E79C" w14:textId="780E26A5" w:rsidR="00C64979" w:rsidRDefault="00C64979" w:rsidP="00CD06B6">
    <w:pPr>
      <w:pStyle w:val="Header"/>
    </w:pPr>
    <w:r w:rsidRPr="0036288E">
      <w:rPr>
        <w:noProof/>
        <w:lang w:eastAsia="en-GB"/>
      </w:rPr>
      <w:drawing>
        <wp:anchor distT="0" distB="0" distL="114300" distR="114300" simplePos="0" relativeHeight="251664384" behindDoc="1" locked="0" layoutInCell="1" allowOverlap="1" wp14:anchorId="1EA5ABCD" wp14:editId="760B4A81">
          <wp:simplePos x="0" y="0"/>
          <wp:positionH relativeFrom="margin">
            <wp:posOffset>-654751</wp:posOffset>
          </wp:positionH>
          <wp:positionV relativeFrom="topMargin">
            <wp:posOffset>-94719</wp:posOffset>
          </wp:positionV>
          <wp:extent cx="7511098" cy="1653702"/>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1098" cy="1653702"/>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758A78" w14:textId="647963F2" w:rsidR="00C64979" w:rsidRPr="00F870A3" w:rsidRDefault="00C64979" w:rsidP="00CD06B6">
    <w:pPr>
      <w:pStyle w:val="Header"/>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643"/>
        </w:tabs>
        <w:ind w:left="643"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80524E"/>
    <w:multiLevelType w:val="hybridMultilevel"/>
    <w:tmpl w:val="08BC8272"/>
    <w:lvl w:ilvl="0" w:tplc="87F2E7B8">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4536D"/>
    <w:multiLevelType w:val="hybridMultilevel"/>
    <w:tmpl w:val="64E62120"/>
    <w:lvl w:ilvl="0" w:tplc="D4EE32C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4C54AE"/>
    <w:multiLevelType w:val="hybridMultilevel"/>
    <w:tmpl w:val="9ADED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0788A"/>
    <w:multiLevelType w:val="hybridMultilevel"/>
    <w:tmpl w:val="53240392"/>
    <w:lvl w:ilvl="0" w:tplc="04090001">
      <w:start w:val="1"/>
      <w:numFmt w:val="bullet"/>
      <w:lvlText w:val=""/>
      <w:lvlJc w:val="left"/>
      <w:pPr>
        <w:tabs>
          <w:tab w:val="num" w:pos="-708"/>
        </w:tabs>
        <w:ind w:left="-708" w:hanging="360"/>
      </w:pPr>
      <w:rPr>
        <w:rFonts w:ascii="Symbol" w:hAnsi="Symbol" w:hint="default"/>
      </w:rPr>
    </w:lvl>
    <w:lvl w:ilvl="1" w:tplc="A8A2FDAC">
      <w:start w:val="8"/>
      <w:numFmt w:val="decimal"/>
      <w:lvlText w:val="%2."/>
      <w:lvlJc w:val="left"/>
      <w:pPr>
        <w:tabs>
          <w:tab w:val="num" w:pos="12"/>
        </w:tabs>
        <w:ind w:left="12" w:hanging="360"/>
      </w:pPr>
      <w:rPr>
        <w:rFonts w:hint="default"/>
      </w:rPr>
    </w:lvl>
    <w:lvl w:ilvl="2" w:tplc="04090005" w:tentative="1">
      <w:start w:val="1"/>
      <w:numFmt w:val="bullet"/>
      <w:lvlText w:val=""/>
      <w:lvlJc w:val="left"/>
      <w:pPr>
        <w:tabs>
          <w:tab w:val="num" w:pos="732"/>
        </w:tabs>
        <w:ind w:left="732" w:hanging="360"/>
      </w:pPr>
      <w:rPr>
        <w:rFonts w:ascii="Wingdings" w:hAnsi="Wingdings" w:hint="default"/>
      </w:rPr>
    </w:lvl>
    <w:lvl w:ilvl="3" w:tplc="04090001" w:tentative="1">
      <w:start w:val="1"/>
      <w:numFmt w:val="bullet"/>
      <w:lvlText w:val=""/>
      <w:lvlJc w:val="left"/>
      <w:pPr>
        <w:tabs>
          <w:tab w:val="num" w:pos="1452"/>
        </w:tabs>
        <w:ind w:left="1452" w:hanging="360"/>
      </w:pPr>
      <w:rPr>
        <w:rFonts w:ascii="Symbol" w:hAnsi="Symbol" w:hint="default"/>
      </w:rPr>
    </w:lvl>
    <w:lvl w:ilvl="4" w:tplc="04090003" w:tentative="1">
      <w:start w:val="1"/>
      <w:numFmt w:val="bullet"/>
      <w:lvlText w:val="o"/>
      <w:lvlJc w:val="left"/>
      <w:pPr>
        <w:tabs>
          <w:tab w:val="num" w:pos="2172"/>
        </w:tabs>
        <w:ind w:left="2172" w:hanging="360"/>
      </w:pPr>
      <w:rPr>
        <w:rFonts w:ascii="Courier New" w:hAnsi="Courier New" w:cs="Courier New" w:hint="default"/>
      </w:rPr>
    </w:lvl>
    <w:lvl w:ilvl="5" w:tplc="04090005" w:tentative="1">
      <w:start w:val="1"/>
      <w:numFmt w:val="bullet"/>
      <w:lvlText w:val=""/>
      <w:lvlJc w:val="left"/>
      <w:pPr>
        <w:tabs>
          <w:tab w:val="num" w:pos="2892"/>
        </w:tabs>
        <w:ind w:left="2892" w:hanging="360"/>
      </w:pPr>
      <w:rPr>
        <w:rFonts w:ascii="Wingdings" w:hAnsi="Wingdings" w:hint="default"/>
      </w:rPr>
    </w:lvl>
    <w:lvl w:ilvl="6" w:tplc="04090001" w:tentative="1">
      <w:start w:val="1"/>
      <w:numFmt w:val="bullet"/>
      <w:lvlText w:val=""/>
      <w:lvlJc w:val="left"/>
      <w:pPr>
        <w:tabs>
          <w:tab w:val="num" w:pos="3612"/>
        </w:tabs>
        <w:ind w:left="3612" w:hanging="360"/>
      </w:pPr>
      <w:rPr>
        <w:rFonts w:ascii="Symbol" w:hAnsi="Symbol" w:hint="default"/>
      </w:rPr>
    </w:lvl>
    <w:lvl w:ilvl="7" w:tplc="04090003" w:tentative="1">
      <w:start w:val="1"/>
      <w:numFmt w:val="bullet"/>
      <w:lvlText w:val="o"/>
      <w:lvlJc w:val="left"/>
      <w:pPr>
        <w:tabs>
          <w:tab w:val="num" w:pos="4332"/>
        </w:tabs>
        <w:ind w:left="4332" w:hanging="360"/>
      </w:pPr>
      <w:rPr>
        <w:rFonts w:ascii="Courier New" w:hAnsi="Courier New" w:cs="Courier New" w:hint="default"/>
      </w:rPr>
    </w:lvl>
    <w:lvl w:ilvl="8" w:tplc="04090005" w:tentative="1">
      <w:start w:val="1"/>
      <w:numFmt w:val="bullet"/>
      <w:lvlText w:val=""/>
      <w:lvlJc w:val="left"/>
      <w:pPr>
        <w:tabs>
          <w:tab w:val="num" w:pos="5052"/>
        </w:tabs>
        <w:ind w:left="5052" w:hanging="360"/>
      </w:pPr>
      <w:rPr>
        <w:rFonts w:ascii="Wingdings" w:hAnsi="Wingdings" w:hint="default"/>
      </w:rPr>
    </w:lvl>
  </w:abstractNum>
  <w:abstractNum w:abstractNumId="5" w15:restartNumberingAfterBreak="0">
    <w:nsid w:val="1AC1208B"/>
    <w:multiLevelType w:val="hybridMultilevel"/>
    <w:tmpl w:val="7F5C5B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2921D2"/>
    <w:multiLevelType w:val="hybridMultilevel"/>
    <w:tmpl w:val="6FEADFF6"/>
    <w:lvl w:ilvl="0" w:tplc="08090001">
      <w:start w:val="1"/>
      <w:numFmt w:val="bullet"/>
      <w:lvlText w:val=""/>
      <w:lvlJc w:val="left"/>
      <w:pPr>
        <w:tabs>
          <w:tab w:val="num" w:pos="2700"/>
        </w:tabs>
        <w:ind w:left="2700" w:hanging="360"/>
      </w:pPr>
      <w:rPr>
        <w:rFonts w:ascii="Symbol" w:hAnsi="Symbol" w:hint="default"/>
      </w:rPr>
    </w:lvl>
    <w:lvl w:ilvl="1" w:tplc="353CAF20">
      <w:start w:val="8"/>
      <w:numFmt w:val="decimal"/>
      <w:lvlText w:val="%2."/>
      <w:lvlJc w:val="left"/>
      <w:pPr>
        <w:tabs>
          <w:tab w:val="num" w:pos="3420"/>
        </w:tabs>
        <w:ind w:left="3420" w:hanging="360"/>
      </w:pPr>
      <w:rPr>
        <w:rFonts w:ascii="Arial" w:hAnsi="Arial" w:hint="default"/>
        <w:b w:val="0"/>
        <w:i w:val="0"/>
        <w:color w:val="auto"/>
        <w:sz w:val="24"/>
        <w:szCs w:val="24"/>
      </w:rPr>
    </w:lvl>
    <w:lvl w:ilvl="2" w:tplc="04090001">
      <w:start w:val="1"/>
      <w:numFmt w:val="bullet"/>
      <w:lvlText w:val=""/>
      <w:lvlJc w:val="left"/>
      <w:pPr>
        <w:tabs>
          <w:tab w:val="num" w:pos="4140"/>
        </w:tabs>
        <w:ind w:left="4140" w:hanging="360"/>
      </w:pPr>
      <w:rPr>
        <w:rFonts w:ascii="Symbol" w:hAnsi="Symbol" w:hint="default"/>
      </w:rPr>
    </w:lvl>
    <w:lvl w:ilvl="3" w:tplc="08090001" w:tentative="1">
      <w:start w:val="1"/>
      <w:numFmt w:val="bullet"/>
      <w:lvlText w:val=""/>
      <w:lvlJc w:val="left"/>
      <w:pPr>
        <w:tabs>
          <w:tab w:val="num" w:pos="4860"/>
        </w:tabs>
        <w:ind w:left="4860" w:hanging="360"/>
      </w:pPr>
      <w:rPr>
        <w:rFonts w:ascii="Symbol" w:hAnsi="Symbol" w:hint="default"/>
      </w:rPr>
    </w:lvl>
    <w:lvl w:ilvl="4" w:tplc="08090003" w:tentative="1">
      <w:start w:val="1"/>
      <w:numFmt w:val="bullet"/>
      <w:lvlText w:val="o"/>
      <w:lvlJc w:val="left"/>
      <w:pPr>
        <w:tabs>
          <w:tab w:val="num" w:pos="5580"/>
        </w:tabs>
        <w:ind w:left="5580" w:hanging="360"/>
      </w:pPr>
      <w:rPr>
        <w:rFonts w:ascii="Courier New" w:hAnsi="Courier New" w:cs="Courier New" w:hint="default"/>
      </w:rPr>
    </w:lvl>
    <w:lvl w:ilvl="5" w:tplc="08090005" w:tentative="1">
      <w:start w:val="1"/>
      <w:numFmt w:val="bullet"/>
      <w:lvlText w:val=""/>
      <w:lvlJc w:val="left"/>
      <w:pPr>
        <w:tabs>
          <w:tab w:val="num" w:pos="6300"/>
        </w:tabs>
        <w:ind w:left="6300" w:hanging="360"/>
      </w:pPr>
      <w:rPr>
        <w:rFonts w:ascii="Wingdings" w:hAnsi="Wingdings" w:hint="default"/>
      </w:rPr>
    </w:lvl>
    <w:lvl w:ilvl="6" w:tplc="08090001" w:tentative="1">
      <w:start w:val="1"/>
      <w:numFmt w:val="bullet"/>
      <w:lvlText w:val=""/>
      <w:lvlJc w:val="left"/>
      <w:pPr>
        <w:tabs>
          <w:tab w:val="num" w:pos="7020"/>
        </w:tabs>
        <w:ind w:left="7020" w:hanging="360"/>
      </w:pPr>
      <w:rPr>
        <w:rFonts w:ascii="Symbol" w:hAnsi="Symbol" w:hint="default"/>
      </w:rPr>
    </w:lvl>
    <w:lvl w:ilvl="7" w:tplc="08090003" w:tentative="1">
      <w:start w:val="1"/>
      <w:numFmt w:val="bullet"/>
      <w:lvlText w:val="o"/>
      <w:lvlJc w:val="left"/>
      <w:pPr>
        <w:tabs>
          <w:tab w:val="num" w:pos="7740"/>
        </w:tabs>
        <w:ind w:left="7740" w:hanging="360"/>
      </w:pPr>
      <w:rPr>
        <w:rFonts w:ascii="Courier New" w:hAnsi="Courier New" w:cs="Courier New" w:hint="default"/>
      </w:rPr>
    </w:lvl>
    <w:lvl w:ilvl="8" w:tplc="08090005" w:tentative="1">
      <w:start w:val="1"/>
      <w:numFmt w:val="bullet"/>
      <w:lvlText w:val=""/>
      <w:lvlJc w:val="left"/>
      <w:pPr>
        <w:tabs>
          <w:tab w:val="num" w:pos="8460"/>
        </w:tabs>
        <w:ind w:left="8460" w:hanging="360"/>
      </w:pPr>
      <w:rPr>
        <w:rFonts w:ascii="Wingdings" w:hAnsi="Wingdings" w:hint="default"/>
      </w:rPr>
    </w:lvl>
  </w:abstractNum>
  <w:abstractNum w:abstractNumId="7" w15:restartNumberingAfterBreak="0">
    <w:nsid w:val="2ED55E6C"/>
    <w:multiLevelType w:val="hybridMultilevel"/>
    <w:tmpl w:val="F8D0E990"/>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B4B03B9C">
      <w:start w:val="1"/>
      <w:numFmt w:val="lowerLetter"/>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2BC0917"/>
    <w:multiLevelType w:val="hybridMultilevel"/>
    <w:tmpl w:val="F2DC6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2C043C"/>
    <w:multiLevelType w:val="hybridMultilevel"/>
    <w:tmpl w:val="63D8E91C"/>
    <w:lvl w:ilvl="0" w:tplc="08090001">
      <w:start w:val="1"/>
      <w:numFmt w:val="bullet"/>
      <w:lvlText w:val=""/>
      <w:lvlJc w:val="left"/>
      <w:pPr>
        <w:tabs>
          <w:tab w:val="num" w:pos="720"/>
        </w:tabs>
        <w:ind w:left="720" w:hanging="360"/>
      </w:pPr>
      <w:rPr>
        <w:rFonts w:ascii="Symbol" w:hAnsi="Symbol" w:hint="default"/>
      </w:rPr>
    </w:lvl>
    <w:lvl w:ilvl="1" w:tplc="A8A2FDAC">
      <w:start w:val="8"/>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141D52"/>
    <w:multiLevelType w:val="multilevel"/>
    <w:tmpl w:val="917227F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43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58DE01C6"/>
    <w:multiLevelType w:val="hybridMultilevel"/>
    <w:tmpl w:val="6DA0E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BC75E5"/>
    <w:multiLevelType w:val="hybridMultilevel"/>
    <w:tmpl w:val="284AEE9E"/>
    <w:lvl w:ilvl="0" w:tplc="E0689DA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21180852">
    <w:abstractNumId w:val="10"/>
  </w:num>
  <w:num w:numId="2" w16cid:durableId="1041514318">
    <w:abstractNumId w:val="3"/>
  </w:num>
  <w:num w:numId="3" w16cid:durableId="494878108">
    <w:abstractNumId w:val="8"/>
  </w:num>
  <w:num w:numId="4" w16cid:durableId="1662779657">
    <w:abstractNumId w:val="11"/>
  </w:num>
  <w:num w:numId="5" w16cid:durableId="1123230707">
    <w:abstractNumId w:val="10"/>
    <w:lvlOverride w:ilvl="0">
      <w:startOverride w:val="2"/>
    </w:lvlOverride>
    <w:lvlOverride w:ilvl="1">
      <w:startOverride w:val="8"/>
    </w:lvlOverride>
  </w:num>
  <w:num w:numId="6" w16cid:durableId="544220235">
    <w:abstractNumId w:val="4"/>
  </w:num>
  <w:num w:numId="7" w16cid:durableId="1495299994">
    <w:abstractNumId w:val="7"/>
  </w:num>
  <w:num w:numId="8" w16cid:durableId="252737967">
    <w:abstractNumId w:val="6"/>
  </w:num>
  <w:num w:numId="9" w16cid:durableId="1017123942">
    <w:abstractNumId w:val="12"/>
  </w:num>
  <w:num w:numId="10" w16cid:durableId="1525316426">
    <w:abstractNumId w:val="10"/>
    <w:lvlOverride w:ilvl="0">
      <w:startOverride w:val="3"/>
    </w:lvlOverride>
    <w:lvlOverride w:ilvl="1"/>
  </w:num>
  <w:num w:numId="11" w16cid:durableId="528836111">
    <w:abstractNumId w:val="5"/>
  </w:num>
  <w:num w:numId="12" w16cid:durableId="691301404">
    <w:abstractNumId w:val="2"/>
  </w:num>
  <w:num w:numId="13" w16cid:durableId="396364199">
    <w:abstractNumId w:val="1"/>
  </w:num>
  <w:num w:numId="14" w16cid:durableId="1718895875">
    <w:abstractNumId w:val="9"/>
  </w:num>
  <w:num w:numId="15" w16cid:durableId="159339557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953"/>
    <w:rsid w:val="00003D58"/>
    <w:rsid w:val="00005C44"/>
    <w:rsid w:val="00006E43"/>
    <w:rsid w:val="00012CCE"/>
    <w:rsid w:val="00012EF6"/>
    <w:rsid w:val="00013A01"/>
    <w:rsid w:val="0003528B"/>
    <w:rsid w:val="00035AE6"/>
    <w:rsid w:val="00040958"/>
    <w:rsid w:val="0004192C"/>
    <w:rsid w:val="000449EE"/>
    <w:rsid w:val="0004547E"/>
    <w:rsid w:val="00045A57"/>
    <w:rsid w:val="00051D77"/>
    <w:rsid w:val="00074724"/>
    <w:rsid w:val="00074788"/>
    <w:rsid w:val="00077C95"/>
    <w:rsid w:val="0008468E"/>
    <w:rsid w:val="000904F3"/>
    <w:rsid w:val="00095180"/>
    <w:rsid w:val="000A04C2"/>
    <w:rsid w:val="000A43E8"/>
    <w:rsid w:val="000A654C"/>
    <w:rsid w:val="000A782F"/>
    <w:rsid w:val="000B30B5"/>
    <w:rsid w:val="000B3F73"/>
    <w:rsid w:val="000B4B63"/>
    <w:rsid w:val="000B580D"/>
    <w:rsid w:val="000B5BC6"/>
    <w:rsid w:val="000D0660"/>
    <w:rsid w:val="000E0B64"/>
    <w:rsid w:val="000E17FB"/>
    <w:rsid w:val="000F033F"/>
    <w:rsid w:val="000F1BEC"/>
    <w:rsid w:val="000F303E"/>
    <w:rsid w:val="000F46B9"/>
    <w:rsid w:val="000F4A80"/>
    <w:rsid w:val="00103929"/>
    <w:rsid w:val="001101BB"/>
    <w:rsid w:val="00111851"/>
    <w:rsid w:val="001230A5"/>
    <w:rsid w:val="00130261"/>
    <w:rsid w:val="00133260"/>
    <w:rsid w:val="001373C2"/>
    <w:rsid w:val="00140461"/>
    <w:rsid w:val="001406BC"/>
    <w:rsid w:val="001411DF"/>
    <w:rsid w:val="00144B36"/>
    <w:rsid w:val="0015049F"/>
    <w:rsid w:val="001511DA"/>
    <w:rsid w:val="00160277"/>
    <w:rsid w:val="00167828"/>
    <w:rsid w:val="0017170E"/>
    <w:rsid w:val="00174444"/>
    <w:rsid w:val="00181DAC"/>
    <w:rsid w:val="00181DCD"/>
    <w:rsid w:val="001841D5"/>
    <w:rsid w:val="001907AF"/>
    <w:rsid w:val="0019712C"/>
    <w:rsid w:val="001A2D07"/>
    <w:rsid w:val="001A329A"/>
    <w:rsid w:val="001B15EB"/>
    <w:rsid w:val="001B75E0"/>
    <w:rsid w:val="001D36FE"/>
    <w:rsid w:val="001E598D"/>
    <w:rsid w:val="001F0744"/>
    <w:rsid w:val="001F2F46"/>
    <w:rsid w:val="001F5CF2"/>
    <w:rsid w:val="002140DB"/>
    <w:rsid w:val="00214A8A"/>
    <w:rsid w:val="002173FA"/>
    <w:rsid w:val="00222BA0"/>
    <w:rsid w:val="00227CA2"/>
    <w:rsid w:val="0023359A"/>
    <w:rsid w:val="00233D1D"/>
    <w:rsid w:val="00235CFE"/>
    <w:rsid w:val="00236203"/>
    <w:rsid w:val="00247483"/>
    <w:rsid w:val="0025199F"/>
    <w:rsid w:val="00251C8A"/>
    <w:rsid w:val="002612FF"/>
    <w:rsid w:val="002673CF"/>
    <w:rsid w:val="00271739"/>
    <w:rsid w:val="00280C27"/>
    <w:rsid w:val="00286C30"/>
    <w:rsid w:val="00287A6F"/>
    <w:rsid w:val="00297671"/>
    <w:rsid w:val="002978FF"/>
    <w:rsid w:val="002A337C"/>
    <w:rsid w:val="002A7B6B"/>
    <w:rsid w:val="002B15F0"/>
    <w:rsid w:val="002B62B5"/>
    <w:rsid w:val="002C0B2D"/>
    <w:rsid w:val="002C133C"/>
    <w:rsid w:val="002D0306"/>
    <w:rsid w:val="002D067E"/>
    <w:rsid w:val="002D31D6"/>
    <w:rsid w:val="002E5CE6"/>
    <w:rsid w:val="002F046B"/>
    <w:rsid w:val="002F34C3"/>
    <w:rsid w:val="002F4B86"/>
    <w:rsid w:val="00301D5D"/>
    <w:rsid w:val="00305D4A"/>
    <w:rsid w:val="00326C6A"/>
    <w:rsid w:val="0032700A"/>
    <w:rsid w:val="00334CD2"/>
    <w:rsid w:val="003378E6"/>
    <w:rsid w:val="00342E5F"/>
    <w:rsid w:val="003449C9"/>
    <w:rsid w:val="00344F92"/>
    <w:rsid w:val="003470E4"/>
    <w:rsid w:val="00352B61"/>
    <w:rsid w:val="00352FB8"/>
    <w:rsid w:val="00374669"/>
    <w:rsid w:val="00374F0A"/>
    <w:rsid w:val="00387D49"/>
    <w:rsid w:val="00390275"/>
    <w:rsid w:val="00392D9F"/>
    <w:rsid w:val="003A431A"/>
    <w:rsid w:val="003A6559"/>
    <w:rsid w:val="003B04D7"/>
    <w:rsid w:val="003B0C9F"/>
    <w:rsid w:val="003B4B22"/>
    <w:rsid w:val="003B6A83"/>
    <w:rsid w:val="003B6FF0"/>
    <w:rsid w:val="003C6662"/>
    <w:rsid w:val="003D6DD9"/>
    <w:rsid w:val="003D7194"/>
    <w:rsid w:val="0040183C"/>
    <w:rsid w:val="0041131F"/>
    <w:rsid w:val="00412B84"/>
    <w:rsid w:val="004146C4"/>
    <w:rsid w:val="00414EEB"/>
    <w:rsid w:val="004309B4"/>
    <w:rsid w:val="00447A15"/>
    <w:rsid w:val="00463266"/>
    <w:rsid w:val="00467E4E"/>
    <w:rsid w:val="004715BB"/>
    <w:rsid w:val="00471F11"/>
    <w:rsid w:val="00473D7A"/>
    <w:rsid w:val="00475AE1"/>
    <w:rsid w:val="00480190"/>
    <w:rsid w:val="00481BDB"/>
    <w:rsid w:val="00484B34"/>
    <w:rsid w:val="00496CE3"/>
    <w:rsid w:val="004A038F"/>
    <w:rsid w:val="004A50A4"/>
    <w:rsid w:val="004A618C"/>
    <w:rsid w:val="004B1172"/>
    <w:rsid w:val="004B1C44"/>
    <w:rsid w:val="004B42C2"/>
    <w:rsid w:val="004D237E"/>
    <w:rsid w:val="004E618A"/>
    <w:rsid w:val="004F5D34"/>
    <w:rsid w:val="004F6842"/>
    <w:rsid w:val="00500F6A"/>
    <w:rsid w:val="00503D58"/>
    <w:rsid w:val="005107E1"/>
    <w:rsid w:val="005128A7"/>
    <w:rsid w:val="005135A9"/>
    <w:rsid w:val="00515943"/>
    <w:rsid w:val="00517389"/>
    <w:rsid w:val="005376AF"/>
    <w:rsid w:val="005423F5"/>
    <w:rsid w:val="00552643"/>
    <w:rsid w:val="00552C7D"/>
    <w:rsid w:val="005562B0"/>
    <w:rsid w:val="00556B63"/>
    <w:rsid w:val="00577CB2"/>
    <w:rsid w:val="00590E66"/>
    <w:rsid w:val="00593715"/>
    <w:rsid w:val="00595F8A"/>
    <w:rsid w:val="005B0C42"/>
    <w:rsid w:val="005B3306"/>
    <w:rsid w:val="005B7769"/>
    <w:rsid w:val="005C1172"/>
    <w:rsid w:val="005C15E4"/>
    <w:rsid w:val="005D3CC5"/>
    <w:rsid w:val="005D4F66"/>
    <w:rsid w:val="005D704E"/>
    <w:rsid w:val="005D79E5"/>
    <w:rsid w:val="005D7A5F"/>
    <w:rsid w:val="005E48DB"/>
    <w:rsid w:val="005E4BB6"/>
    <w:rsid w:val="005E5394"/>
    <w:rsid w:val="005E6101"/>
    <w:rsid w:val="005E7CD1"/>
    <w:rsid w:val="005F1C75"/>
    <w:rsid w:val="005F4F79"/>
    <w:rsid w:val="00602A4F"/>
    <w:rsid w:val="0060411A"/>
    <w:rsid w:val="0060769F"/>
    <w:rsid w:val="00611C3A"/>
    <w:rsid w:val="00611C8D"/>
    <w:rsid w:val="006126A4"/>
    <w:rsid w:val="0062008B"/>
    <w:rsid w:val="006200BF"/>
    <w:rsid w:val="00622DA6"/>
    <w:rsid w:val="00626CB5"/>
    <w:rsid w:val="00633B6F"/>
    <w:rsid w:val="0064164A"/>
    <w:rsid w:val="0064640B"/>
    <w:rsid w:val="00662726"/>
    <w:rsid w:val="00667013"/>
    <w:rsid w:val="00670184"/>
    <w:rsid w:val="00672DD8"/>
    <w:rsid w:val="0067357B"/>
    <w:rsid w:val="00674052"/>
    <w:rsid w:val="00676BFE"/>
    <w:rsid w:val="00680BBD"/>
    <w:rsid w:val="00683358"/>
    <w:rsid w:val="0068798A"/>
    <w:rsid w:val="006A2CB5"/>
    <w:rsid w:val="006A2DEB"/>
    <w:rsid w:val="006A2E2B"/>
    <w:rsid w:val="006A304C"/>
    <w:rsid w:val="006A78E2"/>
    <w:rsid w:val="006A7AE2"/>
    <w:rsid w:val="006B269D"/>
    <w:rsid w:val="006B5D3C"/>
    <w:rsid w:val="006B65E1"/>
    <w:rsid w:val="006C1C74"/>
    <w:rsid w:val="006C2926"/>
    <w:rsid w:val="006C6AAE"/>
    <w:rsid w:val="006D1D66"/>
    <w:rsid w:val="006D5C29"/>
    <w:rsid w:val="006E2F2D"/>
    <w:rsid w:val="006E3272"/>
    <w:rsid w:val="006E4416"/>
    <w:rsid w:val="006E5E7A"/>
    <w:rsid w:val="006E6691"/>
    <w:rsid w:val="006F2943"/>
    <w:rsid w:val="00701879"/>
    <w:rsid w:val="007047C2"/>
    <w:rsid w:val="00716E31"/>
    <w:rsid w:val="007177FF"/>
    <w:rsid w:val="00731869"/>
    <w:rsid w:val="007323B9"/>
    <w:rsid w:val="0073391E"/>
    <w:rsid w:val="007439EF"/>
    <w:rsid w:val="007454BA"/>
    <w:rsid w:val="0074721A"/>
    <w:rsid w:val="0075030B"/>
    <w:rsid w:val="00751A3F"/>
    <w:rsid w:val="00756E89"/>
    <w:rsid w:val="00756EB3"/>
    <w:rsid w:val="00772A47"/>
    <w:rsid w:val="0077420B"/>
    <w:rsid w:val="0078306A"/>
    <w:rsid w:val="00783393"/>
    <w:rsid w:val="00783DAF"/>
    <w:rsid w:val="0078585F"/>
    <w:rsid w:val="0079293E"/>
    <w:rsid w:val="007A0876"/>
    <w:rsid w:val="007B5E0D"/>
    <w:rsid w:val="007C7210"/>
    <w:rsid w:val="007C782F"/>
    <w:rsid w:val="007D2770"/>
    <w:rsid w:val="007D5FD0"/>
    <w:rsid w:val="00801429"/>
    <w:rsid w:val="0080261F"/>
    <w:rsid w:val="008029E3"/>
    <w:rsid w:val="00803B09"/>
    <w:rsid w:val="00803C5A"/>
    <w:rsid w:val="00805C67"/>
    <w:rsid w:val="008224C6"/>
    <w:rsid w:val="00823F13"/>
    <w:rsid w:val="00831087"/>
    <w:rsid w:val="008316A4"/>
    <w:rsid w:val="00832E48"/>
    <w:rsid w:val="008530E0"/>
    <w:rsid w:val="008558D5"/>
    <w:rsid w:val="0086368A"/>
    <w:rsid w:val="008662A9"/>
    <w:rsid w:val="00870708"/>
    <w:rsid w:val="0087372A"/>
    <w:rsid w:val="0087753F"/>
    <w:rsid w:val="00882EC3"/>
    <w:rsid w:val="00892112"/>
    <w:rsid w:val="00894A2A"/>
    <w:rsid w:val="008965C5"/>
    <w:rsid w:val="008A7CF0"/>
    <w:rsid w:val="008B0645"/>
    <w:rsid w:val="008C09A5"/>
    <w:rsid w:val="008C5F4D"/>
    <w:rsid w:val="008D08D2"/>
    <w:rsid w:val="008D0C0B"/>
    <w:rsid w:val="008D0E5C"/>
    <w:rsid w:val="008E27CE"/>
    <w:rsid w:val="008E3953"/>
    <w:rsid w:val="008E69AC"/>
    <w:rsid w:val="008F44D9"/>
    <w:rsid w:val="008F5A8A"/>
    <w:rsid w:val="00904AC4"/>
    <w:rsid w:val="00905630"/>
    <w:rsid w:val="00944A35"/>
    <w:rsid w:val="009469DE"/>
    <w:rsid w:val="00947126"/>
    <w:rsid w:val="00950917"/>
    <w:rsid w:val="00953290"/>
    <w:rsid w:val="00953761"/>
    <w:rsid w:val="00953EC4"/>
    <w:rsid w:val="00953FE5"/>
    <w:rsid w:val="00956A55"/>
    <w:rsid w:val="00957990"/>
    <w:rsid w:val="00962234"/>
    <w:rsid w:val="00962527"/>
    <w:rsid w:val="0097279A"/>
    <w:rsid w:val="00977CFF"/>
    <w:rsid w:val="00980D82"/>
    <w:rsid w:val="00981B02"/>
    <w:rsid w:val="009A33DD"/>
    <w:rsid w:val="009A7A86"/>
    <w:rsid w:val="009B4563"/>
    <w:rsid w:val="009C3D87"/>
    <w:rsid w:val="009C52D1"/>
    <w:rsid w:val="009C52F1"/>
    <w:rsid w:val="009D421C"/>
    <w:rsid w:val="009D5108"/>
    <w:rsid w:val="009D6009"/>
    <w:rsid w:val="009E5C2B"/>
    <w:rsid w:val="009E769A"/>
    <w:rsid w:val="009F318F"/>
    <w:rsid w:val="00A000BC"/>
    <w:rsid w:val="00A02E17"/>
    <w:rsid w:val="00A03D03"/>
    <w:rsid w:val="00A115A8"/>
    <w:rsid w:val="00A137B4"/>
    <w:rsid w:val="00A14CD9"/>
    <w:rsid w:val="00A206D1"/>
    <w:rsid w:val="00A362C0"/>
    <w:rsid w:val="00A47C6E"/>
    <w:rsid w:val="00A47DEA"/>
    <w:rsid w:val="00A51F89"/>
    <w:rsid w:val="00A54903"/>
    <w:rsid w:val="00A55321"/>
    <w:rsid w:val="00A65FB8"/>
    <w:rsid w:val="00A712CE"/>
    <w:rsid w:val="00A7547F"/>
    <w:rsid w:val="00A774E2"/>
    <w:rsid w:val="00A93BEF"/>
    <w:rsid w:val="00AA2356"/>
    <w:rsid w:val="00AA5E36"/>
    <w:rsid w:val="00AB06AA"/>
    <w:rsid w:val="00AB0CBE"/>
    <w:rsid w:val="00AC447A"/>
    <w:rsid w:val="00AD2CC5"/>
    <w:rsid w:val="00AD5A4F"/>
    <w:rsid w:val="00AD7240"/>
    <w:rsid w:val="00AE34A2"/>
    <w:rsid w:val="00AE3B4B"/>
    <w:rsid w:val="00AF29D4"/>
    <w:rsid w:val="00AF2BE1"/>
    <w:rsid w:val="00AF3190"/>
    <w:rsid w:val="00AF45A3"/>
    <w:rsid w:val="00AF5A61"/>
    <w:rsid w:val="00B13CA3"/>
    <w:rsid w:val="00B20F75"/>
    <w:rsid w:val="00B27BBD"/>
    <w:rsid w:val="00B30CBE"/>
    <w:rsid w:val="00B333E6"/>
    <w:rsid w:val="00B35C13"/>
    <w:rsid w:val="00B35DAE"/>
    <w:rsid w:val="00B416CE"/>
    <w:rsid w:val="00B448E2"/>
    <w:rsid w:val="00B53885"/>
    <w:rsid w:val="00B56C21"/>
    <w:rsid w:val="00B6284E"/>
    <w:rsid w:val="00B76A8B"/>
    <w:rsid w:val="00B91D93"/>
    <w:rsid w:val="00B96B65"/>
    <w:rsid w:val="00BA688C"/>
    <w:rsid w:val="00BB3D17"/>
    <w:rsid w:val="00BB6AA7"/>
    <w:rsid w:val="00BB7A49"/>
    <w:rsid w:val="00BC083D"/>
    <w:rsid w:val="00BC3955"/>
    <w:rsid w:val="00BC6C18"/>
    <w:rsid w:val="00BD0B63"/>
    <w:rsid w:val="00BD132F"/>
    <w:rsid w:val="00BD3065"/>
    <w:rsid w:val="00BD3800"/>
    <w:rsid w:val="00BD6F9F"/>
    <w:rsid w:val="00BE2CC4"/>
    <w:rsid w:val="00BF764D"/>
    <w:rsid w:val="00C01014"/>
    <w:rsid w:val="00C02779"/>
    <w:rsid w:val="00C05874"/>
    <w:rsid w:val="00C17A02"/>
    <w:rsid w:val="00C17A75"/>
    <w:rsid w:val="00C23D58"/>
    <w:rsid w:val="00C307A1"/>
    <w:rsid w:val="00C31DB5"/>
    <w:rsid w:val="00C33EE2"/>
    <w:rsid w:val="00C34EF5"/>
    <w:rsid w:val="00C47A71"/>
    <w:rsid w:val="00C535C9"/>
    <w:rsid w:val="00C64979"/>
    <w:rsid w:val="00C650AA"/>
    <w:rsid w:val="00C66A1F"/>
    <w:rsid w:val="00C72209"/>
    <w:rsid w:val="00C77191"/>
    <w:rsid w:val="00C804CD"/>
    <w:rsid w:val="00C870A5"/>
    <w:rsid w:val="00C917B7"/>
    <w:rsid w:val="00C92D3B"/>
    <w:rsid w:val="00C93120"/>
    <w:rsid w:val="00CA2195"/>
    <w:rsid w:val="00CA2844"/>
    <w:rsid w:val="00CA2E6A"/>
    <w:rsid w:val="00CC25A9"/>
    <w:rsid w:val="00CD003F"/>
    <w:rsid w:val="00CD06B6"/>
    <w:rsid w:val="00CD16A3"/>
    <w:rsid w:val="00CE0F75"/>
    <w:rsid w:val="00CE7836"/>
    <w:rsid w:val="00CF7ACF"/>
    <w:rsid w:val="00D032CD"/>
    <w:rsid w:val="00D1022F"/>
    <w:rsid w:val="00D14F3F"/>
    <w:rsid w:val="00D2279A"/>
    <w:rsid w:val="00D277CD"/>
    <w:rsid w:val="00D35272"/>
    <w:rsid w:val="00D417E0"/>
    <w:rsid w:val="00D449E3"/>
    <w:rsid w:val="00D45B3E"/>
    <w:rsid w:val="00D46B58"/>
    <w:rsid w:val="00D538E5"/>
    <w:rsid w:val="00D551EB"/>
    <w:rsid w:val="00D6377D"/>
    <w:rsid w:val="00D83830"/>
    <w:rsid w:val="00D861C9"/>
    <w:rsid w:val="00D87608"/>
    <w:rsid w:val="00D9068A"/>
    <w:rsid w:val="00DA5AC3"/>
    <w:rsid w:val="00DC0F97"/>
    <w:rsid w:val="00DC231D"/>
    <w:rsid w:val="00DC2541"/>
    <w:rsid w:val="00DC4A42"/>
    <w:rsid w:val="00DC5466"/>
    <w:rsid w:val="00DC7835"/>
    <w:rsid w:val="00DD0510"/>
    <w:rsid w:val="00DD0BFD"/>
    <w:rsid w:val="00DE7B9C"/>
    <w:rsid w:val="00DF25EF"/>
    <w:rsid w:val="00E02619"/>
    <w:rsid w:val="00E06EF1"/>
    <w:rsid w:val="00E12EA1"/>
    <w:rsid w:val="00E207FA"/>
    <w:rsid w:val="00E20A16"/>
    <w:rsid w:val="00E2781B"/>
    <w:rsid w:val="00E3079D"/>
    <w:rsid w:val="00E34FE4"/>
    <w:rsid w:val="00E6293D"/>
    <w:rsid w:val="00E62C58"/>
    <w:rsid w:val="00E650FE"/>
    <w:rsid w:val="00E66FBA"/>
    <w:rsid w:val="00E76B0C"/>
    <w:rsid w:val="00E77AA8"/>
    <w:rsid w:val="00E82A23"/>
    <w:rsid w:val="00E85BE8"/>
    <w:rsid w:val="00E86740"/>
    <w:rsid w:val="00E93D19"/>
    <w:rsid w:val="00EA7B8A"/>
    <w:rsid w:val="00EB2EE7"/>
    <w:rsid w:val="00EB41F0"/>
    <w:rsid w:val="00EB476D"/>
    <w:rsid w:val="00EB6AAC"/>
    <w:rsid w:val="00ED164A"/>
    <w:rsid w:val="00ED1AC5"/>
    <w:rsid w:val="00ED5BC6"/>
    <w:rsid w:val="00EE007E"/>
    <w:rsid w:val="00EE1061"/>
    <w:rsid w:val="00EE19AA"/>
    <w:rsid w:val="00EF20A0"/>
    <w:rsid w:val="00EF2DB3"/>
    <w:rsid w:val="00EF685B"/>
    <w:rsid w:val="00EF6DEB"/>
    <w:rsid w:val="00F00D91"/>
    <w:rsid w:val="00F04C64"/>
    <w:rsid w:val="00F13248"/>
    <w:rsid w:val="00F13CC7"/>
    <w:rsid w:val="00F146AC"/>
    <w:rsid w:val="00F602B3"/>
    <w:rsid w:val="00F61774"/>
    <w:rsid w:val="00F643B2"/>
    <w:rsid w:val="00F67350"/>
    <w:rsid w:val="00F84CF3"/>
    <w:rsid w:val="00F870A3"/>
    <w:rsid w:val="00F942D8"/>
    <w:rsid w:val="00FA2278"/>
    <w:rsid w:val="00FB2C3D"/>
    <w:rsid w:val="00FB3C22"/>
    <w:rsid w:val="00FB7AC5"/>
    <w:rsid w:val="00FC04A0"/>
    <w:rsid w:val="00FC4F89"/>
    <w:rsid w:val="00FD375A"/>
    <w:rsid w:val="00FD5377"/>
    <w:rsid w:val="00FD6A57"/>
    <w:rsid w:val="00FE00D8"/>
    <w:rsid w:val="00FE777B"/>
    <w:rsid w:val="00FF2C5D"/>
    <w:rsid w:val="00FF41EE"/>
    <w:rsid w:val="00FF7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FF3A1"/>
  <w15:chartTrackingRefBased/>
  <w15:docId w15:val="{A99D0546-EC36-4020-88DA-559D5612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HAnsi"/>
        <w:color w:val="000000" w:themeColor="text1"/>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6B6"/>
    <w:pPr>
      <w:jc w:val="both"/>
    </w:pPr>
    <w:rPr>
      <w:rFonts w:asciiTheme="minorHAnsi" w:hAnsiTheme="minorHAnsi"/>
      <w:sz w:val="22"/>
    </w:rPr>
  </w:style>
  <w:style w:type="paragraph" w:styleId="Heading1">
    <w:name w:val="heading 1"/>
    <w:basedOn w:val="Normal"/>
    <w:next w:val="Normal"/>
    <w:link w:val="Heading1Char"/>
    <w:uiPriority w:val="9"/>
    <w:qFormat/>
    <w:rsid w:val="0015049F"/>
    <w:pPr>
      <w:keepNext/>
      <w:keepLines/>
      <w:pageBreakBefore/>
      <w:numPr>
        <w:numId w:val="1"/>
      </w:numPr>
      <w:pBdr>
        <w:bottom w:val="single" w:sz="2" w:space="1" w:color="385623" w:themeColor="accent6" w:themeShade="80"/>
      </w:pBdr>
      <w:spacing w:after="360"/>
      <w:outlineLvl w:val="0"/>
    </w:pPr>
    <w:rPr>
      <w:rFonts w:asciiTheme="majorHAnsi" w:eastAsiaTheme="majorEastAsia" w:hAnsiTheme="majorHAnsi" w:cstheme="majorBidi"/>
      <w:color w:val="26B4C6"/>
      <w:sz w:val="32"/>
      <w:szCs w:val="32"/>
    </w:rPr>
  </w:style>
  <w:style w:type="paragraph" w:styleId="Heading2">
    <w:name w:val="heading 2"/>
    <w:basedOn w:val="Normal"/>
    <w:next w:val="Normal"/>
    <w:link w:val="Heading2Char"/>
    <w:uiPriority w:val="9"/>
    <w:unhideWhenUsed/>
    <w:qFormat/>
    <w:rsid w:val="0015049F"/>
    <w:pPr>
      <w:keepNext/>
      <w:keepLines/>
      <w:numPr>
        <w:ilvl w:val="1"/>
        <w:numId w:val="1"/>
      </w:numPr>
      <w:spacing w:before="160" w:after="0"/>
      <w:outlineLvl w:val="1"/>
    </w:pPr>
    <w:rPr>
      <w:rFonts w:asciiTheme="majorHAnsi" w:eastAsiaTheme="majorEastAsia" w:hAnsiTheme="majorHAnsi" w:cstheme="majorBidi"/>
      <w:color w:val="26B4C6"/>
      <w:sz w:val="26"/>
      <w:szCs w:val="26"/>
    </w:rPr>
  </w:style>
  <w:style w:type="paragraph" w:styleId="Heading3">
    <w:name w:val="heading 3"/>
    <w:basedOn w:val="Normal"/>
    <w:next w:val="Normal"/>
    <w:link w:val="Heading3Char"/>
    <w:uiPriority w:val="9"/>
    <w:unhideWhenUsed/>
    <w:qFormat/>
    <w:rsid w:val="0015049F"/>
    <w:pPr>
      <w:keepNext/>
      <w:keepLines/>
      <w:numPr>
        <w:ilvl w:val="2"/>
        <w:numId w:val="1"/>
      </w:numPr>
      <w:spacing w:after="0"/>
      <w:outlineLvl w:val="2"/>
    </w:pPr>
    <w:rPr>
      <w:rFonts w:asciiTheme="majorHAnsi" w:eastAsiaTheme="majorEastAsia" w:hAnsiTheme="majorHAnsi" w:cstheme="majorBidi"/>
      <w:color w:val="26B4C6"/>
      <w:lang w:val="en-US"/>
    </w:rPr>
  </w:style>
  <w:style w:type="paragraph" w:styleId="Heading4">
    <w:name w:val="heading 4"/>
    <w:basedOn w:val="Normal"/>
    <w:next w:val="Normal"/>
    <w:link w:val="Heading4Char"/>
    <w:uiPriority w:val="9"/>
    <w:semiHidden/>
    <w:unhideWhenUsed/>
    <w:qFormat/>
    <w:rsid w:val="00481BDB"/>
    <w:pPr>
      <w:keepNext/>
      <w:keepLines/>
      <w:numPr>
        <w:ilvl w:val="3"/>
        <w:numId w:val="1"/>
      </w:numPr>
      <w:spacing w:before="40" w:after="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1BDB"/>
    <w:pPr>
      <w:keepNext/>
      <w:keepLines/>
      <w:numPr>
        <w:ilvl w:val="4"/>
        <w:numId w:val="1"/>
      </w:numPr>
      <w:spacing w:before="40" w:after="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1BDB"/>
    <w:pPr>
      <w:keepNext/>
      <w:keepLines/>
      <w:numPr>
        <w:ilvl w:val="5"/>
        <w:numId w:val="1"/>
      </w:numPr>
      <w:spacing w:before="40" w:after="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481BDB"/>
    <w:pPr>
      <w:keepNext/>
      <w:keepLines/>
      <w:numPr>
        <w:ilvl w:val="6"/>
        <w:numId w:val="1"/>
      </w:numPr>
      <w:spacing w:before="40" w:after="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481BDB"/>
    <w:pPr>
      <w:keepNext/>
      <w:keepLines/>
      <w:numPr>
        <w:ilvl w:val="7"/>
        <w:numId w:val="1"/>
      </w:numPr>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81BDB"/>
    <w:pPr>
      <w:keepNext/>
      <w:keepLines/>
      <w:numPr>
        <w:ilvl w:val="8"/>
        <w:numId w:val="1"/>
      </w:numPr>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E395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E3953"/>
    <w:rPr>
      <w:rFonts w:eastAsiaTheme="minorEastAsia"/>
      <w:lang w:val="en-US"/>
    </w:rPr>
  </w:style>
  <w:style w:type="paragraph" w:styleId="Header">
    <w:name w:val="header"/>
    <w:basedOn w:val="Normal"/>
    <w:link w:val="HeaderChar"/>
    <w:uiPriority w:val="99"/>
    <w:unhideWhenUsed/>
    <w:rsid w:val="008E39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953"/>
  </w:style>
  <w:style w:type="paragraph" w:styleId="Footer">
    <w:name w:val="footer"/>
    <w:basedOn w:val="Normal"/>
    <w:link w:val="FooterChar"/>
    <w:uiPriority w:val="99"/>
    <w:unhideWhenUsed/>
    <w:qFormat/>
    <w:rsid w:val="008E39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953"/>
  </w:style>
  <w:style w:type="table" w:styleId="TableGridLight">
    <w:name w:val="Grid Table Light"/>
    <w:basedOn w:val="TableNormal"/>
    <w:uiPriority w:val="40"/>
    <w:rsid w:val="00AF2B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15049F"/>
    <w:rPr>
      <w:rFonts w:eastAsiaTheme="majorEastAsia" w:cstheme="majorBidi"/>
      <w:color w:val="26B4C6"/>
      <w:sz w:val="32"/>
      <w:szCs w:val="32"/>
    </w:rPr>
  </w:style>
  <w:style w:type="paragraph" w:styleId="TOCHeading">
    <w:name w:val="TOC Heading"/>
    <w:basedOn w:val="Heading1"/>
    <w:next w:val="Normal"/>
    <w:uiPriority w:val="39"/>
    <w:unhideWhenUsed/>
    <w:qFormat/>
    <w:rsid w:val="00AF2BE1"/>
    <w:pPr>
      <w:outlineLvl w:val="9"/>
    </w:pPr>
    <w:rPr>
      <w:lang w:val="en-US"/>
    </w:rPr>
  </w:style>
  <w:style w:type="paragraph" w:styleId="TOC1">
    <w:name w:val="toc 1"/>
    <w:basedOn w:val="Normal"/>
    <w:next w:val="Normal"/>
    <w:autoRedefine/>
    <w:uiPriority w:val="39"/>
    <w:unhideWhenUsed/>
    <w:rsid w:val="00C804CD"/>
    <w:pPr>
      <w:tabs>
        <w:tab w:val="left" w:pos="440"/>
        <w:tab w:val="right" w:leader="dot" w:pos="9742"/>
      </w:tabs>
      <w:spacing w:after="100"/>
    </w:pPr>
    <w:rPr>
      <w:rFonts w:cstheme="minorHAnsi"/>
      <w:noProof/>
    </w:rPr>
  </w:style>
  <w:style w:type="character" w:styleId="Hyperlink">
    <w:name w:val="Hyperlink"/>
    <w:basedOn w:val="DefaultParagraphFont"/>
    <w:uiPriority w:val="99"/>
    <w:unhideWhenUsed/>
    <w:rsid w:val="00AF2BE1"/>
    <w:rPr>
      <w:color w:val="0563C1" w:themeColor="hyperlink"/>
      <w:u w:val="single"/>
    </w:rPr>
  </w:style>
  <w:style w:type="paragraph" w:customStyle="1" w:styleId="CharCharChar">
    <w:name w:val="Char Char Char"/>
    <w:basedOn w:val="Normal"/>
    <w:rsid w:val="00167828"/>
    <w:pPr>
      <w:spacing w:line="240" w:lineRule="exact"/>
    </w:pPr>
    <w:rPr>
      <w:rFonts w:ascii="Verdana" w:eastAsia="Times New Roman" w:hAnsi="Verdana" w:cs="Verdana"/>
      <w:sz w:val="20"/>
      <w:szCs w:val="20"/>
      <w:lang w:val="en-US"/>
    </w:rPr>
  </w:style>
  <w:style w:type="paragraph" w:styleId="ListParagraph">
    <w:name w:val="List Paragraph"/>
    <w:basedOn w:val="Normal"/>
    <w:uiPriority w:val="34"/>
    <w:qFormat/>
    <w:rsid w:val="00374669"/>
    <w:pPr>
      <w:ind w:left="720"/>
      <w:contextualSpacing/>
    </w:pPr>
  </w:style>
  <w:style w:type="character" w:customStyle="1" w:styleId="Heading2Char">
    <w:name w:val="Heading 2 Char"/>
    <w:basedOn w:val="DefaultParagraphFont"/>
    <w:link w:val="Heading2"/>
    <w:uiPriority w:val="9"/>
    <w:rsid w:val="0015049F"/>
    <w:rPr>
      <w:rFonts w:eastAsiaTheme="majorEastAsia" w:cstheme="majorBidi"/>
      <w:color w:val="26B4C6"/>
      <w:sz w:val="26"/>
      <w:szCs w:val="26"/>
    </w:rPr>
  </w:style>
  <w:style w:type="character" w:customStyle="1" w:styleId="Heading3Char">
    <w:name w:val="Heading 3 Char"/>
    <w:basedOn w:val="DefaultParagraphFont"/>
    <w:link w:val="Heading3"/>
    <w:uiPriority w:val="9"/>
    <w:rsid w:val="0015049F"/>
    <w:rPr>
      <w:rFonts w:eastAsiaTheme="majorEastAsia" w:cstheme="majorBidi"/>
      <w:color w:val="26B4C6"/>
      <w:sz w:val="22"/>
      <w:lang w:val="en-US"/>
    </w:rPr>
  </w:style>
  <w:style w:type="paragraph" w:styleId="TOC2">
    <w:name w:val="toc 2"/>
    <w:basedOn w:val="Normal"/>
    <w:next w:val="Normal"/>
    <w:autoRedefine/>
    <w:uiPriority w:val="39"/>
    <w:unhideWhenUsed/>
    <w:rsid w:val="00A137B4"/>
    <w:pPr>
      <w:tabs>
        <w:tab w:val="left" w:pos="851"/>
        <w:tab w:val="left" w:pos="880"/>
        <w:tab w:val="right" w:leader="dot" w:pos="9742"/>
      </w:tabs>
      <w:spacing w:after="100"/>
      <w:ind w:left="220"/>
    </w:pPr>
    <w:rPr>
      <w:rFonts w:asciiTheme="majorHAnsi" w:eastAsiaTheme="majorEastAsia" w:hAnsiTheme="majorHAnsi" w:cstheme="minorHAnsi"/>
      <w:noProof/>
      <w:lang w:val="en-US"/>
    </w:rPr>
  </w:style>
  <w:style w:type="paragraph" w:styleId="TOC3">
    <w:name w:val="toc 3"/>
    <w:basedOn w:val="Normal"/>
    <w:next w:val="Normal"/>
    <w:autoRedefine/>
    <w:uiPriority w:val="39"/>
    <w:unhideWhenUsed/>
    <w:rsid w:val="00B416CE"/>
    <w:pPr>
      <w:spacing w:after="100"/>
      <w:ind w:left="440"/>
    </w:pPr>
  </w:style>
  <w:style w:type="paragraph" w:styleId="BodyText">
    <w:name w:val="Body Text"/>
    <w:basedOn w:val="Normal"/>
    <w:link w:val="BodyTextChar"/>
    <w:rsid w:val="00CD06B6"/>
    <w:rPr>
      <w:rFonts w:eastAsia="Times New Roman" w:cs="Times New Roman"/>
      <w:szCs w:val="20"/>
      <w:lang w:val="en-US" w:eastAsia="en-GB"/>
    </w:rPr>
  </w:style>
  <w:style w:type="character" w:customStyle="1" w:styleId="BodyTextChar">
    <w:name w:val="Body Text Char"/>
    <w:basedOn w:val="DefaultParagraphFont"/>
    <w:link w:val="BodyText"/>
    <w:rsid w:val="00CD06B6"/>
    <w:rPr>
      <w:rFonts w:asciiTheme="minorHAnsi" w:eastAsia="Times New Roman" w:hAnsiTheme="minorHAnsi" w:cs="Times New Roman"/>
      <w:sz w:val="22"/>
      <w:szCs w:val="20"/>
      <w:lang w:val="en-US" w:eastAsia="en-GB"/>
    </w:rPr>
  </w:style>
  <w:style w:type="paragraph" w:styleId="BalloonText">
    <w:name w:val="Balloon Text"/>
    <w:basedOn w:val="Normal"/>
    <w:link w:val="BalloonTextChar"/>
    <w:uiPriority w:val="99"/>
    <w:semiHidden/>
    <w:unhideWhenUsed/>
    <w:rsid w:val="00716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E31"/>
    <w:rPr>
      <w:rFonts w:ascii="Segoe UI" w:hAnsi="Segoe UI" w:cs="Segoe UI"/>
      <w:sz w:val="18"/>
      <w:szCs w:val="18"/>
    </w:rPr>
  </w:style>
  <w:style w:type="character" w:customStyle="1" w:styleId="Heading4Char">
    <w:name w:val="Heading 4 Char"/>
    <w:basedOn w:val="DefaultParagraphFont"/>
    <w:link w:val="Heading4"/>
    <w:uiPriority w:val="9"/>
    <w:semiHidden/>
    <w:rsid w:val="00481BDB"/>
    <w:rPr>
      <w:rFonts w:asciiTheme="minorHAnsi" w:eastAsiaTheme="majorEastAsia" w:hAnsiTheme="minorHAnsi" w:cstheme="majorBidi"/>
      <w:i/>
      <w:iCs/>
      <w:color w:val="2F5496" w:themeColor="accent1" w:themeShade="BF"/>
      <w:sz w:val="22"/>
    </w:rPr>
  </w:style>
  <w:style w:type="character" w:customStyle="1" w:styleId="Heading5Char">
    <w:name w:val="Heading 5 Char"/>
    <w:basedOn w:val="DefaultParagraphFont"/>
    <w:link w:val="Heading5"/>
    <w:uiPriority w:val="9"/>
    <w:semiHidden/>
    <w:rsid w:val="00481BDB"/>
    <w:rPr>
      <w:rFonts w:asciiTheme="minorHAnsi" w:eastAsiaTheme="majorEastAsia" w:hAnsiTheme="minorHAnsi" w:cstheme="majorBidi"/>
      <w:color w:val="2F5496" w:themeColor="accent1" w:themeShade="BF"/>
      <w:sz w:val="22"/>
    </w:rPr>
  </w:style>
  <w:style w:type="character" w:customStyle="1" w:styleId="Heading6Char">
    <w:name w:val="Heading 6 Char"/>
    <w:basedOn w:val="DefaultParagraphFont"/>
    <w:link w:val="Heading6"/>
    <w:uiPriority w:val="9"/>
    <w:semiHidden/>
    <w:rsid w:val="00481BDB"/>
    <w:rPr>
      <w:rFonts w:asciiTheme="minorHAnsi" w:eastAsiaTheme="majorEastAsia" w:hAnsiTheme="minorHAnsi" w:cstheme="majorBidi"/>
      <w:color w:val="1F3763" w:themeColor="accent1" w:themeShade="7F"/>
      <w:sz w:val="22"/>
    </w:rPr>
  </w:style>
  <w:style w:type="character" w:customStyle="1" w:styleId="Heading7Char">
    <w:name w:val="Heading 7 Char"/>
    <w:basedOn w:val="DefaultParagraphFont"/>
    <w:link w:val="Heading7"/>
    <w:uiPriority w:val="9"/>
    <w:semiHidden/>
    <w:rsid w:val="00481BDB"/>
    <w:rPr>
      <w:rFonts w:asciiTheme="minorHAnsi" w:eastAsiaTheme="majorEastAsia" w:hAnsiTheme="minorHAnsi" w:cstheme="majorBidi"/>
      <w:i/>
      <w:iCs/>
      <w:color w:val="1F3763" w:themeColor="accent1" w:themeShade="7F"/>
      <w:sz w:val="22"/>
    </w:rPr>
  </w:style>
  <w:style w:type="character" w:customStyle="1" w:styleId="Heading8Char">
    <w:name w:val="Heading 8 Char"/>
    <w:basedOn w:val="DefaultParagraphFont"/>
    <w:link w:val="Heading8"/>
    <w:uiPriority w:val="9"/>
    <w:semiHidden/>
    <w:rsid w:val="00481BDB"/>
    <w:rPr>
      <w:rFonts w:asciiTheme="minorHAnsi" w:eastAsiaTheme="majorEastAsia" w:hAnsiTheme="min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81BDB"/>
    <w:rPr>
      <w:rFonts w:asciiTheme="minorHAnsi" w:eastAsiaTheme="majorEastAsia" w:hAnsiTheme="minorHAnsi" w:cstheme="majorBidi"/>
      <w:i/>
      <w:iCs/>
      <w:color w:val="272727" w:themeColor="text1" w:themeTint="D8"/>
      <w:sz w:val="21"/>
      <w:szCs w:val="21"/>
    </w:rPr>
  </w:style>
  <w:style w:type="paragraph" w:styleId="Title">
    <w:name w:val="Title"/>
    <w:basedOn w:val="Normal"/>
    <w:next w:val="Normal"/>
    <w:link w:val="TitleChar"/>
    <w:uiPriority w:val="10"/>
    <w:qFormat/>
    <w:rsid w:val="005423F5"/>
    <w:pPr>
      <w:framePr w:wrap="notBeside" w:hAnchor="margin" w:xAlign="center" w:yAlign="top"/>
      <w:pBdr>
        <w:top w:val="single" w:sz="2" w:space="30" w:color="E2EFD9" w:themeColor="accent6" w:themeTint="33"/>
        <w:bottom w:val="single" w:sz="2" w:space="30" w:color="E2EFD9" w:themeColor="accent6" w:themeTint="33"/>
      </w:pBdr>
      <w:spacing w:after="0" w:line="240" w:lineRule="auto"/>
      <w:contextualSpacing/>
      <w:jc w:val="center"/>
    </w:pPr>
    <w:rPr>
      <w:rFonts w:asciiTheme="majorHAnsi" w:eastAsiaTheme="majorEastAsia" w:hAnsiTheme="majorHAnsi"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5423F5"/>
    <w:rPr>
      <w:rFonts w:eastAsiaTheme="majorEastAsia" w:cstheme="majorBidi"/>
      <w:b/>
      <w:color w:val="FFFFFF" w:themeColor="background1"/>
      <w:spacing w:val="-10"/>
      <w:kern w:val="28"/>
      <w:sz w:val="72"/>
      <w:szCs w:val="56"/>
    </w:rPr>
  </w:style>
  <w:style w:type="character" w:styleId="SubtleReference">
    <w:name w:val="Subtle Reference"/>
    <w:basedOn w:val="DefaultParagraphFont"/>
    <w:uiPriority w:val="31"/>
    <w:qFormat/>
    <w:rsid w:val="0015049F"/>
    <w:rPr>
      <w:smallCaps/>
      <w:color w:val="5A5A5A" w:themeColor="text1" w:themeTint="A5"/>
    </w:rPr>
  </w:style>
  <w:style w:type="character" w:styleId="UnresolvedMention">
    <w:name w:val="Unresolved Mention"/>
    <w:basedOn w:val="DefaultParagraphFont"/>
    <w:uiPriority w:val="99"/>
    <w:semiHidden/>
    <w:unhideWhenUsed/>
    <w:rsid w:val="001E598D"/>
    <w:rPr>
      <w:color w:val="605E5C"/>
      <w:shd w:val="clear" w:color="auto" w:fill="E1DFDD"/>
    </w:rPr>
  </w:style>
  <w:style w:type="table" w:styleId="TableGrid">
    <w:name w:val="Table Grid"/>
    <w:basedOn w:val="TableNormal"/>
    <w:uiPriority w:val="39"/>
    <w:rsid w:val="00DE7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140461"/>
    <w:rPr>
      <w:rFonts w:ascii="TTB2t00" w:hAnsi="TTB2t00" w:hint="default"/>
      <w:b w:val="0"/>
      <w:bCs w:val="0"/>
      <w:i w:val="0"/>
      <w:iCs w:val="0"/>
      <w:color w:val="000000"/>
      <w:sz w:val="22"/>
      <w:szCs w:val="22"/>
    </w:rPr>
  </w:style>
  <w:style w:type="paragraph" w:styleId="NormalWeb">
    <w:name w:val="Normal (Web)"/>
    <w:basedOn w:val="Normal"/>
    <w:uiPriority w:val="99"/>
    <w:unhideWhenUsed/>
    <w:rsid w:val="007A0876"/>
    <w:pPr>
      <w:spacing w:before="100" w:beforeAutospacing="1" w:after="100" w:afterAutospacing="1" w:line="240" w:lineRule="auto"/>
      <w:jc w:val="left"/>
    </w:pPr>
    <w:rPr>
      <w:rFonts w:ascii="Times New Roman" w:eastAsia="Times New Roman" w:hAnsi="Times New Roman" w:cs="Times New Roman"/>
      <w:color w:val="auto"/>
      <w:sz w:val="24"/>
      <w:lang w:eastAsia="en-GB"/>
    </w:rPr>
  </w:style>
  <w:style w:type="paragraph" w:customStyle="1" w:styleId="CharCharCharCharCharCharCharCharCharCharCharCharCharCharChar">
    <w:name w:val="Char Char Char Char Char Char Char Char Char Char Char Char Char Char Char"/>
    <w:basedOn w:val="Normal"/>
    <w:rsid w:val="000F303E"/>
    <w:pPr>
      <w:spacing w:line="240" w:lineRule="exact"/>
      <w:jc w:val="left"/>
    </w:pPr>
    <w:rPr>
      <w:rFonts w:ascii="Verdana" w:eastAsia="Times New Roman" w:hAnsi="Verdana" w:cs="Verdana"/>
      <w:color w:val="auto"/>
      <w:sz w:val="20"/>
      <w:szCs w:val="20"/>
      <w:lang w:val="en-US"/>
    </w:rPr>
  </w:style>
  <w:style w:type="paragraph" w:styleId="BlockText">
    <w:name w:val="Block Text"/>
    <w:basedOn w:val="Normal"/>
    <w:rsid w:val="000F303E"/>
    <w:pPr>
      <w:spacing w:after="0" w:line="240" w:lineRule="auto"/>
      <w:ind w:left="720" w:right="-270" w:hanging="720"/>
      <w:jc w:val="left"/>
    </w:pPr>
    <w:rPr>
      <w:rFonts w:ascii="Univers" w:eastAsia="Times New Roman" w:hAnsi="Univers" w:cs="Times New Roman"/>
      <w:color w:val="auto"/>
      <w:sz w:val="24"/>
      <w:szCs w:val="20"/>
    </w:rPr>
  </w:style>
  <w:style w:type="paragraph" w:styleId="CommentText">
    <w:name w:val="annotation text"/>
    <w:basedOn w:val="Normal"/>
    <w:link w:val="CommentTextChar"/>
    <w:uiPriority w:val="99"/>
    <w:semiHidden/>
    <w:unhideWhenUsed/>
    <w:rsid w:val="000F303E"/>
    <w:pPr>
      <w:spacing w:line="240" w:lineRule="auto"/>
    </w:pPr>
    <w:rPr>
      <w:sz w:val="20"/>
      <w:szCs w:val="20"/>
    </w:rPr>
  </w:style>
  <w:style w:type="character" w:customStyle="1" w:styleId="CommentTextChar">
    <w:name w:val="Comment Text Char"/>
    <w:basedOn w:val="DefaultParagraphFont"/>
    <w:link w:val="CommentText"/>
    <w:uiPriority w:val="99"/>
    <w:semiHidden/>
    <w:rsid w:val="000F303E"/>
    <w:rPr>
      <w:rFonts w:asciiTheme="minorHAnsi" w:hAnsiTheme="minorHAnsi"/>
      <w:sz w:val="20"/>
      <w:szCs w:val="20"/>
    </w:rPr>
  </w:style>
  <w:style w:type="paragraph" w:styleId="CommentSubject">
    <w:name w:val="annotation subject"/>
    <w:basedOn w:val="CommentText"/>
    <w:next w:val="CommentText"/>
    <w:link w:val="CommentSubjectChar"/>
    <w:semiHidden/>
    <w:rsid w:val="000F303E"/>
    <w:pPr>
      <w:spacing w:after="0"/>
      <w:jc w:val="left"/>
    </w:pPr>
    <w:rPr>
      <w:rFonts w:ascii="Univers" w:eastAsia="Times New Roman" w:hAnsi="Univers" w:cs="Times New Roman"/>
      <w:b/>
      <w:bCs/>
      <w:color w:val="auto"/>
    </w:rPr>
  </w:style>
  <w:style w:type="character" w:customStyle="1" w:styleId="CommentSubjectChar">
    <w:name w:val="Comment Subject Char"/>
    <w:basedOn w:val="CommentTextChar"/>
    <w:link w:val="CommentSubject"/>
    <w:semiHidden/>
    <w:rsid w:val="000F303E"/>
    <w:rPr>
      <w:rFonts w:ascii="Univers" w:eastAsia="Times New Roman" w:hAnsi="Univers" w:cs="Times New Roman"/>
      <w:b/>
      <w:bCs/>
      <w:color w:val="auto"/>
      <w:sz w:val="20"/>
      <w:szCs w:val="20"/>
    </w:rPr>
  </w:style>
  <w:style w:type="paragraph" w:customStyle="1" w:styleId="CharCharCharCharCharCharCharCharCharCharCharCharCharCharChar0">
    <w:name w:val="Char Char Char Char Char Char Char Char Char Char Char Char Char Char Char"/>
    <w:basedOn w:val="Normal"/>
    <w:rsid w:val="00D538E5"/>
    <w:pPr>
      <w:spacing w:line="240" w:lineRule="exact"/>
      <w:jc w:val="left"/>
    </w:pPr>
    <w:rPr>
      <w:rFonts w:ascii="Verdana" w:eastAsia="Times New Roman" w:hAnsi="Verdana" w:cs="Verdana"/>
      <w:color w:val="auto"/>
      <w:sz w:val="20"/>
      <w:szCs w:val="20"/>
      <w:lang w:val="en-US"/>
    </w:rPr>
  </w:style>
  <w:style w:type="character" w:styleId="CommentReference">
    <w:name w:val="annotation reference"/>
    <w:basedOn w:val="DefaultParagraphFont"/>
    <w:uiPriority w:val="99"/>
    <w:semiHidden/>
    <w:unhideWhenUsed/>
    <w:rsid w:val="006D1D66"/>
    <w:rPr>
      <w:sz w:val="16"/>
      <w:szCs w:val="16"/>
    </w:rPr>
  </w:style>
  <w:style w:type="paragraph" w:styleId="Revision">
    <w:name w:val="Revision"/>
    <w:hidden/>
    <w:uiPriority w:val="99"/>
    <w:semiHidden/>
    <w:rsid w:val="006D1D66"/>
    <w:pPr>
      <w:spacing w:after="0" w:line="240" w:lineRule="auto"/>
    </w:pPr>
    <w:rPr>
      <w:rFonts w:asciiTheme="minorHAnsi" w:hAnsiTheme="minorHAnsi"/>
      <w:sz w:val="22"/>
    </w:rPr>
  </w:style>
  <w:style w:type="character" w:styleId="FollowedHyperlink">
    <w:name w:val="FollowedHyperlink"/>
    <w:basedOn w:val="DefaultParagraphFont"/>
    <w:uiPriority w:val="99"/>
    <w:semiHidden/>
    <w:unhideWhenUsed/>
    <w:rsid w:val="009056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593016">
      <w:bodyDiv w:val="1"/>
      <w:marLeft w:val="0"/>
      <w:marRight w:val="0"/>
      <w:marTop w:val="0"/>
      <w:marBottom w:val="0"/>
      <w:divBdr>
        <w:top w:val="none" w:sz="0" w:space="0" w:color="auto"/>
        <w:left w:val="none" w:sz="0" w:space="0" w:color="auto"/>
        <w:bottom w:val="none" w:sz="0" w:space="0" w:color="auto"/>
        <w:right w:val="none" w:sz="0" w:space="0" w:color="auto"/>
      </w:divBdr>
      <w:divsChild>
        <w:div w:id="1514150063">
          <w:marLeft w:val="0"/>
          <w:marRight w:val="0"/>
          <w:marTop w:val="0"/>
          <w:marBottom w:val="0"/>
          <w:divBdr>
            <w:top w:val="none" w:sz="0" w:space="0" w:color="auto"/>
            <w:left w:val="none" w:sz="0" w:space="0" w:color="auto"/>
            <w:bottom w:val="none" w:sz="0" w:space="0" w:color="auto"/>
            <w:right w:val="none" w:sz="0" w:space="0" w:color="auto"/>
          </w:divBdr>
          <w:divsChild>
            <w:div w:id="1458257933">
              <w:marLeft w:val="0"/>
              <w:marRight w:val="0"/>
              <w:marTop w:val="0"/>
              <w:marBottom w:val="0"/>
              <w:divBdr>
                <w:top w:val="none" w:sz="0" w:space="0" w:color="auto"/>
                <w:left w:val="none" w:sz="0" w:space="0" w:color="auto"/>
                <w:bottom w:val="none" w:sz="0" w:space="0" w:color="auto"/>
                <w:right w:val="none" w:sz="0" w:space="0" w:color="auto"/>
              </w:divBdr>
              <w:divsChild>
                <w:div w:id="269821753">
                  <w:marLeft w:val="0"/>
                  <w:marRight w:val="0"/>
                  <w:marTop w:val="0"/>
                  <w:marBottom w:val="0"/>
                  <w:divBdr>
                    <w:top w:val="none" w:sz="0" w:space="0" w:color="auto"/>
                    <w:left w:val="none" w:sz="0" w:space="0" w:color="auto"/>
                    <w:bottom w:val="none" w:sz="0" w:space="0" w:color="auto"/>
                    <w:right w:val="none" w:sz="0" w:space="0" w:color="auto"/>
                  </w:divBdr>
                  <w:divsChild>
                    <w:div w:id="2080517721">
                      <w:marLeft w:val="0"/>
                      <w:marRight w:val="0"/>
                      <w:marTop w:val="0"/>
                      <w:marBottom w:val="0"/>
                      <w:divBdr>
                        <w:top w:val="none" w:sz="0" w:space="0" w:color="auto"/>
                        <w:left w:val="none" w:sz="0" w:space="0" w:color="auto"/>
                        <w:bottom w:val="none" w:sz="0" w:space="0" w:color="auto"/>
                        <w:right w:val="none" w:sz="0" w:space="0" w:color="auto"/>
                      </w:divBdr>
                      <w:divsChild>
                        <w:div w:id="1217474920">
                          <w:marLeft w:val="0"/>
                          <w:marRight w:val="0"/>
                          <w:marTop w:val="0"/>
                          <w:marBottom w:val="0"/>
                          <w:divBdr>
                            <w:top w:val="none" w:sz="0" w:space="0" w:color="auto"/>
                            <w:left w:val="none" w:sz="0" w:space="0" w:color="auto"/>
                            <w:bottom w:val="none" w:sz="0" w:space="0" w:color="auto"/>
                            <w:right w:val="none" w:sz="0" w:space="0" w:color="auto"/>
                          </w:divBdr>
                          <w:divsChild>
                            <w:div w:id="506215613">
                              <w:marLeft w:val="0"/>
                              <w:marRight w:val="0"/>
                              <w:marTop w:val="0"/>
                              <w:marBottom w:val="0"/>
                              <w:divBdr>
                                <w:top w:val="none" w:sz="0" w:space="0" w:color="auto"/>
                                <w:left w:val="none" w:sz="0" w:space="0" w:color="auto"/>
                                <w:bottom w:val="none" w:sz="0" w:space="0" w:color="auto"/>
                                <w:right w:val="none" w:sz="0" w:space="0" w:color="auto"/>
                              </w:divBdr>
                              <w:divsChild>
                                <w:div w:id="5227457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970297">
      <w:bodyDiv w:val="1"/>
      <w:marLeft w:val="0"/>
      <w:marRight w:val="0"/>
      <w:marTop w:val="0"/>
      <w:marBottom w:val="0"/>
      <w:divBdr>
        <w:top w:val="none" w:sz="0" w:space="0" w:color="auto"/>
        <w:left w:val="none" w:sz="0" w:space="0" w:color="auto"/>
        <w:bottom w:val="none" w:sz="0" w:space="0" w:color="auto"/>
        <w:right w:val="none" w:sz="0" w:space="0" w:color="auto"/>
      </w:divBdr>
    </w:div>
    <w:div w:id="1009792693">
      <w:bodyDiv w:val="1"/>
      <w:marLeft w:val="0"/>
      <w:marRight w:val="0"/>
      <w:marTop w:val="0"/>
      <w:marBottom w:val="0"/>
      <w:divBdr>
        <w:top w:val="none" w:sz="0" w:space="0" w:color="auto"/>
        <w:left w:val="none" w:sz="0" w:space="0" w:color="auto"/>
        <w:bottom w:val="none" w:sz="0" w:space="0" w:color="auto"/>
        <w:right w:val="none" w:sz="0" w:space="0" w:color="auto"/>
      </w:divBdr>
    </w:div>
    <w:div w:id="1225679548">
      <w:bodyDiv w:val="1"/>
      <w:marLeft w:val="0"/>
      <w:marRight w:val="0"/>
      <w:marTop w:val="0"/>
      <w:marBottom w:val="0"/>
      <w:divBdr>
        <w:top w:val="none" w:sz="0" w:space="0" w:color="auto"/>
        <w:left w:val="none" w:sz="0" w:space="0" w:color="auto"/>
        <w:bottom w:val="none" w:sz="0" w:space="0" w:color="auto"/>
        <w:right w:val="none" w:sz="0" w:space="0" w:color="auto"/>
      </w:divBdr>
    </w:div>
    <w:div w:id="1231119554">
      <w:bodyDiv w:val="1"/>
      <w:marLeft w:val="0"/>
      <w:marRight w:val="0"/>
      <w:marTop w:val="0"/>
      <w:marBottom w:val="0"/>
      <w:divBdr>
        <w:top w:val="none" w:sz="0" w:space="0" w:color="auto"/>
        <w:left w:val="none" w:sz="0" w:space="0" w:color="auto"/>
        <w:bottom w:val="none" w:sz="0" w:space="0" w:color="auto"/>
        <w:right w:val="none" w:sz="0" w:space="0" w:color="auto"/>
      </w:divBdr>
    </w:div>
    <w:div w:id="1552109163">
      <w:bodyDiv w:val="1"/>
      <w:marLeft w:val="0"/>
      <w:marRight w:val="0"/>
      <w:marTop w:val="0"/>
      <w:marBottom w:val="0"/>
      <w:divBdr>
        <w:top w:val="none" w:sz="0" w:space="0" w:color="auto"/>
        <w:left w:val="none" w:sz="0" w:space="0" w:color="auto"/>
        <w:bottom w:val="none" w:sz="0" w:space="0" w:color="auto"/>
        <w:right w:val="none" w:sz="0" w:space="0" w:color="auto"/>
      </w:divBdr>
    </w:div>
    <w:div w:id="1572545372">
      <w:bodyDiv w:val="1"/>
      <w:marLeft w:val="0"/>
      <w:marRight w:val="0"/>
      <w:marTop w:val="0"/>
      <w:marBottom w:val="0"/>
      <w:divBdr>
        <w:top w:val="none" w:sz="0" w:space="0" w:color="auto"/>
        <w:left w:val="none" w:sz="0" w:space="0" w:color="auto"/>
        <w:bottom w:val="none" w:sz="0" w:space="0" w:color="auto"/>
        <w:right w:val="none" w:sz="0" w:space="0" w:color="auto"/>
      </w:divBdr>
    </w:div>
    <w:div w:id="1597522001">
      <w:bodyDiv w:val="1"/>
      <w:marLeft w:val="0"/>
      <w:marRight w:val="0"/>
      <w:marTop w:val="0"/>
      <w:marBottom w:val="0"/>
      <w:divBdr>
        <w:top w:val="none" w:sz="0" w:space="0" w:color="auto"/>
        <w:left w:val="none" w:sz="0" w:space="0" w:color="auto"/>
        <w:bottom w:val="none" w:sz="0" w:space="0" w:color="auto"/>
        <w:right w:val="none" w:sz="0" w:space="0" w:color="auto"/>
      </w:divBdr>
    </w:div>
    <w:div w:id="168200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hradminandpayroll@southandvale.gov.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{Strategic HR</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9E8A4C-0BA3-405B-ACBC-C5BA21A08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4001</Words>
  <Characters>22812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Overtime and Allowance Policy</vt:lpstr>
    </vt:vector>
  </TitlesOfParts>
  <Company>{Author}</Company>
  <LinksUpToDate>false</LinksUpToDate>
  <CharactersWithSpaces>26760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Overtime and Allowance Policy</dc:title>
  <dc:subject/>
  <dc:creator>Gurtoo, Deepti</dc:creator>
  <cp:keywords/>
  <dc:description/>
  <cp:lastModifiedBy>Mayling, Trina</cp:lastModifiedBy>
  <cp:revision>3</cp:revision>
  <cp:lastPrinted>2019-04-18T12:33:00Z</cp:lastPrinted>
  <dcterms:created xsi:type="dcterms:W3CDTF">2023-03-13T17:00:00Z</dcterms:created>
  <dcterms:modified xsi:type="dcterms:W3CDTF">2023-03-13T17:01:00Z</dcterms:modified>
</cp:coreProperties>
</file>