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03EC" w14:textId="1F1EBE36" w:rsidR="00792EF4" w:rsidRDefault="00292A91" w:rsidP="00333572">
      <w:pPr>
        <w:jc w:val="center"/>
        <w:rPr>
          <w:b/>
          <w:bCs/>
          <w:sz w:val="36"/>
          <w:szCs w:val="36"/>
        </w:rPr>
      </w:pPr>
      <w:r>
        <w:rPr>
          <w:b/>
          <w:bCs/>
          <w:sz w:val="36"/>
          <w:szCs w:val="36"/>
        </w:rPr>
        <w:t>Vale of White Horse</w:t>
      </w:r>
      <w:r w:rsidR="00C779F9">
        <w:rPr>
          <w:b/>
          <w:bCs/>
          <w:sz w:val="36"/>
          <w:szCs w:val="36"/>
        </w:rPr>
        <w:t xml:space="preserve"> District Council - </w:t>
      </w:r>
      <w:r w:rsidR="00333572" w:rsidRPr="00333572">
        <w:rPr>
          <w:b/>
          <w:bCs/>
          <w:sz w:val="36"/>
          <w:szCs w:val="36"/>
        </w:rPr>
        <w:t>Trade Union Facility Time</w:t>
      </w:r>
      <w:r w:rsidR="00333572">
        <w:rPr>
          <w:b/>
          <w:bCs/>
          <w:sz w:val="36"/>
          <w:szCs w:val="36"/>
        </w:rPr>
        <w:t xml:space="preserve"> </w:t>
      </w:r>
    </w:p>
    <w:p w14:paraId="1CDB0697" w14:textId="77777777" w:rsidR="00333572" w:rsidRDefault="00333572" w:rsidP="00333572">
      <w:pPr>
        <w:jc w:val="center"/>
        <w:rPr>
          <w:b/>
          <w:bCs/>
          <w:sz w:val="36"/>
          <w:szCs w:val="36"/>
        </w:rPr>
      </w:pPr>
    </w:p>
    <w:tbl>
      <w:tblPr>
        <w:tblStyle w:val="TableGrid"/>
        <w:tblW w:w="0" w:type="auto"/>
        <w:tblLook w:val="04A0" w:firstRow="1" w:lastRow="0" w:firstColumn="1" w:lastColumn="0" w:noHBand="0" w:noVBand="1"/>
      </w:tblPr>
      <w:tblGrid>
        <w:gridCol w:w="5240"/>
        <w:gridCol w:w="2628"/>
        <w:gridCol w:w="2628"/>
        <w:gridCol w:w="2629"/>
      </w:tblGrid>
      <w:tr w:rsidR="00C779F9" w14:paraId="06343367" w14:textId="74E8886B" w:rsidTr="00EA2963">
        <w:tc>
          <w:tcPr>
            <w:tcW w:w="5240" w:type="dxa"/>
          </w:tcPr>
          <w:p w14:paraId="2C465C68" w14:textId="77777777" w:rsidR="00C779F9" w:rsidRDefault="00C779F9" w:rsidP="00333572"/>
        </w:tc>
        <w:tc>
          <w:tcPr>
            <w:tcW w:w="2628" w:type="dxa"/>
          </w:tcPr>
          <w:p w14:paraId="2253DC39" w14:textId="5383141A" w:rsidR="00C779F9" w:rsidRDefault="00C779F9" w:rsidP="00333572">
            <w:pPr>
              <w:jc w:val="center"/>
              <w:rPr>
                <w:b/>
                <w:bCs/>
              </w:rPr>
            </w:pPr>
            <w:r>
              <w:rPr>
                <w:b/>
                <w:bCs/>
              </w:rPr>
              <w:t>2018/2019</w:t>
            </w:r>
          </w:p>
        </w:tc>
        <w:tc>
          <w:tcPr>
            <w:tcW w:w="2628" w:type="dxa"/>
          </w:tcPr>
          <w:p w14:paraId="65C5FAA7" w14:textId="163C178F" w:rsidR="00C779F9" w:rsidRDefault="00C779F9" w:rsidP="00333572">
            <w:pPr>
              <w:jc w:val="center"/>
              <w:rPr>
                <w:b/>
                <w:bCs/>
              </w:rPr>
            </w:pPr>
            <w:r>
              <w:rPr>
                <w:b/>
                <w:bCs/>
              </w:rPr>
              <w:t>2019/2020</w:t>
            </w:r>
          </w:p>
        </w:tc>
        <w:tc>
          <w:tcPr>
            <w:tcW w:w="2629" w:type="dxa"/>
          </w:tcPr>
          <w:p w14:paraId="17C657D3" w14:textId="72E53953" w:rsidR="00C779F9" w:rsidRDefault="00C779F9" w:rsidP="00333572">
            <w:pPr>
              <w:jc w:val="center"/>
              <w:rPr>
                <w:b/>
                <w:bCs/>
              </w:rPr>
            </w:pPr>
            <w:r>
              <w:rPr>
                <w:b/>
                <w:bCs/>
              </w:rPr>
              <w:t>2020/2021</w:t>
            </w:r>
          </w:p>
        </w:tc>
      </w:tr>
      <w:tr w:rsidR="00E45D0C" w14:paraId="761C50A3" w14:textId="2F24034F" w:rsidTr="00EA2963">
        <w:tc>
          <w:tcPr>
            <w:tcW w:w="5240" w:type="dxa"/>
          </w:tcPr>
          <w:p w14:paraId="5F218F41" w14:textId="26FCAA61" w:rsidR="00E45D0C" w:rsidRDefault="00E45D0C" w:rsidP="00E45D0C">
            <w:pPr>
              <w:jc w:val="center"/>
              <w:rPr>
                <w:b/>
                <w:bCs/>
              </w:rPr>
            </w:pPr>
            <w:r>
              <w:t>total number (absolute number and full time equivalent) of staff who are union representatives (e.g., general, learning and health and safety representatives)</w:t>
            </w:r>
          </w:p>
        </w:tc>
        <w:tc>
          <w:tcPr>
            <w:tcW w:w="2628" w:type="dxa"/>
          </w:tcPr>
          <w:p w14:paraId="781172A5" w14:textId="2F5066E2" w:rsidR="00E45D0C" w:rsidRDefault="00E45D0C" w:rsidP="00E45D0C">
            <w:pPr>
              <w:jc w:val="center"/>
              <w:rPr>
                <w:b/>
                <w:bCs/>
              </w:rPr>
            </w:pPr>
            <w:r>
              <w:rPr>
                <w:b/>
                <w:bCs/>
              </w:rPr>
              <w:t>9 staff</w:t>
            </w:r>
          </w:p>
          <w:p w14:paraId="512E437E" w14:textId="77777777" w:rsidR="00E45D0C" w:rsidRDefault="00E45D0C" w:rsidP="00E45D0C">
            <w:pPr>
              <w:jc w:val="center"/>
              <w:rPr>
                <w:b/>
                <w:bCs/>
              </w:rPr>
            </w:pPr>
          </w:p>
          <w:p w14:paraId="25818D74" w14:textId="3A87C198" w:rsidR="00E45D0C" w:rsidRDefault="00E45D0C" w:rsidP="00E45D0C">
            <w:pPr>
              <w:jc w:val="center"/>
              <w:rPr>
                <w:b/>
                <w:bCs/>
              </w:rPr>
            </w:pPr>
            <w:r>
              <w:rPr>
                <w:b/>
                <w:bCs/>
              </w:rPr>
              <w:t>8.6 (FTE)</w:t>
            </w:r>
          </w:p>
        </w:tc>
        <w:tc>
          <w:tcPr>
            <w:tcW w:w="2628" w:type="dxa"/>
          </w:tcPr>
          <w:p w14:paraId="50A810BD" w14:textId="4B89615D" w:rsidR="00E45D0C" w:rsidRDefault="00E45D0C" w:rsidP="00E45D0C">
            <w:pPr>
              <w:jc w:val="center"/>
              <w:rPr>
                <w:b/>
                <w:bCs/>
              </w:rPr>
            </w:pPr>
            <w:r>
              <w:rPr>
                <w:b/>
                <w:bCs/>
              </w:rPr>
              <w:t>8 staff</w:t>
            </w:r>
          </w:p>
          <w:p w14:paraId="70690340" w14:textId="77777777" w:rsidR="00E45D0C" w:rsidRDefault="00E45D0C" w:rsidP="00E45D0C">
            <w:pPr>
              <w:jc w:val="center"/>
              <w:rPr>
                <w:b/>
                <w:bCs/>
              </w:rPr>
            </w:pPr>
          </w:p>
          <w:p w14:paraId="31A6FA0F" w14:textId="416E9CFD" w:rsidR="00E45D0C" w:rsidRDefault="00E45D0C" w:rsidP="00E45D0C">
            <w:pPr>
              <w:jc w:val="center"/>
              <w:rPr>
                <w:b/>
                <w:bCs/>
              </w:rPr>
            </w:pPr>
            <w:r>
              <w:rPr>
                <w:b/>
                <w:bCs/>
              </w:rPr>
              <w:t>7.88(FTE)</w:t>
            </w:r>
          </w:p>
        </w:tc>
        <w:tc>
          <w:tcPr>
            <w:tcW w:w="2629" w:type="dxa"/>
          </w:tcPr>
          <w:p w14:paraId="11E51C1D" w14:textId="77777777" w:rsidR="00E45D0C" w:rsidRDefault="00E45D0C" w:rsidP="00E45D0C">
            <w:pPr>
              <w:jc w:val="center"/>
              <w:rPr>
                <w:b/>
                <w:bCs/>
              </w:rPr>
            </w:pPr>
            <w:r>
              <w:rPr>
                <w:b/>
                <w:bCs/>
              </w:rPr>
              <w:t>8 staff</w:t>
            </w:r>
          </w:p>
          <w:p w14:paraId="1D743744" w14:textId="77777777" w:rsidR="00E45D0C" w:rsidRDefault="00E45D0C" w:rsidP="00E45D0C">
            <w:pPr>
              <w:jc w:val="center"/>
              <w:rPr>
                <w:b/>
                <w:bCs/>
              </w:rPr>
            </w:pPr>
          </w:p>
          <w:p w14:paraId="139FB662" w14:textId="0E78DE0F" w:rsidR="00E45D0C" w:rsidRDefault="00E45D0C" w:rsidP="00E45D0C">
            <w:pPr>
              <w:jc w:val="center"/>
              <w:rPr>
                <w:b/>
                <w:bCs/>
              </w:rPr>
            </w:pPr>
            <w:r>
              <w:rPr>
                <w:b/>
                <w:bCs/>
              </w:rPr>
              <w:t>7.88(FTE)</w:t>
            </w:r>
          </w:p>
        </w:tc>
      </w:tr>
      <w:tr w:rsidR="00C779F9" w14:paraId="4F6F8A08" w14:textId="7124886B" w:rsidTr="00EA2963">
        <w:tc>
          <w:tcPr>
            <w:tcW w:w="5240" w:type="dxa"/>
          </w:tcPr>
          <w:p w14:paraId="5783C081" w14:textId="051AC7BA" w:rsidR="00C779F9" w:rsidRDefault="00C779F9" w:rsidP="00E45D0C">
            <w:r>
              <w:t>total number (absolute number and full time equivalent) of union representatives who devote at least 50 per cent of their time to union duties</w:t>
            </w:r>
          </w:p>
          <w:p w14:paraId="374E7194" w14:textId="77777777" w:rsidR="00C779F9" w:rsidRDefault="00C779F9" w:rsidP="00E45D0C">
            <w:pPr>
              <w:rPr>
                <w:b/>
                <w:bCs/>
              </w:rPr>
            </w:pPr>
          </w:p>
        </w:tc>
        <w:tc>
          <w:tcPr>
            <w:tcW w:w="2628" w:type="dxa"/>
          </w:tcPr>
          <w:p w14:paraId="5768180D" w14:textId="64A4D28D" w:rsidR="00C779F9" w:rsidRPr="00EA2963" w:rsidRDefault="004E6922" w:rsidP="00E45D0C">
            <w:pPr>
              <w:rPr>
                <w:b/>
                <w:bCs/>
                <w:highlight w:val="yellow"/>
              </w:rPr>
            </w:pPr>
            <w:r>
              <w:rPr>
                <w:b/>
                <w:bCs/>
              </w:rPr>
              <w:t>All devote between 1-50% of their time to union duties</w:t>
            </w:r>
          </w:p>
        </w:tc>
        <w:tc>
          <w:tcPr>
            <w:tcW w:w="2628" w:type="dxa"/>
          </w:tcPr>
          <w:p w14:paraId="762A0539" w14:textId="58001433" w:rsidR="00C779F9" w:rsidRDefault="00C779F9" w:rsidP="00E45D0C">
            <w:pPr>
              <w:rPr>
                <w:b/>
                <w:bCs/>
              </w:rPr>
            </w:pPr>
            <w:r>
              <w:rPr>
                <w:b/>
                <w:bCs/>
              </w:rPr>
              <w:t>All devote between 1-50% of their time to union duties</w:t>
            </w:r>
          </w:p>
        </w:tc>
        <w:tc>
          <w:tcPr>
            <w:tcW w:w="2629" w:type="dxa"/>
          </w:tcPr>
          <w:p w14:paraId="21926144" w14:textId="1613C84A" w:rsidR="00C779F9" w:rsidRDefault="00C779F9" w:rsidP="00E45D0C">
            <w:pPr>
              <w:rPr>
                <w:b/>
                <w:bCs/>
              </w:rPr>
            </w:pPr>
            <w:r>
              <w:rPr>
                <w:b/>
                <w:bCs/>
              </w:rPr>
              <w:t>All devote between 1-50% of their time to union duties</w:t>
            </w:r>
          </w:p>
        </w:tc>
      </w:tr>
      <w:tr w:rsidR="00C779F9" w14:paraId="765E3136" w14:textId="07AA32DE" w:rsidTr="00EA2963">
        <w:tc>
          <w:tcPr>
            <w:tcW w:w="5240" w:type="dxa"/>
          </w:tcPr>
          <w:p w14:paraId="050F308C" w14:textId="786DFA98" w:rsidR="00C779F9" w:rsidRDefault="00C779F9" w:rsidP="00E45D0C">
            <w:pPr>
              <w:rPr>
                <w:b/>
                <w:bCs/>
              </w:rPr>
            </w:pPr>
            <w:r>
              <w:t>names of all trade unions represented in the local authority</w:t>
            </w:r>
          </w:p>
        </w:tc>
        <w:tc>
          <w:tcPr>
            <w:tcW w:w="2628" w:type="dxa"/>
          </w:tcPr>
          <w:p w14:paraId="32C623F5" w14:textId="02EE0BD4" w:rsidR="00C779F9" w:rsidRDefault="00C779F9" w:rsidP="00E45D0C">
            <w:pPr>
              <w:rPr>
                <w:b/>
                <w:bCs/>
              </w:rPr>
            </w:pPr>
            <w:r>
              <w:rPr>
                <w:b/>
                <w:bCs/>
              </w:rPr>
              <w:t>Unison</w:t>
            </w:r>
          </w:p>
        </w:tc>
        <w:tc>
          <w:tcPr>
            <w:tcW w:w="2628" w:type="dxa"/>
          </w:tcPr>
          <w:p w14:paraId="2C7E47C6" w14:textId="0882F3DC" w:rsidR="00C779F9" w:rsidRDefault="00C779F9" w:rsidP="00E45D0C">
            <w:pPr>
              <w:rPr>
                <w:b/>
                <w:bCs/>
              </w:rPr>
            </w:pPr>
            <w:r w:rsidRPr="00C4036B">
              <w:rPr>
                <w:b/>
                <w:bCs/>
              </w:rPr>
              <w:t>Unison</w:t>
            </w:r>
          </w:p>
        </w:tc>
        <w:tc>
          <w:tcPr>
            <w:tcW w:w="2629" w:type="dxa"/>
          </w:tcPr>
          <w:p w14:paraId="276E14DD" w14:textId="22D20701" w:rsidR="00C779F9" w:rsidRDefault="00C779F9" w:rsidP="00E45D0C">
            <w:pPr>
              <w:rPr>
                <w:b/>
                <w:bCs/>
              </w:rPr>
            </w:pPr>
            <w:r w:rsidRPr="00C4036B">
              <w:rPr>
                <w:b/>
                <w:bCs/>
              </w:rPr>
              <w:t>Unison</w:t>
            </w:r>
          </w:p>
        </w:tc>
      </w:tr>
      <w:tr w:rsidR="00C779F9" w14:paraId="4126C595" w14:textId="45232E30" w:rsidTr="00EA2963">
        <w:tc>
          <w:tcPr>
            <w:tcW w:w="5240" w:type="dxa"/>
          </w:tcPr>
          <w:p w14:paraId="5A4A8BF8" w14:textId="0FF7779B" w:rsidR="00C779F9" w:rsidRDefault="00C779F9" w:rsidP="00E45D0C">
            <w:r>
              <w:t>a basic estimate of spending on unions (calculated as the number of full-time equivalent days spent on union duties by authority staff that spent the majority of their time on union duties multiplied by the average salary), and</w:t>
            </w:r>
          </w:p>
          <w:p w14:paraId="1692E233" w14:textId="77777777" w:rsidR="00C779F9" w:rsidRDefault="00C779F9" w:rsidP="00E45D0C">
            <w:pPr>
              <w:rPr>
                <w:b/>
                <w:bCs/>
              </w:rPr>
            </w:pPr>
          </w:p>
        </w:tc>
        <w:tc>
          <w:tcPr>
            <w:tcW w:w="2628" w:type="dxa"/>
          </w:tcPr>
          <w:p w14:paraId="1BFC827D" w14:textId="2180D37F" w:rsidR="00C779F9" w:rsidRPr="004E6922" w:rsidRDefault="004E6922" w:rsidP="00E45D0C">
            <w:pPr>
              <w:rPr>
                <w:b/>
                <w:bCs/>
              </w:rPr>
            </w:pPr>
            <w:r w:rsidRPr="004E6922">
              <w:rPr>
                <w:b/>
                <w:bCs/>
              </w:rPr>
              <w:t>£8656.72</w:t>
            </w:r>
          </w:p>
        </w:tc>
        <w:tc>
          <w:tcPr>
            <w:tcW w:w="2628" w:type="dxa"/>
          </w:tcPr>
          <w:p w14:paraId="671A3EB8" w14:textId="26B2CF5B" w:rsidR="00C779F9" w:rsidRDefault="00C779F9" w:rsidP="00E45D0C">
            <w:pPr>
              <w:rPr>
                <w:b/>
                <w:bCs/>
              </w:rPr>
            </w:pPr>
            <w:r>
              <w:rPr>
                <w:b/>
                <w:bCs/>
              </w:rPr>
              <w:t>£8655.33</w:t>
            </w:r>
          </w:p>
        </w:tc>
        <w:tc>
          <w:tcPr>
            <w:tcW w:w="2629" w:type="dxa"/>
          </w:tcPr>
          <w:p w14:paraId="71AFC159" w14:textId="4193D69B" w:rsidR="00C779F9" w:rsidRDefault="00C779F9" w:rsidP="00E45D0C">
            <w:pPr>
              <w:rPr>
                <w:b/>
                <w:bCs/>
              </w:rPr>
            </w:pPr>
            <w:r>
              <w:rPr>
                <w:b/>
                <w:bCs/>
              </w:rPr>
              <w:t>£8367.34</w:t>
            </w:r>
          </w:p>
        </w:tc>
      </w:tr>
      <w:tr w:rsidR="00C779F9" w14:paraId="1624DDB2" w14:textId="7E997255" w:rsidTr="00EA2963">
        <w:tc>
          <w:tcPr>
            <w:tcW w:w="5240" w:type="dxa"/>
          </w:tcPr>
          <w:p w14:paraId="0ED66FC1" w14:textId="77777777" w:rsidR="00C779F9" w:rsidRDefault="00C779F9" w:rsidP="00E45D0C">
            <w:r>
              <w:t>a basic estimate of spending on unions as a percentage of the total pay bill (calculated as the number of full-time equivalent days spent on union duties by authority staff that spent the majority of their time on union duties multiplied by the average salary divided by the total pay bill)</w:t>
            </w:r>
          </w:p>
          <w:p w14:paraId="0776CC9C" w14:textId="77777777" w:rsidR="00C779F9" w:rsidRDefault="00C779F9" w:rsidP="00E45D0C">
            <w:pPr>
              <w:rPr>
                <w:b/>
                <w:bCs/>
              </w:rPr>
            </w:pPr>
          </w:p>
        </w:tc>
        <w:tc>
          <w:tcPr>
            <w:tcW w:w="2628" w:type="dxa"/>
          </w:tcPr>
          <w:p w14:paraId="73942A3A" w14:textId="57D71414" w:rsidR="00C779F9" w:rsidRPr="00EA2963" w:rsidRDefault="004E6922" w:rsidP="00E45D0C">
            <w:pPr>
              <w:rPr>
                <w:b/>
                <w:bCs/>
                <w:highlight w:val="yellow"/>
              </w:rPr>
            </w:pPr>
            <w:r w:rsidRPr="004E6922">
              <w:rPr>
                <w:b/>
                <w:bCs/>
              </w:rPr>
              <w:t>0.07%</w:t>
            </w:r>
          </w:p>
        </w:tc>
        <w:tc>
          <w:tcPr>
            <w:tcW w:w="2628" w:type="dxa"/>
          </w:tcPr>
          <w:p w14:paraId="0EA95077" w14:textId="4A7BF858" w:rsidR="00C779F9" w:rsidRDefault="00C779F9" w:rsidP="00E45D0C">
            <w:pPr>
              <w:rPr>
                <w:b/>
                <w:bCs/>
              </w:rPr>
            </w:pPr>
            <w:r>
              <w:rPr>
                <w:b/>
                <w:bCs/>
              </w:rPr>
              <w:t>0.09%</w:t>
            </w:r>
          </w:p>
        </w:tc>
        <w:tc>
          <w:tcPr>
            <w:tcW w:w="2629" w:type="dxa"/>
          </w:tcPr>
          <w:p w14:paraId="5FC42295" w14:textId="435B6785" w:rsidR="00C779F9" w:rsidRDefault="00C779F9" w:rsidP="00E45D0C">
            <w:pPr>
              <w:rPr>
                <w:b/>
                <w:bCs/>
              </w:rPr>
            </w:pPr>
            <w:r>
              <w:rPr>
                <w:b/>
                <w:bCs/>
              </w:rPr>
              <w:t>0.07%</w:t>
            </w:r>
          </w:p>
        </w:tc>
      </w:tr>
    </w:tbl>
    <w:p w14:paraId="6BB706D1" w14:textId="77777777" w:rsidR="00333572" w:rsidRPr="00333572" w:rsidRDefault="00333572" w:rsidP="00333572">
      <w:pPr>
        <w:rPr>
          <w:b/>
          <w:bCs/>
        </w:rPr>
      </w:pPr>
    </w:p>
    <w:sectPr w:rsidR="00333572" w:rsidRPr="00333572" w:rsidSect="00C779F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229C2"/>
    <w:multiLevelType w:val="hybridMultilevel"/>
    <w:tmpl w:val="E2C8AECA"/>
    <w:lvl w:ilvl="0" w:tplc="F80440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02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72"/>
    <w:rsid w:val="001E3B0E"/>
    <w:rsid w:val="00292A91"/>
    <w:rsid w:val="00333572"/>
    <w:rsid w:val="00357828"/>
    <w:rsid w:val="003A2A9E"/>
    <w:rsid w:val="003D62CE"/>
    <w:rsid w:val="004E6922"/>
    <w:rsid w:val="00792EF4"/>
    <w:rsid w:val="008829DD"/>
    <w:rsid w:val="00C779F9"/>
    <w:rsid w:val="00E45D0C"/>
    <w:rsid w:val="00EA2963"/>
    <w:rsid w:val="00F13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CEE0"/>
  <w15:chartTrackingRefBased/>
  <w15:docId w15:val="{97DBAEEE-9E52-47DF-9375-0C7428C0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572"/>
    <w:pPr>
      <w:ind w:left="720"/>
      <w:contextualSpacing/>
    </w:pPr>
  </w:style>
  <w:style w:type="table" w:styleId="TableGrid">
    <w:name w:val="Table Grid"/>
    <w:basedOn w:val="TableNormal"/>
    <w:uiPriority w:val="39"/>
    <w:rsid w:val="0033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3F94"/>
    <w:rPr>
      <w:sz w:val="16"/>
      <w:szCs w:val="16"/>
    </w:rPr>
  </w:style>
  <w:style w:type="paragraph" w:styleId="CommentText">
    <w:name w:val="annotation text"/>
    <w:basedOn w:val="Normal"/>
    <w:link w:val="CommentTextChar"/>
    <w:uiPriority w:val="99"/>
    <w:semiHidden/>
    <w:unhideWhenUsed/>
    <w:rsid w:val="00F13F94"/>
    <w:pPr>
      <w:spacing w:line="240" w:lineRule="auto"/>
    </w:pPr>
    <w:rPr>
      <w:sz w:val="20"/>
      <w:szCs w:val="20"/>
    </w:rPr>
  </w:style>
  <w:style w:type="character" w:customStyle="1" w:styleId="CommentTextChar">
    <w:name w:val="Comment Text Char"/>
    <w:basedOn w:val="DefaultParagraphFont"/>
    <w:link w:val="CommentText"/>
    <w:uiPriority w:val="99"/>
    <w:semiHidden/>
    <w:rsid w:val="00F13F94"/>
    <w:rPr>
      <w:sz w:val="20"/>
      <w:szCs w:val="20"/>
    </w:rPr>
  </w:style>
  <w:style w:type="paragraph" w:styleId="CommentSubject">
    <w:name w:val="annotation subject"/>
    <w:basedOn w:val="CommentText"/>
    <w:next w:val="CommentText"/>
    <w:link w:val="CommentSubjectChar"/>
    <w:uiPriority w:val="99"/>
    <w:semiHidden/>
    <w:unhideWhenUsed/>
    <w:rsid w:val="00F13F94"/>
    <w:rPr>
      <w:b/>
      <w:bCs/>
    </w:rPr>
  </w:style>
  <w:style w:type="character" w:customStyle="1" w:styleId="CommentSubjectChar">
    <w:name w:val="Comment Subject Char"/>
    <w:basedOn w:val="CommentTextChar"/>
    <w:link w:val="CommentSubject"/>
    <w:uiPriority w:val="99"/>
    <w:semiHidden/>
    <w:rsid w:val="00F13F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Parkington, Marie</dc:creator>
  <cp:keywords/>
  <dc:description/>
  <cp:lastModifiedBy>Ealey, Hannah</cp:lastModifiedBy>
  <cp:revision>2</cp:revision>
  <dcterms:created xsi:type="dcterms:W3CDTF">2023-01-30T10:57:00Z</dcterms:created>
  <dcterms:modified xsi:type="dcterms:W3CDTF">2023-01-30T10:57:00Z</dcterms:modified>
</cp:coreProperties>
</file>