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ED6D" w14:textId="77777777" w:rsidR="00A563E0" w:rsidRPr="002B297B" w:rsidRDefault="00A563E0" w:rsidP="00A563E0">
      <w:pPr>
        <w:jc w:val="center"/>
        <w:rPr>
          <w:rFonts w:ascii="Arial" w:hAnsi="Arial" w:cs="Arial"/>
          <w:b/>
          <w:bCs/>
          <w:sz w:val="24"/>
          <w:szCs w:val="24"/>
          <w:u w:val="single"/>
        </w:rPr>
      </w:pPr>
      <w:r w:rsidRPr="002B297B">
        <w:rPr>
          <w:rFonts w:ascii="Arial" w:hAnsi="Arial" w:cs="Arial"/>
          <w:b/>
          <w:bCs/>
          <w:sz w:val="24"/>
          <w:szCs w:val="24"/>
          <w:u w:val="single"/>
        </w:rPr>
        <w:t xml:space="preserve">Affordable Housing Section 106 Commuted Sums Grant Policy </w:t>
      </w:r>
    </w:p>
    <w:p w14:paraId="037B1F4E" w14:textId="77777777" w:rsidR="00A563E0" w:rsidRPr="002B297B" w:rsidRDefault="00A563E0" w:rsidP="00A563E0">
      <w:pPr>
        <w:rPr>
          <w:rFonts w:ascii="Arial" w:hAnsi="Arial" w:cs="Arial"/>
          <w:b/>
          <w:bCs/>
          <w:sz w:val="24"/>
          <w:szCs w:val="24"/>
        </w:rPr>
      </w:pPr>
      <w:r w:rsidRPr="002B297B">
        <w:rPr>
          <w:rFonts w:ascii="Arial" w:hAnsi="Arial" w:cs="Arial"/>
          <w:b/>
          <w:bCs/>
          <w:sz w:val="24"/>
          <w:szCs w:val="24"/>
        </w:rPr>
        <w:t>Introduction</w:t>
      </w:r>
    </w:p>
    <w:p w14:paraId="256CA95C" w14:textId="77777777" w:rsidR="00A563E0" w:rsidRPr="00907D1F"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The delivery of high-quality affordable homes is of great strategic importance to the council</w:t>
      </w:r>
      <w:r>
        <w:rPr>
          <w:rFonts w:ascii="Arial" w:hAnsi="Arial" w:cs="Arial"/>
          <w:sz w:val="24"/>
          <w:szCs w:val="24"/>
        </w:rPr>
        <w:t>s</w:t>
      </w:r>
      <w:r w:rsidRPr="00907D1F">
        <w:rPr>
          <w:rFonts w:ascii="Arial" w:hAnsi="Arial" w:cs="Arial"/>
          <w:sz w:val="24"/>
          <w:szCs w:val="24"/>
        </w:rPr>
        <w:t>. Homes which are affordable, and delivered to high design and environmental standards, have a significant impact on quality of life for the council</w:t>
      </w:r>
      <w:r>
        <w:rPr>
          <w:rFonts w:ascii="Arial" w:hAnsi="Arial" w:cs="Arial"/>
          <w:sz w:val="24"/>
          <w:szCs w:val="24"/>
        </w:rPr>
        <w:t>s’</w:t>
      </w:r>
      <w:r w:rsidRPr="00907D1F">
        <w:rPr>
          <w:rFonts w:ascii="Arial" w:hAnsi="Arial" w:cs="Arial"/>
          <w:sz w:val="24"/>
          <w:szCs w:val="24"/>
        </w:rPr>
        <w:t xml:space="preserve"> residents.</w:t>
      </w:r>
    </w:p>
    <w:p w14:paraId="54AA06D6" w14:textId="77777777" w:rsidR="00A563E0" w:rsidRPr="00907D1F" w:rsidRDefault="00A563E0" w:rsidP="00A563E0">
      <w:pPr>
        <w:pStyle w:val="ReportNumbering"/>
        <w:numPr>
          <w:ilvl w:val="0"/>
          <w:numId w:val="1"/>
        </w:numPr>
        <w:ind w:hanging="436"/>
        <w:rPr>
          <w:rFonts w:cs="Arial"/>
          <w:szCs w:val="24"/>
        </w:rPr>
      </w:pPr>
      <w:r w:rsidRPr="00907D1F">
        <w:rPr>
          <w:rFonts w:cs="Arial"/>
          <w:szCs w:val="24"/>
        </w:rPr>
        <w:t>Section 106 (S.106) of the Town and Country Planning Act 1990 allows each local authority to enter into a planning agreement with a planning applicant which sets out certain enforceable obligations. These relate to the carrying out of a development. One of these obligations can be the payment of a financial contribution in lieu of the on-site delivery of affordable housing.</w:t>
      </w:r>
    </w:p>
    <w:p w14:paraId="19D52679" w14:textId="77777777" w:rsidR="00A563E0" w:rsidRPr="00907D1F"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The council</w:t>
      </w:r>
      <w:r>
        <w:rPr>
          <w:rFonts w:ascii="Arial" w:hAnsi="Arial" w:cs="Arial"/>
          <w:sz w:val="24"/>
          <w:szCs w:val="24"/>
        </w:rPr>
        <w:t>s</w:t>
      </w:r>
      <w:r w:rsidRPr="00907D1F">
        <w:rPr>
          <w:rFonts w:ascii="Arial" w:hAnsi="Arial" w:cs="Arial"/>
          <w:sz w:val="24"/>
          <w:szCs w:val="24"/>
        </w:rPr>
        <w:t xml:space="preserve"> currently receive commuted sums (financial contributions) in certain circumstances, in lieu of the on-site delivery of affordable housing. These sums are made available for </w:t>
      </w:r>
      <w:proofErr w:type="gramStart"/>
      <w:r w:rsidRPr="00907D1F">
        <w:rPr>
          <w:rFonts w:ascii="Arial" w:hAnsi="Arial" w:cs="Arial"/>
          <w:sz w:val="24"/>
          <w:szCs w:val="24"/>
        </w:rPr>
        <w:t>a number of</w:t>
      </w:r>
      <w:proofErr w:type="gramEnd"/>
      <w:r w:rsidRPr="00907D1F">
        <w:rPr>
          <w:rFonts w:ascii="Arial" w:hAnsi="Arial" w:cs="Arial"/>
          <w:sz w:val="24"/>
          <w:szCs w:val="24"/>
        </w:rPr>
        <w:t xml:space="preserve"> purposes, including to enable the delivery of further affordable homes. Projects should demonstrate that they are making a significant contribution to the affordable housing stock through the provision of high-quality homes which are genuinely affordable to lower income households in the area.</w:t>
      </w:r>
    </w:p>
    <w:p w14:paraId="2131A48F" w14:textId="77777777" w:rsidR="00A563E0" w:rsidRPr="00907D1F" w:rsidRDefault="00A563E0" w:rsidP="00A563E0">
      <w:pPr>
        <w:pStyle w:val="ListParagraph"/>
        <w:rPr>
          <w:rFonts w:ascii="Arial" w:hAnsi="Arial" w:cs="Arial"/>
          <w:sz w:val="24"/>
          <w:szCs w:val="24"/>
        </w:rPr>
      </w:pPr>
    </w:p>
    <w:p w14:paraId="0882C90F" w14:textId="77777777" w:rsidR="00A563E0"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 xml:space="preserve">The section 106 funding is ring fenced as set out in the relevant legislation. </w:t>
      </w:r>
      <w:hyperlink r:id="rId5" w:history="1">
        <w:r w:rsidRPr="000533E5">
          <w:rPr>
            <w:rStyle w:val="Hyperlink"/>
            <w:rFonts w:ascii="Arial" w:hAnsi="Arial" w:cs="Arial"/>
            <w:sz w:val="24"/>
            <w:szCs w:val="24"/>
          </w:rPr>
          <w:t>https://www.gov.uk/guidance/planning-obligations</w:t>
        </w:r>
      </w:hyperlink>
    </w:p>
    <w:p w14:paraId="1C680663" w14:textId="77777777" w:rsidR="00A563E0" w:rsidRPr="00907D1F" w:rsidRDefault="00A563E0" w:rsidP="00A563E0">
      <w:pPr>
        <w:rPr>
          <w:rFonts w:ascii="Arial" w:hAnsi="Arial" w:cs="Arial"/>
          <w:b/>
          <w:bCs/>
          <w:sz w:val="24"/>
          <w:szCs w:val="24"/>
        </w:rPr>
      </w:pPr>
      <w:r w:rsidRPr="00907D1F">
        <w:rPr>
          <w:rFonts w:ascii="Arial" w:hAnsi="Arial" w:cs="Arial"/>
          <w:b/>
          <w:bCs/>
          <w:sz w:val="24"/>
          <w:szCs w:val="24"/>
        </w:rPr>
        <w:t>Applying for Grant Funding</w:t>
      </w:r>
    </w:p>
    <w:p w14:paraId="5DC9D7CF" w14:textId="77777777" w:rsidR="00A563E0" w:rsidRPr="00907D1F" w:rsidRDefault="00A563E0" w:rsidP="00A563E0">
      <w:pPr>
        <w:pStyle w:val="ListParagraph"/>
        <w:numPr>
          <w:ilvl w:val="0"/>
          <w:numId w:val="1"/>
        </w:numPr>
        <w:ind w:hanging="436"/>
        <w:rPr>
          <w:rFonts w:ascii="Arial" w:hAnsi="Arial" w:cs="Arial"/>
          <w:sz w:val="24"/>
          <w:szCs w:val="24"/>
        </w:rPr>
      </w:pPr>
      <w:bookmarkStart w:id="0" w:name="_Hlk127430388"/>
      <w:r w:rsidRPr="00907D1F">
        <w:rPr>
          <w:rFonts w:ascii="Arial" w:hAnsi="Arial" w:cs="Arial"/>
          <w:sz w:val="24"/>
          <w:szCs w:val="24"/>
        </w:rPr>
        <w:t>The council</w:t>
      </w:r>
      <w:r>
        <w:rPr>
          <w:rFonts w:ascii="Arial" w:hAnsi="Arial" w:cs="Arial"/>
          <w:sz w:val="24"/>
          <w:szCs w:val="24"/>
        </w:rPr>
        <w:t xml:space="preserve">s </w:t>
      </w:r>
      <w:r w:rsidRPr="00907D1F">
        <w:rPr>
          <w:rFonts w:ascii="Arial" w:hAnsi="Arial" w:cs="Arial"/>
          <w:sz w:val="24"/>
          <w:szCs w:val="24"/>
        </w:rPr>
        <w:t>may make funds available to enable the delivery of new affordable housing (affordable housing is defined as 80</w:t>
      </w:r>
      <w:r>
        <w:rPr>
          <w:rFonts w:ascii="Arial" w:hAnsi="Arial" w:cs="Arial"/>
          <w:sz w:val="24"/>
          <w:szCs w:val="24"/>
        </w:rPr>
        <w:t xml:space="preserve"> per cent</w:t>
      </w:r>
      <w:r w:rsidRPr="00907D1F">
        <w:rPr>
          <w:rFonts w:ascii="Arial" w:hAnsi="Arial" w:cs="Arial"/>
          <w:sz w:val="24"/>
          <w:szCs w:val="24"/>
        </w:rPr>
        <w:t xml:space="preserve"> below market value) where proposals can demonstrate a significant contribution to meeting housing needs in the district in a way that addresses the key areas contained in this document. Project proposals are expected to align with </w:t>
      </w:r>
      <w:proofErr w:type="gramStart"/>
      <w:r w:rsidRPr="00907D1F">
        <w:rPr>
          <w:rFonts w:ascii="Arial" w:hAnsi="Arial" w:cs="Arial"/>
          <w:sz w:val="24"/>
          <w:szCs w:val="24"/>
        </w:rPr>
        <w:t>the majority of</w:t>
      </w:r>
      <w:proofErr w:type="gramEnd"/>
      <w:r w:rsidRPr="00907D1F">
        <w:rPr>
          <w:rFonts w:ascii="Arial" w:hAnsi="Arial" w:cs="Arial"/>
          <w:sz w:val="24"/>
          <w:szCs w:val="24"/>
        </w:rPr>
        <w:t xml:space="preserve"> the key priorities below, reflecting the councils’ Housing Delivery Strategy 2022-2024. These are: - </w:t>
      </w:r>
      <w:bookmarkEnd w:id="0"/>
      <w:r w:rsidRPr="00907D1F">
        <w:rPr>
          <w:rFonts w:ascii="Arial" w:hAnsi="Arial" w:cs="Arial"/>
          <w:sz w:val="24"/>
          <w:szCs w:val="24"/>
        </w:rPr>
        <w:br/>
      </w:r>
      <w:r w:rsidRPr="00907D1F">
        <w:rPr>
          <w:rFonts w:ascii="Arial" w:hAnsi="Arial" w:cs="Arial"/>
          <w:sz w:val="24"/>
          <w:szCs w:val="24"/>
        </w:rPr>
        <w:br/>
        <w:t>-</w:t>
      </w:r>
      <w:r w:rsidRPr="00907D1F">
        <w:rPr>
          <w:rFonts w:ascii="Arial" w:hAnsi="Arial" w:cs="Arial"/>
          <w:sz w:val="24"/>
          <w:szCs w:val="24"/>
        </w:rPr>
        <w:tab/>
        <w:t xml:space="preserve">Delivers affordable housing in perpetuity </w:t>
      </w:r>
      <w:r w:rsidRPr="00907D1F">
        <w:rPr>
          <w:rFonts w:ascii="Arial" w:hAnsi="Arial" w:cs="Arial"/>
          <w:sz w:val="24"/>
          <w:szCs w:val="24"/>
        </w:rPr>
        <w:br/>
        <w:t>-</w:t>
      </w:r>
      <w:r w:rsidRPr="00907D1F">
        <w:rPr>
          <w:rFonts w:ascii="Arial" w:hAnsi="Arial" w:cs="Arial"/>
          <w:sz w:val="24"/>
          <w:szCs w:val="24"/>
        </w:rPr>
        <w:tab/>
        <w:t>Delivers social rent</w:t>
      </w:r>
      <w:r w:rsidRPr="00907D1F">
        <w:rPr>
          <w:rFonts w:ascii="Arial" w:hAnsi="Arial" w:cs="Arial"/>
          <w:sz w:val="24"/>
          <w:szCs w:val="24"/>
        </w:rPr>
        <w:br/>
        <w:t>-</w:t>
      </w:r>
      <w:r w:rsidRPr="00907D1F">
        <w:rPr>
          <w:rFonts w:ascii="Arial" w:hAnsi="Arial" w:cs="Arial"/>
          <w:sz w:val="24"/>
          <w:szCs w:val="24"/>
        </w:rPr>
        <w:tab/>
        <w:t>Community led</w:t>
      </w:r>
      <w:r w:rsidRPr="00907D1F">
        <w:rPr>
          <w:rFonts w:ascii="Arial" w:hAnsi="Arial" w:cs="Arial"/>
          <w:sz w:val="24"/>
          <w:szCs w:val="24"/>
        </w:rPr>
        <w:br/>
        <w:t>-</w:t>
      </w:r>
      <w:r w:rsidRPr="00907D1F">
        <w:rPr>
          <w:rFonts w:ascii="Arial" w:hAnsi="Arial" w:cs="Arial"/>
          <w:sz w:val="24"/>
          <w:szCs w:val="24"/>
        </w:rPr>
        <w:tab/>
        <w:t>In an area where there is a high level of demand and deficit of supply</w:t>
      </w:r>
      <w:r w:rsidRPr="00907D1F">
        <w:rPr>
          <w:rFonts w:ascii="Arial" w:hAnsi="Arial" w:cs="Arial"/>
          <w:sz w:val="24"/>
          <w:szCs w:val="24"/>
        </w:rPr>
        <w:br/>
        <w:t>-</w:t>
      </w:r>
      <w:r w:rsidRPr="00907D1F">
        <w:rPr>
          <w:rFonts w:ascii="Arial" w:hAnsi="Arial" w:cs="Arial"/>
          <w:sz w:val="24"/>
          <w:szCs w:val="24"/>
        </w:rPr>
        <w:tab/>
        <w:t>Meets net zero or better carbon build standards</w:t>
      </w:r>
      <w:r w:rsidRPr="00907D1F">
        <w:rPr>
          <w:rFonts w:ascii="Arial" w:hAnsi="Arial" w:cs="Arial"/>
          <w:sz w:val="24"/>
          <w:szCs w:val="24"/>
        </w:rPr>
        <w:br/>
        <w:t>-</w:t>
      </w:r>
      <w:r w:rsidRPr="00907D1F">
        <w:rPr>
          <w:rFonts w:ascii="Arial" w:hAnsi="Arial" w:cs="Arial"/>
          <w:sz w:val="24"/>
          <w:szCs w:val="24"/>
        </w:rPr>
        <w:tab/>
        <w:t xml:space="preserve">Not able to access </w:t>
      </w:r>
      <w:proofErr w:type="gramStart"/>
      <w:r w:rsidRPr="00907D1F">
        <w:rPr>
          <w:rFonts w:ascii="Arial" w:hAnsi="Arial" w:cs="Arial"/>
          <w:sz w:val="24"/>
          <w:szCs w:val="24"/>
        </w:rPr>
        <w:t>Homes</w:t>
      </w:r>
      <w:proofErr w:type="gramEnd"/>
      <w:r w:rsidRPr="00907D1F">
        <w:rPr>
          <w:rFonts w:ascii="Arial" w:hAnsi="Arial" w:cs="Arial"/>
          <w:sz w:val="24"/>
          <w:szCs w:val="24"/>
        </w:rPr>
        <w:t xml:space="preserve"> England funding</w:t>
      </w:r>
      <w:r w:rsidRPr="00907D1F">
        <w:rPr>
          <w:rFonts w:ascii="Arial" w:hAnsi="Arial" w:cs="Arial"/>
          <w:sz w:val="24"/>
          <w:szCs w:val="24"/>
        </w:rPr>
        <w:br/>
        <w:t>-</w:t>
      </w:r>
      <w:r w:rsidRPr="00907D1F">
        <w:rPr>
          <w:rFonts w:ascii="Arial" w:hAnsi="Arial" w:cs="Arial"/>
          <w:sz w:val="24"/>
          <w:szCs w:val="24"/>
        </w:rPr>
        <w:tab/>
        <w:t>Meeting need from the housing register (e.g. regeneration)</w:t>
      </w:r>
      <w:r w:rsidRPr="00907D1F">
        <w:rPr>
          <w:rFonts w:ascii="Arial" w:hAnsi="Arial" w:cs="Arial"/>
          <w:sz w:val="24"/>
          <w:szCs w:val="24"/>
        </w:rPr>
        <w:br/>
      </w:r>
      <w:r w:rsidRPr="00911047">
        <w:rPr>
          <w:rFonts w:ascii="Arial" w:hAnsi="Arial" w:cs="Arial"/>
          <w:sz w:val="24"/>
          <w:szCs w:val="24"/>
        </w:rPr>
        <w:br w:type="page"/>
      </w:r>
    </w:p>
    <w:p w14:paraId="236903DB" w14:textId="77777777" w:rsidR="00A563E0" w:rsidRPr="002B297B" w:rsidRDefault="00A563E0" w:rsidP="00A563E0">
      <w:pPr>
        <w:pStyle w:val="ListParagraph"/>
        <w:numPr>
          <w:ilvl w:val="0"/>
          <w:numId w:val="1"/>
        </w:numPr>
        <w:ind w:hanging="436"/>
        <w:rPr>
          <w:rFonts w:ascii="Arial" w:hAnsi="Arial" w:cs="Arial"/>
          <w:sz w:val="24"/>
          <w:szCs w:val="24"/>
        </w:rPr>
      </w:pPr>
      <w:r w:rsidRPr="002B297B">
        <w:rPr>
          <w:rFonts w:ascii="Arial" w:hAnsi="Arial" w:cs="Arial"/>
          <w:sz w:val="24"/>
          <w:szCs w:val="24"/>
        </w:rPr>
        <w:lastRenderedPageBreak/>
        <w:t xml:space="preserve">It is important that any application for grant funding demonstrates that it contributes to meeting </w:t>
      </w:r>
      <w:proofErr w:type="gramStart"/>
      <w:r w:rsidRPr="002B297B">
        <w:rPr>
          <w:rFonts w:ascii="Arial" w:hAnsi="Arial" w:cs="Arial"/>
          <w:sz w:val="24"/>
          <w:szCs w:val="24"/>
        </w:rPr>
        <w:t>the majority of</w:t>
      </w:r>
      <w:proofErr w:type="gramEnd"/>
      <w:r w:rsidRPr="002B297B">
        <w:rPr>
          <w:rFonts w:ascii="Arial" w:hAnsi="Arial" w:cs="Arial"/>
          <w:sz w:val="24"/>
          <w:szCs w:val="24"/>
        </w:rPr>
        <w:t xml:space="preserve"> these priorities before it can be considered. Significant weight will be given to how a project proposal meets these priorities in assessing applications.</w:t>
      </w:r>
      <w:r w:rsidRPr="002B297B">
        <w:rPr>
          <w:rFonts w:ascii="Arial" w:hAnsi="Arial" w:cs="Arial"/>
          <w:sz w:val="24"/>
          <w:szCs w:val="24"/>
        </w:rPr>
        <w:br/>
      </w:r>
    </w:p>
    <w:p w14:paraId="0EC5B25E" w14:textId="77777777" w:rsidR="00A563E0" w:rsidRPr="00907D1F"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In addition to the above strategic priorities, all proposals must comply with relevant Local Plan policy requirements</w:t>
      </w:r>
      <w:r>
        <w:rPr>
          <w:rFonts w:ascii="Arial" w:hAnsi="Arial" w:cs="Arial"/>
          <w:sz w:val="24"/>
          <w:szCs w:val="24"/>
        </w:rPr>
        <w:t xml:space="preserve">, </w:t>
      </w:r>
      <w:r w:rsidRPr="00907D1F">
        <w:rPr>
          <w:rFonts w:ascii="Arial" w:hAnsi="Arial" w:cs="Arial"/>
          <w:sz w:val="24"/>
          <w:szCs w:val="24"/>
        </w:rPr>
        <w:t>building regulations, the Nationally Described Space Standard and seek to achieve maximum household occupation through appropriate bedroom sizes.</w:t>
      </w:r>
    </w:p>
    <w:p w14:paraId="51587067" w14:textId="77777777" w:rsidR="00A563E0" w:rsidRPr="002B297B" w:rsidRDefault="00A563E0" w:rsidP="00A563E0">
      <w:pPr>
        <w:rPr>
          <w:rFonts w:ascii="Arial" w:hAnsi="Arial" w:cs="Arial"/>
          <w:b/>
          <w:bCs/>
          <w:sz w:val="24"/>
          <w:szCs w:val="24"/>
        </w:rPr>
      </w:pPr>
      <w:r w:rsidRPr="002B297B">
        <w:rPr>
          <w:rFonts w:ascii="Arial" w:hAnsi="Arial" w:cs="Arial"/>
          <w:b/>
          <w:bCs/>
          <w:sz w:val="24"/>
          <w:szCs w:val="24"/>
        </w:rPr>
        <w:t>Eligible Costs</w:t>
      </w:r>
    </w:p>
    <w:p w14:paraId="48DCF85C" w14:textId="77777777" w:rsidR="00A563E0" w:rsidRPr="00907D1F" w:rsidRDefault="00A563E0" w:rsidP="00A563E0">
      <w:pPr>
        <w:pStyle w:val="ListParagraph"/>
        <w:numPr>
          <w:ilvl w:val="0"/>
          <w:numId w:val="1"/>
        </w:numPr>
        <w:tabs>
          <w:tab w:val="left" w:pos="1134"/>
        </w:tabs>
        <w:ind w:left="709" w:hanging="425"/>
        <w:rPr>
          <w:rFonts w:ascii="Arial" w:hAnsi="Arial" w:cs="Arial"/>
          <w:sz w:val="24"/>
          <w:szCs w:val="24"/>
        </w:rPr>
      </w:pPr>
      <w:r w:rsidRPr="00907D1F">
        <w:rPr>
          <w:rFonts w:ascii="Arial" w:hAnsi="Arial" w:cs="Arial"/>
          <w:sz w:val="24"/>
          <w:szCs w:val="24"/>
        </w:rPr>
        <w:t xml:space="preserve">Grant funding is awarded in relation to identified cost elements. These are: </w:t>
      </w:r>
      <w:r w:rsidRPr="00907D1F">
        <w:rPr>
          <w:rFonts w:ascii="Arial" w:hAnsi="Arial" w:cs="Arial"/>
          <w:sz w:val="24"/>
          <w:szCs w:val="24"/>
        </w:rPr>
        <w:br/>
      </w:r>
      <w:r w:rsidRPr="00907D1F">
        <w:rPr>
          <w:rFonts w:ascii="Arial" w:hAnsi="Arial" w:cs="Arial"/>
          <w:sz w:val="24"/>
          <w:szCs w:val="24"/>
        </w:rPr>
        <w:br/>
        <w:t>-</w:t>
      </w:r>
      <w:r w:rsidRPr="00907D1F">
        <w:rPr>
          <w:rFonts w:ascii="Arial" w:hAnsi="Arial" w:cs="Arial"/>
          <w:sz w:val="24"/>
          <w:szCs w:val="24"/>
        </w:rPr>
        <w:tab/>
        <w:t>Acquisition (usually the cost of land)</w:t>
      </w:r>
      <w:r w:rsidRPr="00907D1F">
        <w:rPr>
          <w:rFonts w:ascii="Arial" w:hAnsi="Arial" w:cs="Arial"/>
          <w:sz w:val="24"/>
          <w:szCs w:val="24"/>
        </w:rPr>
        <w:br/>
        <w:t>-</w:t>
      </w:r>
      <w:r w:rsidRPr="00907D1F">
        <w:rPr>
          <w:rFonts w:ascii="Arial" w:hAnsi="Arial" w:cs="Arial"/>
          <w:sz w:val="24"/>
          <w:szCs w:val="24"/>
        </w:rPr>
        <w:tab/>
        <w:t>Works (build costs)</w:t>
      </w:r>
    </w:p>
    <w:p w14:paraId="6030AC33" w14:textId="77777777" w:rsidR="00A563E0" w:rsidRPr="00907D1F" w:rsidRDefault="00A563E0" w:rsidP="00A563E0">
      <w:pPr>
        <w:pStyle w:val="ListParagraph"/>
        <w:numPr>
          <w:ilvl w:val="0"/>
          <w:numId w:val="3"/>
        </w:numPr>
        <w:tabs>
          <w:tab w:val="left" w:pos="1134"/>
        </w:tabs>
        <w:ind w:left="1276" w:hanging="567"/>
        <w:rPr>
          <w:rFonts w:ascii="Arial" w:hAnsi="Arial" w:cs="Arial"/>
          <w:sz w:val="24"/>
          <w:szCs w:val="24"/>
        </w:rPr>
      </w:pPr>
      <w:r w:rsidRPr="00907D1F">
        <w:rPr>
          <w:rFonts w:ascii="Arial" w:hAnsi="Arial" w:cs="Arial"/>
          <w:sz w:val="24"/>
          <w:szCs w:val="24"/>
        </w:rPr>
        <w:t>Acquisition of existing dwellings</w:t>
      </w:r>
    </w:p>
    <w:p w14:paraId="464B0502" w14:textId="77777777" w:rsidR="00A563E0" w:rsidRPr="00907D1F" w:rsidRDefault="00A563E0" w:rsidP="00A563E0">
      <w:pPr>
        <w:pStyle w:val="ListParagraph"/>
        <w:numPr>
          <w:ilvl w:val="0"/>
          <w:numId w:val="3"/>
        </w:numPr>
        <w:tabs>
          <w:tab w:val="left" w:pos="1134"/>
        </w:tabs>
        <w:ind w:left="1134" w:hanging="425"/>
        <w:rPr>
          <w:rFonts w:ascii="Arial" w:hAnsi="Arial" w:cs="Arial"/>
          <w:sz w:val="24"/>
          <w:szCs w:val="24"/>
        </w:rPr>
      </w:pPr>
      <w:r w:rsidRPr="00907D1F">
        <w:rPr>
          <w:rFonts w:ascii="Arial" w:hAnsi="Arial" w:cs="Arial"/>
          <w:sz w:val="24"/>
          <w:szCs w:val="24"/>
        </w:rPr>
        <w:t>On</w:t>
      </w:r>
      <w:r w:rsidRPr="002B297B">
        <w:rPr>
          <w:rFonts w:ascii="Arial" w:hAnsi="Arial" w:cs="Arial"/>
          <w:sz w:val="24"/>
          <w:szCs w:val="24"/>
        </w:rPr>
        <w:t xml:space="preserve"> </w:t>
      </w:r>
      <w:r w:rsidRPr="00907D1F">
        <w:rPr>
          <w:rFonts w:ascii="Arial" w:hAnsi="Arial" w:cs="Arial"/>
          <w:sz w:val="24"/>
          <w:szCs w:val="24"/>
        </w:rPr>
        <w:t>costs (fees directly associated with the projects, such a planning fees)</w:t>
      </w:r>
      <w:r>
        <w:rPr>
          <w:rFonts w:ascii="Arial" w:hAnsi="Arial" w:cs="Arial"/>
          <w:sz w:val="24"/>
          <w:szCs w:val="24"/>
        </w:rPr>
        <w:t>.</w:t>
      </w:r>
    </w:p>
    <w:p w14:paraId="470BE775" w14:textId="77777777" w:rsidR="00A563E0" w:rsidRPr="002B297B" w:rsidRDefault="00A563E0" w:rsidP="00A563E0">
      <w:pPr>
        <w:rPr>
          <w:rFonts w:ascii="Arial" w:hAnsi="Arial" w:cs="Arial"/>
          <w:b/>
          <w:bCs/>
          <w:sz w:val="24"/>
          <w:szCs w:val="24"/>
        </w:rPr>
      </w:pPr>
      <w:r w:rsidRPr="002B297B">
        <w:rPr>
          <w:rFonts w:ascii="Arial" w:hAnsi="Arial" w:cs="Arial"/>
          <w:b/>
          <w:bCs/>
          <w:sz w:val="24"/>
          <w:szCs w:val="24"/>
        </w:rPr>
        <w:t>Application Assessment and Criteria</w:t>
      </w:r>
    </w:p>
    <w:p w14:paraId="2EBB4327" w14:textId="77777777" w:rsidR="00A563E0" w:rsidRPr="00907D1F" w:rsidRDefault="00A563E0" w:rsidP="00A563E0">
      <w:pPr>
        <w:pStyle w:val="ListParagraph"/>
        <w:numPr>
          <w:ilvl w:val="0"/>
          <w:numId w:val="1"/>
        </w:numPr>
        <w:ind w:hanging="436"/>
        <w:rPr>
          <w:rFonts w:ascii="Arial" w:hAnsi="Arial" w:cs="Arial"/>
          <w:sz w:val="24"/>
          <w:szCs w:val="24"/>
        </w:rPr>
      </w:pPr>
      <w:bookmarkStart w:id="1" w:name="_Hlk127439144"/>
      <w:r w:rsidRPr="00907D1F">
        <w:rPr>
          <w:rFonts w:ascii="Arial" w:hAnsi="Arial" w:cs="Arial"/>
          <w:sz w:val="24"/>
          <w:szCs w:val="24"/>
        </w:rPr>
        <w:t xml:space="preserve">During the review process the applicant will receive feedback </w:t>
      </w:r>
      <w:r>
        <w:rPr>
          <w:rFonts w:ascii="Arial" w:hAnsi="Arial" w:cs="Arial"/>
          <w:sz w:val="24"/>
          <w:szCs w:val="24"/>
        </w:rPr>
        <w:t xml:space="preserve">on their bid </w:t>
      </w:r>
      <w:r w:rsidRPr="00907D1F">
        <w:rPr>
          <w:rFonts w:ascii="Arial" w:hAnsi="Arial" w:cs="Arial"/>
          <w:sz w:val="24"/>
          <w:szCs w:val="24"/>
        </w:rPr>
        <w:t>as appropriate.</w:t>
      </w:r>
    </w:p>
    <w:p w14:paraId="610C0C3A" w14:textId="77777777" w:rsidR="00A563E0" w:rsidRPr="00907D1F" w:rsidRDefault="00A563E0" w:rsidP="00A563E0">
      <w:pPr>
        <w:pStyle w:val="ListParagraph"/>
        <w:rPr>
          <w:rFonts w:ascii="Arial" w:hAnsi="Arial" w:cs="Arial"/>
          <w:sz w:val="24"/>
          <w:szCs w:val="24"/>
        </w:rPr>
      </w:pPr>
    </w:p>
    <w:p w14:paraId="263DFDD7" w14:textId="77777777" w:rsidR="00A563E0" w:rsidRPr="00907D1F"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Where an application is considered to contribute to meeting strategic priorities identified in the Housing Delivery Strategy, then assessment will consider factors relating to the ability to deliver, financial robustness and grant requirement</w:t>
      </w:r>
      <w:bookmarkEnd w:id="1"/>
      <w:r w:rsidRPr="00907D1F">
        <w:rPr>
          <w:rFonts w:ascii="Arial" w:hAnsi="Arial" w:cs="Arial"/>
          <w:sz w:val="24"/>
          <w:szCs w:val="24"/>
        </w:rPr>
        <w:t>.</w:t>
      </w:r>
      <w:r w:rsidRPr="00907D1F">
        <w:rPr>
          <w:rFonts w:ascii="Arial" w:hAnsi="Arial" w:cs="Arial"/>
          <w:sz w:val="24"/>
          <w:szCs w:val="24"/>
        </w:rPr>
        <w:br/>
      </w:r>
    </w:p>
    <w:p w14:paraId="333FE2BE" w14:textId="77777777" w:rsidR="00A563E0" w:rsidRPr="002B297B" w:rsidRDefault="00A563E0" w:rsidP="00A563E0">
      <w:pPr>
        <w:pStyle w:val="ListParagraph"/>
        <w:numPr>
          <w:ilvl w:val="0"/>
          <w:numId w:val="1"/>
        </w:numPr>
        <w:ind w:hanging="436"/>
        <w:rPr>
          <w:rFonts w:ascii="Arial" w:hAnsi="Arial" w:cs="Arial"/>
          <w:sz w:val="24"/>
          <w:szCs w:val="24"/>
        </w:rPr>
      </w:pPr>
      <w:bookmarkStart w:id="2" w:name="_Hlk127439187"/>
      <w:r w:rsidRPr="00907D1F">
        <w:rPr>
          <w:rFonts w:ascii="Arial" w:hAnsi="Arial" w:cs="Arial"/>
          <w:sz w:val="24"/>
          <w:szCs w:val="24"/>
        </w:rPr>
        <w:t>The following criteria are grouped into themes. Applicants will be required to provide evidence within the application to cover all these considerations. They form part of the assessment process, and will also form part of the overall scoring assessment</w:t>
      </w:r>
      <w:bookmarkEnd w:id="2"/>
      <w:r w:rsidRPr="00907D1F">
        <w:rPr>
          <w:rFonts w:ascii="Arial" w:hAnsi="Arial" w:cs="Arial"/>
          <w:sz w:val="24"/>
          <w:szCs w:val="24"/>
        </w:rPr>
        <w:t xml:space="preserve">: </w:t>
      </w:r>
      <w:r w:rsidRPr="00907D1F">
        <w:rPr>
          <w:rFonts w:ascii="Arial" w:hAnsi="Arial" w:cs="Arial"/>
          <w:sz w:val="24"/>
          <w:szCs w:val="24"/>
        </w:rPr>
        <w:br/>
      </w:r>
      <w:r w:rsidRPr="00907D1F">
        <w:rPr>
          <w:rFonts w:ascii="Arial" w:hAnsi="Arial" w:cs="Arial"/>
          <w:sz w:val="24"/>
          <w:szCs w:val="24"/>
        </w:rPr>
        <w:br/>
      </w:r>
      <w:r w:rsidRPr="002B297B">
        <w:rPr>
          <w:rFonts w:ascii="Arial" w:hAnsi="Arial" w:cs="Arial"/>
          <w:b/>
          <w:bCs/>
          <w:sz w:val="24"/>
          <w:szCs w:val="24"/>
        </w:rPr>
        <w:t>Governance</w:t>
      </w:r>
      <w:r w:rsidRPr="002B297B">
        <w:rPr>
          <w:rFonts w:ascii="Arial" w:hAnsi="Arial" w:cs="Arial"/>
          <w:sz w:val="24"/>
          <w:szCs w:val="24"/>
        </w:rPr>
        <w:br/>
        <w:t>-</w:t>
      </w:r>
      <w:r>
        <w:rPr>
          <w:rFonts w:ascii="Arial" w:hAnsi="Arial" w:cs="Arial"/>
          <w:sz w:val="24"/>
          <w:szCs w:val="24"/>
        </w:rPr>
        <w:tab/>
      </w:r>
      <w:r w:rsidRPr="00907D1F">
        <w:rPr>
          <w:rFonts w:ascii="Arial" w:hAnsi="Arial" w:cs="Arial"/>
          <w:sz w:val="24"/>
          <w:szCs w:val="24"/>
        </w:rPr>
        <w:t>Governance structure</w:t>
      </w:r>
      <w:r w:rsidRPr="00907D1F">
        <w:rPr>
          <w:rFonts w:ascii="Arial" w:hAnsi="Arial" w:cs="Arial"/>
          <w:sz w:val="24"/>
          <w:szCs w:val="24"/>
        </w:rPr>
        <w:br/>
        <w:t>-</w:t>
      </w:r>
      <w:r w:rsidRPr="00907D1F">
        <w:rPr>
          <w:rFonts w:ascii="Arial" w:hAnsi="Arial" w:cs="Arial"/>
          <w:sz w:val="24"/>
          <w:szCs w:val="24"/>
        </w:rPr>
        <w:tab/>
        <w:t>Incorporated company</w:t>
      </w:r>
      <w:r w:rsidRPr="00907D1F">
        <w:rPr>
          <w:rFonts w:ascii="Arial" w:hAnsi="Arial" w:cs="Arial"/>
          <w:sz w:val="24"/>
          <w:szCs w:val="24"/>
        </w:rPr>
        <w:br/>
        <w:t>-</w:t>
      </w:r>
      <w:r w:rsidRPr="00907D1F">
        <w:rPr>
          <w:rFonts w:ascii="Arial" w:hAnsi="Arial" w:cs="Arial"/>
          <w:sz w:val="24"/>
          <w:szCs w:val="24"/>
        </w:rPr>
        <w:tab/>
        <w:t>Community led</w:t>
      </w:r>
      <w:r w:rsidRPr="00907D1F">
        <w:rPr>
          <w:rFonts w:ascii="Arial" w:hAnsi="Arial" w:cs="Arial"/>
          <w:sz w:val="24"/>
          <w:szCs w:val="24"/>
        </w:rPr>
        <w:br/>
        <w:t>-</w:t>
      </w:r>
      <w:r w:rsidRPr="00907D1F">
        <w:rPr>
          <w:rFonts w:ascii="Arial" w:hAnsi="Arial" w:cs="Arial"/>
          <w:sz w:val="24"/>
          <w:szCs w:val="24"/>
        </w:rPr>
        <w:tab/>
        <w:t>Registered Provider</w:t>
      </w:r>
      <w:r w:rsidRPr="00907D1F">
        <w:rPr>
          <w:rFonts w:ascii="Arial" w:hAnsi="Arial" w:cs="Arial"/>
          <w:sz w:val="24"/>
          <w:szCs w:val="24"/>
        </w:rPr>
        <w:br/>
        <w:t>-</w:t>
      </w:r>
      <w:r w:rsidRPr="00907D1F">
        <w:rPr>
          <w:rFonts w:ascii="Arial" w:hAnsi="Arial" w:cs="Arial"/>
          <w:sz w:val="24"/>
          <w:szCs w:val="24"/>
        </w:rPr>
        <w:tab/>
        <w:t>Capability – skills, capacity, experience</w:t>
      </w:r>
      <w:r w:rsidRPr="002B297B">
        <w:rPr>
          <w:rFonts w:ascii="Arial" w:hAnsi="Arial" w:cs="Arial"/>
          <w:sz w:val="24"/>
          <w:szCs w:val="24"/>
        </w:rPr>
        <w:br/>
      </w:r>
      <w:r w:rsidRPr="002B297B">
        <w:rPr>
          <w:rFonts w:ascii="Arial" w:hAnsi="Arial" w:cs="Arial"/>
          <w:sz w:val="24"/>
          <w:szCs w:val="24"/>
        </w:rPr>
        <w:br/>
      </w:r>
      <w:r w:rsidRPr="002B297B">
        <w:rPr>
          <w:rFonts w:ascii="Arial" w:hAnsi="Arial" w:cs="Arial"/>
          <w:b/>
          <w:bCs/>
          <w:sz w:val="24"/>
          <w:szCs w:val="24"/>
        </w:rPr>
        <w:t>Financial Robustness and value for money</w:t>
      </w:r>
      <w:r w:rsidRPr="002B297B">
        <w:rPr>
          <w:rFonts w:ascii="Arial" w:hAnsi="Arial" w:cs="Arial"/>
          <w:sz w:val="24"/>
          <w:szCs w:val="24"/>
        </w:rPr>
        <w:br/>
        <w:t>-</w:t>
      </w:r>
      <w:r w:rsidRPr="002B297B">
        <w:rPr>
          <w:rFonts w:ascii="Arial" w:hAnsi="Arial" w:cs="Arial"/>
          <w:sz w:val="24"/>
          <w:szCs w:val="24"/>
        </w:rPr>
        <w:tab/>
      </w:r>
      <w:r w:rsidRPr="00907D1F">
        <w:rPr>
          <w:rFonts w:ascii="Arial" w:hAnsi="Arial" w:cs="Arial"/>
          <w:sz w:val="24"/>
          <w:szCs w:val="24"/>
        </w:rPr>
        <w:t>Unit and scheme costs demonstrating value for money</w:t>
      </w:r>
      <w:r w:rsidRPr="00907D1F">
        <w:rPr>
          <w:rFonts w:ascii="Arial" w:hAnsi="Arial" w:cs="Arial"/>
          <w:sz w:val="24"/>
          <w:szCs w:val="24"/>
        </w:rPr>
        <w:br/>
        <w:t>-</w:t>
      </w:r>
      <w:r w:rsidRPr="00907D1F">
        <w:rPr>
          <w:rFonts w:ascii="Arial" w:hAnsi="Arial" w:cs="Arial"/>
          <w:sz w:val="24"/>
          <w:szCs w:val="24"/>
        </w:rPr>
        <w:tab/>
        <w:t>Proportion of grant funding against scheme costs</w:t>
      </w:r>
      <w:r w:rsidRPr="00907D1F">
        <w:rPr>
          <w:rFonts w:ascii="Arial" w:hAnsi="Arial" w:cs="Arial"/>
          <w:sz w:val="24"/>
          <w:szCs w:val="24"/>
        </w:rPr>
        <w:br/>
        <w:t>-</w:t>
      </w:r>
      <w:r w:rsidRPr="00907D1F">
        <w:rPr>
          <w:rFonts w:ascii="Arial" w:hAnsi="Arial" w:cs="Arial"/>
          <w:sz w:val="24"/>
          <w:szCs w:val="24"/>
        </w:rPr>
        <w:tab/>
        <w:t>Other sources of funding</w:t>
      </w:r>
      <w:r w:rsidRPr="00907D1F">
        <w:rPr>
          <w:rFonts w:ascii="Arial" w:hAnsi="Arial" w:cs="Arial"/>
          <w:sz w:val="24"/>
          <w:szCs w:val="24"/>
        </w:rPr>
        <w:br/>
        <w:t>-</w:t>
      </w:r>
      <w:r w:rsidRPr="00907D1F">
        <w:rPr>
          <w:rFonts w:ascii="Arial" w:hAnsi="Arial" w:cs="Arial"/>
          <w:sz w:val="24"/>
          <w:szCs w:val="24"/>
        </w:rPr>
        <w:tab/>
        <w:t>Robust feasibility appraisal/financial viability assessment</w:t>
      </w:r>
      <w:r w:rsidRPr="00907D1F">
        <w:rPr>
          <w:rFonts w:ascii="Arial" w:hAnsi="Arial" w:cs="Arial"/>
          <w:sz w:val="24"/>
          <w:szCs w:val="24"/>
        </w:rPr>
        <w:br/>
      </w:r>
      <w:r w:rsidRPr="00907D1F">
        <w:rPr>
          <w:rFonts w:ascii="Arial" w:hAnsi="Arial" w:cs="Arial"/>
          <w:sz w:val="24"/>
          <w:szCs w:val="24"/>
        </w:rPr>
        <w:lastRenderedPageBreak/>
        <w:t>-</w:t>
      </w:r>
      <w:r w:rsidRPr="00907D1F">
        <w:rPr>
          <w:rFonts w:ascii="Arial" w:hAnsi="Arial" w:cs="Arial"/>
          <w:sz w:val="24"/>
          <w:szCs w:val="24"/>
        </w:rPr>
        <w:tab/>
        <w:t>Risk assessment</w:t>
      </w:r>
      <w:r w:rsidRPr="00907D1F">
        <w:rPr>
          <w:rFonts w:ascii="Arial" w:hAnsi="Arial" w:cs="Arial"/>
          <w:sz w:val="24"/>
          <w:szCs w:val="24"/>
        </w:rPr>
        <w:br/>
      </w:r>
      <w:r w:rsidRPr="002B297B">
        <w:rPr>
          <w:rFonts w:ascii="Arial" w:hAnsi="Arial" w:cs="Arial"/>
          <w:sz w:val="24"/>
          <w:szCs w:val="24"/>
        </w:rPr>
        <w:br/>
      </w:r>
      <w:r w:rsidRPr="002B297B">
        <w:rPr>
          <w:rFonts w:ascii="Arial" w:hAnsi="Arial" w:cs="Arial"/>
          <w:b/>
          <w:bCs/>
          <w:sz w:val="24"/>
          <w:szCs w:val="24"/>
        </w:rPr>
        <w:t>Project management</w:t>
      </w:r>
      <w:r w:rsidRPr="00907D1F">
        <w:rPr>
          <w:rFonts w:ascii="Arial" w:hAnsi="Arial" w:cs="Arial"/>
          <w:sz w:val="24"/>
          <w:szCs w:val="24"/>
        </w:rPr>
        <w:br/>
        <w:t>-</w:t>
      </w:r>
      <w:r w:rsidRPr="00907D1F">
        <w:rPr>
          <w:rFonts w:ascii="Arial" w:hAnsi="Arial" w:cs="Arial"/>
          <w:sz w:val="24"/>
          <w:szCs w:val="24"/>
        </w:rPr>
        <w:tab/>
        <w:t>Proposed site status</w:t>
      </w:r>
      <w:r w:rsidRPr="00907D1F">
        <w:rPr>
          <w:rFonts w:ascii="Arial" w:hAnsi="Arial" w:cs="Arial"/>
          <w:sz w:val="24"/>
          <w:szCs w:val="24"/>
        </w:rPr>
        <w:br/>
        <w:t>-</w:t>
      </w:r>
      <w:r w:rsidRPr="00907D1F">
        <w:rPr>
          <w:rFonts w:ascii="Arial" w:hAnsi="Arial" w:cs="Arial"/>
          <w:sz w:val="24"/>
          <w:szCs w:val="24"/>
        </w:rPr>
        <w:tab/>
        <w:t>Realistic project plan</w:t>
      </w:r>
      <w:r w:rsidRPr="00907D1F">
        <w:rPr>
          <w:rFonts w:ascii="Arial" w:hAnsi="Arial" w:cs="Arial"/>
          <w:sz w:val="24"/>
          <w:szCs w:val="24"/>
        </w:rPr>
        <w:br/>
        <w:t>-</w:t>
      </w:r>
      <w:r w:rsidRPr="00907D1F">
        <w:rPr>
          <w:rFonts w:ascii="Arial" w:hAnsi="Arial" w:cs="Arial"/>
          <w:sz w:val="24"/>
          <w:szCs w:val="24"/>
        </w:rPr>
        <w:tab/>
        <w:t>Project management capacity</w:t>
      </w:r>
      <w:r w:rsidRPr="00907D1F">
        <w:rPr>
          <w:rFonts w:ascii="Arial" w:hAnsi="Arial" w:cs="Arial"/>
          <w:sz w:val="24"/>
          <w:szCs w:val="24"/>
        </w:rPr>
        <w:br/>
        <w:t>-</w:t>
      </w:r>
      <w:r w:rsidRPr="00907D1F">
        <w:rPr>
          <w:rFonts w:ascii="Arial" w:hAnsi="Arial" w:cs="Arial"/>
          <w:sz w:val="24"/>
          <w:szCs w:val="24"/>
        </w:rPr>
        <w:tab/>
        <w:t>Any milestones achieved</w:t>
      </w:r>
      <w:r w:rsidRPr="00907D1F">
        <w:rPr>
          <w:rFonts w:ascii="Arial" w:hAnsi="Arial" w:cs="Arial"/>
          <w:sz w:val="24"/>
          <w:szCs w:val="24"/>
        </w:rPr>
        <w:br/>
        <w:t>-</w:t>
      </w:r>
      <w:r w:rsidRPr="00907D1F">
        <w:rPr>
          <w:rFonts w:ascii="Arial" w:hAnsi="Arial" w:cs="Arial"/>
          <w:sz w:val="24"/>
          <w:szCs w:val="24"/>
        </w:rPr>
        <w:tab/>
        <w:t>Demonstration of community engagement</w:t>
      </w:r>
      <w:r w:rsidRPr="00907D1F">
        <w:rPr>
          <w:rFonts w:ascii="Arial" w:hAnsi="Arial" w:cs="Arial"/>
          <w:sz w:val="24"/>
          <w:szCs w:val="24"/>
        </w:rPr>
        <w:br/>
        <w:t>-</w:t>
      </w:r>
      <w:r w:rsidRPr="00907D1F">
        <w:rPr>
          <w:rFonts w:ascii="Arial" w:hAnsi="Arial" w:cs="Arial"/>
          <w:sz w:val="24"/>
          <w:szCs w:val="24"/>
        </w:rPr>
        <w:tab/>
        <w:t xml:space="preserve">Evidence </w:t>
      </w:r>
      <w:r w:rsidRPr="00425719">
        <w:rPr>
          <w:rFonts w:ascii="Arial" w:hAnsi="Arial" w:cs="Arial"/>
          <w:sz w:val="24"/>
          <w:szCs w:val="24"/>
        </w:rPr>
        <w:t xml:space="preserve">of </w:t>
      </w:r>
      <w:r w:rsidRPr="00DE4305">
        <w:rPr>
          <w:rFonts w:ascii="Arial" w:hAnsi="Arial" w:cs="Arial"/>
          <w:sz w:val="24"/>
          <w:szCs w:val="24"/>
        </w:rPr>
        <w:t>L</w:t>
      </w:r>
      <w:r w:rsidRPr="00425719">
        <w:rPr>
          <w:rFonts w:ascii="Arial" w:hAnsi="Arial" w:cs="Arial"/>
          <w:sz w:val="24"/>
          <w:szCs w:val="24"/>
        </w:rPr>
        <w:t xml:space="preserve">ocal </w:t>
      </w:r>
      <w:r w:rsidRPr="00DE4305">
        <w:rPr>
          <w:rFonts w:ascii="Arial" w:hAnsi="Arial" w:cs="Arial"/>
          <w:sz w:val="24"/>
          <w:szCs w:val="24"/>
        </w:rPr>
        <w:t>A</w:t>
      </w:r>
      <w:r w:rsidRPr="00425719">
        <w:rPr>
          <w:rFonts w:ascii="Arial" w:hAnsi="Arial" w:cs="Arial"/>
          <w:sz w:val="24"/>
          <w:szCs w:val="24"/>
        </w:rPr>
        <w:t>uthority</w:t>
      </w:r>
      <w:r w:rsidRPr="00907D1F">
        <w:rPr>
          <w:rFonts w:ascii="Arial" w:hAnsi="Arial" w:cs="Arial"/>
          <w:sz w:val="24"/>
          <w:szCs w:val="24"/>
        </w:rPr>
        <w:t xml:space="preserve"> discussions/support</w:t>
      </w:r>
    </w:p>
    <w:p w14:paraId="34EA715C" w14:textId="77777777" w:rsidR="00A563E0" w:rsidRDefault="00A563E0" w:rsidP="00A563E0">
      <w:pPr>
        <w:pStyle w:val="ListParagraph"/>
        <w:rPr>
          <w:rFonts w:ascii="Arial" w:hAnsi="Arial" w:cs="Arial"/>
          <w:sz w:val="24"/>
          <w:szCs w:val="24"/>
        </w:rPr>
      </w:pPr>
      <w:r w:rsidRPr="002B297B">
        <w:rPr>
          <w:rFonts w:ascii="Arial" w:hAnsi="Arial" w:cs="Arial"/>
          <w:sz w:val="24"/>
          <w:szCs w:val="24"/>
        </w:rPr>
        <w:br/>
      </w:r>
      <w:r w:rsidRPr="002B297B">
        <w:rPr>
          <w:rFonts w:ascii="Arial" w:hAnsi="Arial" w:cs="Arial"/>
          <w:b/>
          <w:bCs/>
          <w:sz w:val="24"/>
          <w:szCs w:val="24"/>
        </w:rPr>
        <w:t>Scheme features</w:t>
      </w:r>
      <w:r w:rsidRPr="002B297B">
        <w:rPr>
          <w:rFonts w:ascii="Arial" w:hAnsi="Arial" w:cs="Arial"/>
          <w:sz w:val="24"/>
          <w:szCs w:val="24"/>
        </w:rPr>
        <w:br/>
        <w:t>-</w:t>
      </w:r>
      <w:r w:rsidRPr="00907D1F">
        <w:rPr>
          <w:rFonts w:ascii="Arial" w:hAnsi="Arial" w:cs="Arial"/>
          <w:sz w:val="24"/>
          <w:szCs w:val="24"/>
        </w:rPr>
        <w:tab/>
        <w:t>Good housing type and tenure mix</w:t>
      </w:r>
      <w:r w:rsidRPr="00907D1F">
        <w:rPr>
          <w:rFonts w:ascii="Arial" w:hAnsi="Arial" w:cs="Arial"/>
          <w:sz w:val="24"/>
          <w:szCs w:val="24"/>
        </w:rPr>
        <w:br/>
        <w:t>-</w:t>
      </w:r>
      <w:r w:rsidRPr="00907D1F">
        <w:rPr>
          <w:rFonts w:ascii="Arial" w:hAnsi="Arial" w:cs="Arial"/>
          <w:sz w:val="24"/>
          <w:szCs w:val="24"/>
        </w:rPr>
        <w:tab/>
        <w:t>Design aligns to council policy</w:t>
      </w:r>
      <w:r w:rsidRPr="00907D1F">
        <w:rPr>
          <w:rFonts w:ascii="Arial" w:hAnsi="Arial" w:cs="Arial"/>
          <w:sz w:val="24"/>
          <w:szCs w:val="24"/>
        </w:rPr>
        <w:br/>
        <w:t>-</w:t>
      </w:r>
      <w:r w:rsidRPr="00907D1F">
        <w:rPr>
          <w:rFonts w:ascii="Arial" w:hAnsi="Arial" w:cs="Arial"/>
          <w:sz w:val="24"/>
          <w:szCs w:val="24"/>
        </w:rPr>
        <w:tab/>
        <w:t>Use of innovative methods</w:t>
      </w:r>
    </w:p>
    <w:p w14:paraId="210BA433" w14:textId="77777777" w:rsidR="00A563E0" w:rsidRPr="00907D1F" w:rsidRDefault="00A563E0" w:rsidP="00A563E0">
      <w:pPr>
        <w:pStyle w:val="ListParagraph"/>
        <w:numPr>
          <w:ilvl w:val="0"/>
          <w:numId w:val="3"/>
        </w:numPr>
        <w:rPr>
          <w:rFonts w:ascii="Arial" w:hAnsi="Arial" w:cs="Arial"/>
          <w:sz w:val="24"/>
          <w:szCs w:val="24"/>
        </w:rPr>
      </w:pPr>
      <w:r>
        <w:rPr>
          <w:rFonts w:ascii="Arial" w:hAnsi="Arial" w:cs="Arial"/>
          <w:sz w:val="24"/>
          <w:szCs w:val="24"/>
        </w:rPr>
        <w:t xml:space="preserve">      Low running costs</w:t>
      </w:r>
      <w:r w:rsidRPr="00907D1F">
        <w:rPr>
          <w:rFonts w:ascii="Arial" w:hAnsi="Arial" w:cs="Arial"/>
          <w:sz w:val="24"/>
          <w:szCs w:val="24"/>
        </w:rPr>
        <w:br/>
        <w:t>-</w:t>
      </w:r>
      <w:r w:rsidRPr="00907D1F">
        <w:rPr>
          <w:rFonts w:ascii="Arial" w:hAnsi="Arial" w:cs="Arial"/>
          <w:sz w:val="24"/>
          <w:szCs w:val="24"/>
        </w:rPr>
        <w:tab/>
        <w:t>Low, zero or negative carbon</w:t>
      </w:r>
      <w:r>
        <w:rPr>
          <w:rFonts w:ascii="Arial" w:hAnsi="Arial" w:cs="Arial"/>
          <w:sz w:val="24"/>
          <w:szCs w:val="24"/>
        </w:rPr>
        <w:t>.</w:t>
      </w:r>
    </w:p>
    <w:p w14:paraId="56A700D5" w14:textId="77777777" w:rsidR="00A563E0" w:rsidRPr="00907D1F" w:rsidRDefault="00A563E0" w:rsidP="00A563E0">
      <w:pPr>
        <w:pStyle w:val="ListParagraph"/>
        <w:rPr>
          <w:rFonts w:ascii="Arial" w:hAnsi="Arial" w:cs="Arial"/>
          <w:sz w:val="24"/>
          <w:szCs w:val="24"/>
        </w:rPr>
      </w:pPr>
    </w:p>
    <w:p w14:paraId="5FD7D015" w14:textId="77777777" w:rsidR="00A563E0" w:rsidRDefault="00A563E0" w:rsidP="00A563E0">
      <w:pPr>
        <w:pStyle w:val="ListParagraph"/>
        <w:rPr>
          <w:rFonts w:ascii="Arial" w:hAnsi="Arial" w:cs="Arial"/>
          <w:b/>
          <w:bCs/>
          <w:sz w:val="24"/>
          <w:szCs w:val="24"/>
        </w:rPr>
      </w:pPr>
      <w:bookmarkStart w:id="3" w:name="_Hlk140764040"/>
      <w:r w:rsidRPr="00907D1F">
        <w:rPr>
          <w:rFonts w:ascii="Arial" w:hAnsi="Arial" w:cs="Arial"/>
          <w:b/>
          <w:bCs/>
          <w:sz w:val="24"/>
          <w:szCs w:val="24"/>
        </w:rPr>
        <w:t xml:space="preserve">Specifically for applications related to homes to be provided in South Oxfordshire </w:t>
      </w:r>
      <w:r>
        <w:rPr>
          <w:rFonts w:ascii="Arial" w:hAnsi="Arial" w:cs="Arial"/>
          <w:b/>
          <w:bCs/>
          <w:sz w:val="24"/>
          <w:szCs w:val="24"/>
        </w:rPr>
        <w:t xml:space="preserve">district, </w:t>
      </w:r>
      <w:r w:rsidRPr="00907D1F">
        <w:rPr>
          <w:rFonts w:ascii="Arial" w:hAnsi="Arial" w:cs="Arial"/>
          <w:sz w:val="24"/>
          <w:szCs w:val="24"/>
        </w:rPr>
        <w:t xml:space="preserve">any </w:t>
      </w:r>
      <w:r w:rsidRPr="00907D1F">
        <w:rPr>
          <w:rFonts w:ascii="Arial" w:hAnsi="Arial" w:cs="Arial"/>
          <w:color w:val="000000"/>
          <w:sz w:val="24"/>
          <w:szCs w:val="24"/>
          <w:lang w:eastAsia="en-GB"/>
        </w:rPr>
        <w:t xml:space="preserve">projects that propose gas heating will automatically be given a score of zero in this category, and </w:t>
      </w:r>
      <w:r>
        <w:rPr>
          <w:rFonts w:ascii="Arial" w:hAnsi="Arial" w:cs="Arial"/>
          <w:color w:val="000000"/>
          <w:sz w:val="24"/>
          <w:szCs w:val="24"/>
          <w:lang w:eastAsia="en-GB"/>
        </w:rPr>
        <w:t>the applicant will be requested to submit a revised application with a low carbon heating source</w:t>
      </w:r>
      <w:r w:rsidRPr="00907D1F">
        <w:rPr>
          <w:rFonts w:ascii="Arial" w:hAnsi="Arial" w:cs="Arial"/>
          <w:color w:val="000000"/>
          <w:sz w:val="24"/>
          <w:szCs w:val="24"/>
          <w:lang w:eastAsia="en-GB"/>
        </w:rPr>
        <w:t>.</w:t>
      </w:r>
    </w:p>
    <w:p w14:paraId="75569443" w14:textId="77777777" w:rsidR="00A563E0" w:rsidRDefault="00A563E0" w:rsidP="00A563E0">
      <w:pPr>
        <w:ind w:left="720"/>
        <w:rPr>
          <w:rFonts w:ascii="Arial" w:hAnsi="Arial" w:cs="Arial"/>
          <w:b/>
          <w:bCs/>
          <w:sz w:val="24"/>
          <w:szCs w:val="24"/>
        </w:rPr>
      </w:pPr>
      <w:bookmarkStart w:id="4" w:name="_Hlk143175750"/>
      <w:r w:rsidRPr="00907D1F">
        <w:rPr>
          <w:rFonts w:ascii="Arial" w:hAnsi="Arial" w:cs="Arial"/>
          <w:b/>
          <w:bCs/>
          <w:sz w:val="24"/>
          <w:szCs w:val="24"/>
        </w:rPr>
        <w:t xml:space="preserve">Specifically for applications related to homes to be provided in </w:t>
      </w:r>
      <w:r>
        <w:rPr>
          <w:rFonts w:ascii="Arial" w:hAnsi="Arial" w:cs="Arial"/>
          <w:b/>
          <w:bCs/>
          <w:sz w:val="24"/>
          <w:szCs w:val="24"/>
        </w:rPr>
        <w:t>Vale of White Horse district:</w:t>
      </w:r>
    </w:p>
    <w:p w14:paraId="1582B7FE" w14:textId="77777777" w:rsidR="00A563E0" w:rsidRPr="002B297B" w:rsidRDefault="00A563E0" w:rsidP="00A563E0">
      <w:pPr>
        <w:ind w:left="720"/>
        <w:rPr>
          <w:rFonts w:ascii="Arial" w:hAnsi="Arial" w:cs="Arial"/>
          <w:sz w:val="24"/>
          <w:szCs w:val="24"/>
        </w:rPr>
      </w:pPr>
      <w:r w:rsidRPr="002B297B">
        <w:rPr>
          <w:rFonts w:ascii="Arial" w:hAnsi="Arial" w:cs="Arial"/>
          <w:sz w:val="24"/>
          <w:szCs w:val="24"/>
        </w:rPr>
        <w:t>Recognising the council’s objectives to deliver low, zero or negative carbon housing where possible, greater weight will be given to housing schemes that can clearly demonstrate and evidence that the resulting scheme will be considered low carbon.</w:t>
      </w:r>
    </w:p>
    <w:p w14:paraId="52D9433E" w14:textId="77777777" w:rsidR="00A563E0" w:rsidRPr="002B297B" w:rsidRDefault="00A563E0" w:rsidP="00A563E0">
      <w:pPr>
        <w:ind w:left="720"/>
        <w:rPr>
          <w:rFonts w:ascii="Arial" w:hAnsi="Arial" w:cs="Arial"/>
          <w:sz w:val="24"/>
          <w:szCs w:val="24"/>
        </w:rPr>
      </w:pPr>
      <w:r w:rsidRPr="002B297B">
        <w:rPr>
          <w:rFonts w:ascii="Arial" w:hAnsi="Arial" w:cs="Arial"/>
          <w:sz w:val="24"/>
          <w:szCs w:val="24"/>
        </w:rPr>
        <w:t>Each scheme will be assessed individually on its own merits, and officers will work with applicants to assist in developing a workable scheme that fits the assessment criteria.</w:t>
      </w:r>
    </w:p>
    <w:bookmarkEnd w:id="3"/>
    <w:bookmarkEnd w:id="4"/>
    <w:p w14:paraId="73F595A9" w14:textId="77777777" w:rsidR="00A563E0" w:rsidRPr="002B297B" w:rsidRDefault="00A563E0" w:rsidP="00A563E0">
      <w:pPr>
        <w:rPr>
          <w:rFonts w:ascii="Arial" w:hAnsi="Arial" w:cs="Arial"/>
          <w:b/>
          <w:bCs/>
          <w:sz w:val="24"/>
          <w:szCs w:val="24"/>
        </w:rPr>
      </w:pPr>
      <w:r w:rsidRPr="002B297B">
        <w:rPr>
          <w:rFonts w:ascii="Arial" w:hAnsi="Arial" w:cs="Arial"/>
          <w:b/>
          <w:bCs/>
          <w:sz w:val="24"/>
          <w:szCs w:val="24"/>
        </w:rPr>
        <w:t>Financial Appraisal</w:t>
      </w:r>
    </w:p>
    <w:p w14:paraId="2F7B6311" w14:textId="77777777" w:rsidR="00A563E0" w:rsidRPr="002B297B" w:rsidRDefault="00A563E0" w:rsidP="00A563E0">
      <w:pPr>
        <w:pStyle w:val="ListParagraph"/>
        <w:numPr>
          <w:ilvl w:val="0"/>
          <w:numId w:val="1"/>
        </w:numPr>
        <w:ind w:hanging="436"/>
        <w:rPr>
          <w:rFonts w:ascii="Arial" w:hAnsi="Arial" w:cs="Arial"/>
          <w:color w:val="000000" w:themeColor="text1"/>
          <w:sz w:val="24"/>
          <w:szCs w:val="24"/>
        </w:rPr>
      </w:pPr>
      <w:r w:rsidRPr="00907D1F">
        <w:rPr>
          <w:rFonts w:ascii="Arial" w:hAnsi="Arial" w:cs="Arial"/>
          <w:color w:val="000000" w:themeColor="text1"/>
          <w:sz w:val="24"/>
          <w:szCs w:val="24"/>
        </w:rPr>
        <w:t>The financial appraisal of a proposal will undergo the following review process. It is therefore important that an application is accompanied by sufficient information to allow a full appraisal to be undertaken.</w:t>
      </w:r>
    </w:p>
    <w:p w14:paraId="2B944198" w14:textId="77777777" w:rsidR="00A563E0" w:rsidRPr="00907D1F" w:rsidRDefault="00A563E0" w:rsidP="00A563E0">
      <w:pPr>
        <w:pStyle w:val="ListParagraph"/>
        <w:ind w:left="1134" w:hanging="425"/>
        <w:rPr>
          <w:rFonts w:ascii="Arial" w:hAnsi="Arial" w:cs="Arial"/>
          <w:color w:val="000000" w:themeColor="text1"/>
          <w:sz w:val="24"/>
          <w:szCs w:val="24"/>
        </w:rPr>
      </w:pPr>
    </w:p>
    <w:p w14:paraId="71A52375" w14:textId="77777777" w:rsidR="00A563E0" w:rsidRPr="00907D1F" w:rsidRDefault="00A563E0" w:rsidP="00A563E0">
      <w:pPr>
        <w:pStyle w:val="ListParagraph"/>
        <w:ind w:left="1134" w:hanging="425"/>
        <w:rPr>
          <w:rFonts w:ascii="Arial" w:hAnsi="Arial" w:cs="Arial"/>
          <w:color w:val="000000" w:themeColor="text1"/>
          <w:sz w:val="24"/>
          <w:szCs w:val="24"/>
        </w:rPr>
      </w:pPr>
      <w:r w:rsidRPr="00907D1F">
        <w:rPr>
          <w:rFonts w:ascii="Arial" w:hAnsi="Arial" w:cs="Arial"/>
          <w:color w:val="000000" w:themeColor="text1"/>
          <w:sz w:val="24"/>
          <w:szCs w:val="24"/>
        </w:rPr>
        <w:t xml:space="preserve">a) </w:t>
      </w:r>
      <w:r w:rsidRPr="002B297B">
        <w:rPr>
          <w:rFonts w:ascii="Arial" w:hAnsi="Arial" w:cs="Arial"/>
          <w:color w:val="000000" w:themeColor="text1"/>
          <w:sz w:val="24"/>
          <w:szCs w:val="24"/>
        </w:rPr>
        <w:t>Application received with supporting information</w:t>
      </w:r>
    </w:p>
    <w:p w14:paraId="674E2508"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t>Land acquisition and independent Royal Institute of Charted Surveyors valuation</w:t>
      </w:r>
    </w:p>
    <w:p w14:paraId="3BEF828B"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t xml:space="preserve">Independent Royal Institute of Charted Surveyors valuation unit </w:t>
      </w:r>
    </w:p>
    <w:p w14:paraId="6E6FD1C7"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t>Gross Development Value valuation</w:t>
      </w:r>
    </w:p>
    <w:p w14:paraId="52CFC3D7"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t>Contractor selection process</w:t>
      </w:r>
    </w:p>
    <w:p w14:paraId="0798F563"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lastRenderedPageBreak/>
        <w:t>Contractor tender process</w:t>
      </w:r>
    </w:p>
    <w:p w14:paraId="120A881F"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t>Contractor cost analysis</w:t>
      </w:r>
    </w:p>
    <w:p w14:paraId="3914C6BC" w14:textId="77777777" w:rsidR="00A563E0" w:rsidRPr="00907D1F" w:rsidRDefault="00A563E0" w:rsidP="00A563E0">
      <w:pPr>
        <w:pStyle w:val="ListParagraph"/>
        <w:numPr>
          <w:ilvl w:val="0"/>
          <w:numId w:val="4"/>
        </w:numPr>
        <w:ind w:left="1418" w:hanging="425"/>
        <w:rPr>
          <w:rFonts w:ascii="Arial" w:hAnsi="Arial" w:cs="Arial"/>
          <w:color w:val="000000" w:themeColor="text1"/>
          <w:sz w:val="24"/>
          <w:szCs w:val="24"/>
        </w:rPr>
      </w:pPr>
      <w:r w:rsidRPr="002B297B">
        <w:rPr>
          <w:rFonts w:ascii="Arial" w:hAnsi="Arial" w:cs="Arial"/>
          <w:color w:val="000000" w:themeColor="text1"/>
          <w:sz w:val="24"/>
          <w:szCs w:val="24"/>
        </w:rPr>
        <w:t>LA completed model</w:t>
      </w:r>
    </w:p>
    <w:p w14:paraId="6D18D9FC" w14:textId="77777777" w:rsidR="00A563E0" w:rsidRPr="00907D1F" w:rsidRDefault="00A563E0" w:rsidP="00A563E0">
      <w:pPr>
        <w:pStyle w:val="ListParagraph"/>
        <w:ind w:left="1276"/>
        <w:rPr>
          <w:rFonts w:ascii="Arial" w:hAnsi="Arial" w:cs="Arial"/>
          <w:color w:val="000000" w:themeColor="text1"/>
          <w:sz w:val="24"/>
          <w:szCs w:val="24"/>
        </w:rPr>
      </w:pPr>
    </w:p>
    <w:p w14:paraId="6D6F8185" w14:textId="77777777" w:rsidR="00A563E0" w:rsidRPr="00907D1F" w:rsidRDefault="00A563E0" w:rsidP="00A563E0">
      <w:pPr>
        <w:pStyle w:val="ListParagraph"/>
        <w:ind w:left="993" w:hanging="284"/>
        <w:rPr>
          <w:rFonts w:ascii="Arial" w:hAnsi="Arial" w:cs="Arial"/>
          <w:color w:val="000000" w:themeColor="text1"/>
          <w:sz w:val="24"/>
          <w:szCs w:val="24"/>
        </w:rPr>
      </w:pPr>
      <w:r w:rsidRPr="002B297B">
        <w:rPr>
          <w:rFonts w:ascii="Arial" w:hAnsi="Arial" w:cs="Arial"/>
          <w:color w:val="000000" w:themeColor="text1"/>
          <w:sz w:val="24"/>
          <w:szCs w:val="24"/>
        </w:rPr>
        <w:t>b) Analysis of development cost information. Ensure the cost analysis meets minimum build standards, including meeting all environmental standards.</w:t>
      </w:r>
      <w:r w:rsidRPr="002B297B">
        <w:rPr>
          <w:rFonts w:ascii="Arial" w:hAnsi="Arial" w:cs="Arial"/>
          <w:color w:val="000000" w:themeColor="text1"/>
          <w:sz w:val="24"/>
          <w:szCs w:val="24"/>
        </w:rPr>
        <w:br/>
      </w:r>
    </w:p>
    <w:p w14:paraId="69C8B796" w14:textId="77777777" w:rsidR="00A563E0" w:rsidRPr="00907D1F" w:rsidRDefault="00A563E0" w:rsidP="00A563E0">
      <w:pPr>
        <w:pStyle w:val="ListParagraph"/>
        <w:ind w:left="993" w:hanging="284"/>
        <w:rPr>
          <w:rFonts w:ascii="Arial" w:hAnsi="Arial" w:cs="Arial"/>
          <w:color w:val="000000" w:themeColor="text1"/>
          <w:sz w:val="24"/>
          <w:szCs w:val="24"/>
        </w:rPr>
      </w:pPr>
      <w:r w:rsidRPr="002B297B">
        <w:rPr>
          <w:rFonts w:ascii="Arial" w:hAnsi="Arial" w:cs="Arial"/>
          <w:color w:val="000000" w:themeColor="text1"/>
          <w:sz w:val="24"/>
          <w:szCs w:val="24"/>
        </w:rPr>
        <w:t>c) Review levels of grant funding</w:t>
      </w:r>
      <w:r w:rsidRPr="002B297B">
        <w:rPr>
          <w:rFonts w:ascii="Arial" w:hAnsi="Arial" w:cs="Arial"/>
          <w:color w:val="000000" w:themeColor="text1"/>
          <w:sz w:val="24"/>
          <w:szCs w:val="24"/>
        </w:rPr>
        <w:br/>
      </w:r>
    </w:p>
    <w:p w14:paraId="5437E177" w14:textId="77777777" w:rsidR="00A563E0" w:rsidRPr="00907D1F" w:rsidRDefault="00A563E0" w:rsidP="00A563E0">
      <w:pPr>
        <w:pStyle w:val="ListParagraph"/>
        <w:ind w:left="993" w:hanging="284"/>
        <w:rPr>
          <w:rFonts w:ascii="Arial" w:hAnsi="Arial" w:cs="Arial"/>
          <w:color w:val="000000" w:themeColor="text1"/>
          <w:sz w:val="24"/>
          <w:szCs w:val="24"/>
        </w:rPr>
      </w:pPr>
      <w:r w:rsidRPr="002B297B">
        <w:rPr>
          <w:rFonts w:ascii="Arial" w:hAnsi="Arial" w:cs="Arial"/>
          <w:color w:val="000000" w:themeColor="text1"/>
          <w:sz w:val="24"/>
          <w:szCs w:val="24"/>
        </w:rPr>
        <w:t>d) Holistic review of application</w:t>
      </w:r>
      <w:r w:rsidRPr="002B297B">
        <w:rPr>
          <w:rFonts w:ascii="Arial" w:hAnsi="Arial" w:cs="Arial"/>
          <w:color w:val="000000" w:themeColor="text1"/>
          <w:sz w:val="24"/>
          <w:szCs w:val="24"/>
        </w:rPr>
        <w:br/>
      </w:r>
    </w:p>
    <w:p w14:paraId="7ED16240" w14:textId="77777777" w:rsidR="00A563E0" w:rsidRPr="002B297B" w:rsidRDefault="00A563E0" w:rsidP="00A563E0">
      <w:pPr>
        <w:pStyle w:val="ListParagraph"/>
        <w:ind w:left="993" w:hanging="284"/>
        <w:rPr>
          <w:rFonts w:ascii="Arial" w:hAnsi="Arial" w:cs="Arial"/>
          <w:color w:val="000000" w:themeColor="text1"/>
          <w:sz w:val="24"/>
          <w:szCs w:val="24"/>
        </w:rPr>
      </w:pPr>
      <w:r w:rsidRPr="002B297B">
        <w:rPr>
          <w:rFonts w:ascii="Arial" w:hAnsi="Arial" w:cs="Arial"/>
          <w:color w:val="000000" w:themeColor="text1"/>
          <w:sz w:val="24"/>
          <w:szCs w:val="24"/>
        </w:rPr>
        <w:t xml:space="preserve">e) </w:t>
      </w:r>
      <w:proofErr w:type="gramStart"/>
      <w:r w:rsidRPr="002B297B">
        <w:rPr>
          <w:rFonts w:ascii="Arial" w:hAnsi="Arial" w:cs="Arial"/>
          <w:color w:val="000000" w:themeColor="text1"/>
          <w:sz w:val="24"/>
          <w:szCs w:val="24"/>
        </w:rPr>
        <w:t>Financial</w:t>
      </w:r>
      <w:proofErr w:type="gramEnd"/>
      <w:r w:rsidRPr="002B297B">
        <w:rPr>
          <w:rFonts w:ascii="Arial" w:hAnsi="Arial" w:cs="Arial"/>
          <w:color w:val="000000" w:themeColor="text1"/>
          <w:sz w:val="24"/>
          <w:szCs w:val="24"/>
        </w:rPr>
        <w:t xml:space="preserve"> risk review</w:t>
      </w:r>
      <w:r w:rsidRPr="002B297B">
        <w:rPr>
          <w:rFonts w:ascii="Arial" w:hAnsi="Arial" w:cs="Arial"/>
          <w:color w:val="000000" w:themeColor="text1"/>
          <w:sz w:val="24"/>
          <w:szCs w:val="24"/>
        </w:rPr>
        <w:br/>
        <w:t>-</w:t>
      </w:r>
      <w:r w:rsidRPr="002B297B">
        <w:rPr>
          <w:rFonts w:ascii="Arial" w:hAnsi="Arial" w:cs="Arial"/>
          <w:color w:val="000000" w:themeColor="text1"/>
          <w:sz w:val="24"/>
          <w:szCs w:val="24"/>
        </w:rPr>
        <w:tab/>
        <w:t>Governance</w:t>
      </w:r>
      <w:r w:rsidRPr="002B297B">
        <w:rPr>
          <w:rFonts w:ascii="Arial" w:hAnsi="Arial" w:cs="Arial"/>
          <w:color w:val="000000" w:themeColor="text1"/>
          <w:sz w:val="24"/>
          <w:szCs w:val="24"/>
        </w:rPr>
        <w:br/>
        <w:t>-</w:t>
      </w:r>
      <w:r w:rsidRPr="002B297B">
        <w:rPr>
          <w:rFonts w:ascii="Arial" w:hAnsi="Arial" w:cs="Arial"/>
          <w:color w:val="000000" w:themeColor="text1"/>
          <w:sz w:val="24"/>
          <w:szCs w:val="24"/>
        </w:rPr>
        <w:tab/>
        <w:t>Financial robustness</w:t>
      </w:r>
      <w:r w:rsidRPr="002B297B">
        <w:rPr>
          <w:rFonts w:ascii="Arial" w:hAnsi="Arial" w:cs="Arial"/>
          <w:color w:val="000000" w:themeColor="text1"/>
          <w:sz w:val="24"/>
          <w:szCs w:val="24"/>
        </w:rPr>
        <w:br/>
        <w:t>-</w:t>
      </w:r>
      <w:r w:rsidRPr="002B297B">
        <w:rPr>
          <w:rFonts w:ascii="Arial" w:hAnsi="Arial" w:cs="Arial"/>
          <w:color w:val="000000" w:themeColor="text1"/>
          <w:sz w:val="24"/>
          <w:szCs w:val="24"/>
        </w:rPr>
        <w:tab/>
        <w:t>Project management</w:t>
      </w:r>
      <w:r w:rsidRPr="002B297B">
        <w:rPr>
          <w:rFonts w:ascii="Arial" w:hAnsi="Arial" w:cs="Arial"/>
          <w:color w:val="000000" w:themeColor="text1"/>
          <w:sz w:val="24"/>
          <w:szCs w:val="24"/>
        </w:rPr>
        <w:br/>
        <w:t>-</w:t>
      </w:r>
      <w:r w:rsidRPr="002B297B">
        <w:rPr>
          <w:rFonts w:ascii="Arial" w:hAnsi="Arial" w:cs="Arial"/>
          <w:color w:val="000000" w:themeColor="text1"/>
          <w:sz w:val="24"/>
          <w:szCs w:val="24"/>
        </w:rPr>
        <w:tab/>
        <w:t>Scheme features</w:t>
      </w:r>
      <w:r>
        <w:rPr>
          <w:rFonts w:ascii="Arial" w:hAnsi="Arial" w:cs="Arial"/>
          <w:color w:val="000000" w:themeColor="text1"/>
          <w:sz w:val="24"/>
          <w:szCs w:val="24"/>
        </w:rPr>
        <w:t>.</w:t>
      </w:r>
      <w:r w:rsidRPr="002B297B">
        <w:rPr>
          <w:rFonts w:ascii="Arial" w:hAnsi="Arial" w:cs="Arial"/>
          <w:color w:val="000000" w:themeColor="text1"/>
          <w:sz w:val="24"/>
          <w:szCs w:val="24"/>
        </w:rPr>
        <w:br/>
      </w:r>
    </w:p>
    <w:p w14:paraId="41B33127" w14:textId="77777777" w:rsidR="00A563E0" w:rsidRPr="002B297B"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At each review point a negative outcome will present the opportunity for the applicant to resubmit their application with amendments based on the feedback received.</w:t>
      </w:r>
    </w:p>
    <w:p w14:paraId="12718168" w14:textId="77777777" w:rsidR="00A563E0" w:rsidRPr="002B297B" w:rsidRDefault="00A563E0" w:rsidP="00A563E0">
      <w:pPr>
        <w:pStyle w:val="ListParagraph"/>
        <w:rPr>
          <w:rFonts w:ascii="Arial" w:hAnsi="Arial" w:cs="Arial"/>
          <w:sz w:val="24"/>
          <w:szCs w:val="24"/>
        </w:rPr>
      </w:pPr>
    </w:p>
    <w:p w14:paraId="277E3D43" w14:textId="77777777" w:rsidR="00A563E0" w:rsidRPr="002B297B" w:rsidRDefault="00A563E0" w:rsidP="00A563E0">
      <w:pPr>
        <w:pStyle w:val="ListParagraph"/>
        <w:numPr>
          <w:ilvl w:val="0"/>
          <w:numId w:val="1"/>
        </w:numPr>
        <w:ind w:hanging="436"/>
        <w:rPr>
          <w:rFonts w:ascii="Arial" w:hAnsi="Arial" w:cs="Arial"/>
          <w:sz w:val="24"/>
          <w:szCs w:val="24"/>
        </w:rPr>
      </w:pPr>
      <w:r w:rsidRPr="00907D1F">
        <w:rPr>
          <w:rFonts w:ascii="Arial" w:hAnsi="Arial" w:cs="Arial"/>
          <w:sz w:val="24"/>
          <w:szCs w:val="24"/>
        </w:rPr>
        <w:t xml:space="preserve">The councils’ affordable housing team will review the financial information presented and then compare against industry standard Key Performance Indicators, </w:t>
      </w:r>
      <w:r>
        <w:rPr>
          <w:rFonts w:ascii="Arial" w:hAnsi="Arial" w:cs="Arial"/>
          <w:sz w:val="24"/>
          <w:szCs w:val="24"/>
        </w:rPr>
        <w:t>where relevant, for instance</w:t>
      </w:r>
      <w:r w:rsidRPr="00907D1F">
        <w:rPr>
          <w:rFonts w:ascii="Arial" w:hAnsi="Arial" w:cs="Arial"/>
          <w:sz w:val="24"/>
          <w:szCs w:val="24"/>
        </w:rPr>
        <w:t>:</w:t>
      </w:r>
    </w:p>
    <w:p w14:paraId="3100FBF2" w14:textId="77777777" w:rsidR="00A563E0" w:rsidRDefault="00A563E0" w:rsidP="00A563E0">
      <w:pPr>
        <w:pStyle w:val="ListParagraph"/>
        <w:numPr>
          <w:ilvl w:val="0"/>
          <w:numId w:val="4"/>
        </w:numPr>
        <w:spacing w:after="0"/>
        <w:rPr>
          <w:rFonts w:ascii="Arial" w:hAnsi="Arial" w:cs="Arial"/>
          <w:color w:val="000000" w:themeColor="text1"/>
          <w:sz w:val="24"/>
          <w:szCs w:val="24"/>
        </w:rPr>
      </w:pPr>
      <w:r w:rsidRPr="00136EEA">
        <w:rPr>
          <w:rFonts w:ascii="Arial" w:hAnsi="Arial" w:cs="Arial"/>
          <w:color w:val="000000" w:themeColor="text1"/>
          <w:sz w:val="24"/>
          <w:szCs w:val="24"/>
        </w:rPr>
        <w:t>IRR - Internal rate of return</w:t>
      </w:r>
    </w:p>
    <w:p w14:paraId="0DCE4D22" w14:textId="77777777" w:rsidR="00A563E0" w:rsidRDefault="00A563E0" w:rsidP="00A563E0">
      <w:pPr>
        <w:pStyle w:val="ListParagraph"/>
        <w:numPr>
          <w:ilvl w:val="0"/>
          <w:numId w:val="4"/>
        </w:numPr>
        <w:spacing w:after="0"/>
        <w:rPr>
          <w:rFonts w:ascii="Arial" w:hAnsi="Arial" w:cs="Arial"/>
          <w:color w:val="000000" w:themeColor="text1"/>
          <w:sz w:val="24"/>
          <w:szCs w:val="24"/>
        </w:rPr>
      </w:pPr>
      <w:r w:rsidRPr="00136EEA">
        <w:rPr>
          <w:rFonts w:ascii="Arial" w:hAnsi="Arial" w:cs="Arial"/>
          <w:color w:val="000000" w:themeColor="text1"/>
          <w:sz w:val="24"/>
          <w:szCs w:val="24"/>
        </w:rPr>
        <w:t>GDV - Gross development value</w:t>
      </w:r>
    </w:p>
    <w:p w14:paraId="3E71B924" w14:textId="77777777" w:rsidR="00A563E0" w:rsidRDefault="00A563E0" w:rsidP="00A563E0">
      <w:pPr>
        <w:pStyle w:val="ListParagraph"/>
        <w:numPr>
          <w:ilvl w:val="0"/>
          <w:numId w:val="4"/>
        </w:numPr>
        <w:spacing w:after="0"/>
        <w:rPr>
          <w:rFonts w:ascii="Arial" w:hAnsi="Arial" w:cs="Arial"/>
          <w:color w:val="000000" w:themeColor="text1"/>
          <w:sz w:val="24"/>
          <w:szCs w:val="24"/>
        </w:rPr>
      </w:pPr>
      <w:r w:rsidRPr="00136EEA">
        <w:rPr>
          <w:rFonts w:ascii="Arial" w:hAnsi="Arial" w:cs="Arial"/>
          <w:color w:val="000000" w:themeColor="text1"/>
          <w:sz w:val="24"/>
          <w:szCs w:val="24"/>
        </w:rPr>
        <w:t>POC- Profit on cost</w:t>
      </w:r>
    </w:p>
    <w:p w14:paraId="2BD85EDD" w14:textId="77777777" w:rsidR="00A563E0" w:rsidRDefault="00A563E0" w:rsidP="00A563E0">
      <w:pPr>
        <w:pStyle w:val="ListParagraph"/>
        <w:numPr>
          <w:ilvl w:val="0"/>
          <w:numId w:val="4"/>
        </w:numPr>
        <w:spacing w:after="0"/>
        <w:rPr>
          <w:rFonts w:ascii="Arial" w:hAnsi="Arial" w:cs="Arial"/>
          <w:color w:val="000000" w:themeColor="text1"/>
          <w:sz w:val="24"/>
          <w:szCs w:val="24"/>
        </w:rPr>
      </w:pPr>
      <w:proofErr w:type="spellStart"/>
      <w:r w:rsidRPr="00136EEA">
        <w:rPr>
          <w:rFonts w:ascii="Arial" w:hAnsi="Arial" w:cs="Arial"/>
          <w:color w:val="000000" w:themeColor="text1"/>
          <w:sz w:val="24"/>
          <w:szCs w:val="24"/>
        </w:rPr>
        <w:t>CPSft</w:t>
      </w:r>
      <w:proofErr w:type="spellEnd"/>
      <w:r w:rsidRPr="00136EEA">
        <w:rPr>
          <w:rFonts w:ascii="Arial" w:hAnsi="Arial" w:cs="Arial"/>
          <w:color w:val="000000" w:themeColor="text1"/>
          <w:sz w:val="24"/>
          <w:szCs w:val="24"/>
        </w:rPr>
        <w:t xml:space="preserve"> – Cost per square foot/metr</w:t>
      </w:r>
      <w:r>
        <w:rPr>
          <w:rFonts w:ascii="Arial" w:hAnsi="Arial" w:cs="Arial"/>
          <w:color w:val="000000" w:themeColor="text1"/>
          <w:sz w:val="24"/>
          <w:szCs w:val="24"/>
        </w:rPr>
        <w:t>e</w:t>
      </w:r>
    </w:p>
    <w:p w14:paraId="26BC1463" w14:textId="77777777" w:rsidR="00A563E0" w:rsidRPr="00136EEA" w:rsidRDefault="00A563E0" w:rsidP="00A563E0">
      <w:pPr>
        <w:pStyle w:val="ListParagraph"/>
        <w:numPr>
          <w:ilvl w:val="0"/>
          <w:numId w:val="4"/>
        </w:numPr>
        <w:spacing w:after="0"/>
        <w:rPr>
          <w:rFonts w:ascii="Arial" w:hAnsi="Arial" w:cs="Arial"/>
          <w:color w:val="000000" w:themeColor="text1"/>
          <w:sz w:val="24"/>
          <w:szCs w:val="24"/>
        </w:rPr>
      </w:pPr>
      <w:r w:rsidRPr="00136EEA">
        <w:rPr>
          <w:rFonts w:ascii="Arial" w:hAnsi="Arial" w:cs="Arial"/>
          <w:color w:val="000000" w:themeColor="text1"/>
          <w:sz w:val="24"/>
          <w:szCs w:val="24"/>
        </w:rPr>
        <w:t>PDG - Property demand growth.</w:t>
      </w:r>
    </w:p>
    <w:p w14:paraId="1866D41D" w14:textId="77777777" w:rsidR="00A563E0" w:rsidRPr="00907D1F" w:rsidRDefault="00A563E0" w:rsidP="00A563E0">
      <w:pPr>
        <w:pStyle w:val="ListParagraph"/>
        <w:spacing w:after="0"/>
        <w:rPr>
          <w:rFonts w:ascii="Arial" w:hAnsi="Arial" w:cs="Arial"/>
          <w:sz w:val="24"/>
          <w:szCs w:val="24"/>
        </w:rPr>
      </w:pPr>
    </w:p>
    <w:p w14:paraId="3BE40E37" w14:textId="77777777" w:rsidR="00A563E0" w:rsidRPr="00907D1F" w:rsidRDefault="00A563E0" w:rsidP="00A563E0">
      <w:pPr>
        <w:spacing w:after="0"/>
        <w:ind w:left="360"/>
        <w:rPr>
          <w:rFonts w:ascii="Arial" w:hAnsi="Arial" w:cs="Arial"/>
          <w:sz w:val="24"/>
          <w:szCs w:val="24"/>
        </w:rPr>
      </w:pPr>
      <w:r w:rsidRPr="00907D1F">
        <w:rPr>
          <w:rFonts w:ascii="Arial" w:hAnsi="Arial" w:cs="Arial"/>
          <w:sz w:val="24"/>
          <w:szCs w:val="24"/>
        </w:rPr>
        <w:t>A summary of the financial appraisal will be sent to the finance team for assessment and comments.</w:t>
      </w:r>
      <w:r w:rsidRPr="00907D1F">
        <w:rPr>
          <w:rFonts w:ascii="Arial" w:hAnsi="Arial" w:cs="Arial"/>
          <w:sz w:val="24"/>
          <w:szCs w:val="24"/>
        </w:rPr>
        <w:br/>
      </w:r>
    </w:p>
    <w:p w14:paraId="370217DE" w14:textId="77777777" w:rsidR="00A563E0" w:rsidRPr="00907D1F" w:rsidRDefault="00A563E0" w:rsidP="00A563E0">
      <w:pPr>
        <w:rPr>
          <w:rFonts w:ascii="Arial" w:hAnsi="Arial" w:cs="Arial"/>
          <w:b/>
          <w:bCs/>
          <w:color w:val="000000" w:themeColor="text1"/>
          <w:sz w:val="24"/>
          <w:szCs w:val="24"/>
        </w:rPr>
      </w:pPr>
      <w:r w:rsidRPr="00907D1F">
        <w:rPr>
          <w:rFonts w:ascii="Arial" w:hAnsi="Arial" w:cs="Arial"/>
          <w:b/>
          <w:bCs/>
          <w:color w:val="000000" w:themeColor="text1"/>
          <w:sz w:val="24"/>
          <w:szCs w:val="24"/>
        </w:rPr>
        <w:t>Scoring</w:t>
      </w:r>
    </w:p>
    <w:p w14:paraId="665A68DA" w14:textId="77777777" w:rsidR="00A563E0" w:rsidRPr="00907D1F" w:rsidRDefault="00A563E0" w:rsidP="00A563E0">
      <w:pPr>
        <w:pStyle w:val="ListParagraph"/>
        <w:numPr>
          <w:ilvl w:val="0"/>
          <w:numId w:val="1"/>
        </w:numPr>
        <w:ind w:hanging="436"/>
        <w:rPr>
          <w:rFonts w:ascii="Arial" w:hAnsi="Arial" w:cs="Arial"/>
          <w:color w:val="000000" w:themeColor="text1"/>
          <w:sz w:val="24"/>
          <w:szCs w:val="24"/>
        </w:rPr>
      </w:pPr>
      <w:r w:rsidRPr="00907D1F">
        <w:rPr>
          <w:rFonts w:ascii="Arial" w:hAnsi="Arial" w:cs="Arial"/>
          <w:color w:val="000000" w:themeColor="text1"/>
          <w:sz w:val="24"/>
          <w:szCs w:val="24"/>
        </w:rPr>
        <w:t>Applications must meet the essential criteria and address the key strategic priorities of the councils</w:t>
      </w:r>
      <w:r w:rsidRPr="00DE4305">
        <w:rPr>
          <w:rFonts w:ascii="Arial" w:hAnsi="Arial" w:cs="Arial"/>
          <w:color w:val="000000" w:themeColor="text1"/>
          <w:sz w:val="24"/>
          <w:szCs w:val="24"/>
        </w:rPr>
        <w:t>’</w:t>
      </w:r>
      <w:r w:rsidRPr="00907D1F">
        <w:rPr>
          <w:rFonts w:ascii="Arial" w:hAnsi="Arial" w:cs="Arial"/>
          <w:color w:val="000000" w:themeColor="text1"/>
          <w:sz w:val="24"/>
          <w:szCs w:val="24"/>
        </w:rPr>
        <w:t xml:space="preserve"> Housing Delivery Strategy as outlined in this document. Where there is a limit on the availability of funds, scores will be used to rank competing applications. It is therefore important to provide as much detail as possible in the application.</w:t>
      </w:r>
      <w:r w:rsidRPr="00907D1F">
        <w:rPr>
          <w:rFonts w:ascii="Arial" w:hAnsi="Arial" w:cs="Arial"/>
          <w:color w:val="000000" w:themeColor="text1"/>
          <w:sz w:val="24"/>
          <w:szCs w:val="24"/>
        </w:rPr>
        <w:br/>
      </w:r>
      <w:r w:rsidRPr="00907D1F">
        <w:rPr>
          <w:rFonts w:ascii="Arial" w:hAnsi="Arial" w:cs="Arial"/>
          <w:color w:val="000000" w:themeColor="text1"/>
          <w:sz w:val="24"/>
          <w:szCs w:val="24"/>
        </w:rPr>
        <w:br/>
      </w:r>
      <w:r w:rsidRPr="00907D1F">
        <w:rPr>
          <w:rFonts w:ascii="Arial" w:hAnsi="Arial" w:cs="Arial"/>
          <w:b/>
          <w:bCs/>
          <w:color w:val="000000" w:themeColor="text1"/>
          <w:sz w:val="24"/>
          <w:szCs w:val="24"/>
        </w:rPr>
        <w:t>Scoring Matrix</w:t>
      </w:r>
      <w:r w:rsidRPr="00907D1F">
        <w:rPr>
          <w:rFonts w:ascii="Arial" w:hAnsi="Arial" w:cs="Arial"/>
          <w:color w:val="000000" w:themeColor="text1"/>
          <w:sz w:val="24"/>
          <w:szCs w:val="24"/>
        </w:rPr>
        <w:br/>
      </w:r>
    </w:p>
    <w:tbl>
      <w:tblPr>
        <w:tblStyle w:val="TableGrid"/>
        <w:tblW w:w="0" w:type="auto"/>
        <w:tblInd w:w="720" w:type="dxa"/>
        <w:tblLook w:val="04A0" w:firstRow="1" w:lastRow="0" w:firstColumn="1" w:lastColumn="0" w:noHBand="0" w:noVBand="1"/>
      </w:tblPr>
      <w:tblGrid>
        <w:gridCol w:w="6363"/>
        <w:gridCol w:w="1417"/>
      </w:tblGrid>
      <w:tr w:rsidR="00A563E0" w:rsidRPr="00907D1F" w14:paraId="7DB804FA" w14:textId="77777777" w:rsidTr="00782325">
        <w:tc>
          <w:tcPr>
            <w:tcW w:w="6363" w:type="dxa"/>
          </w:tcPr>
          <w:p w14:paraId="35755ECB" w14:textId="77777777" w:rsidR="00A563E0" w:rsidRPr="00907D1F" w:rsidRDefault="00A563E0" w:rsidP="00782325">
            <w:pPr>
              <w:pStyle w:val="ListParagraph"/>
              <w:ind w:left="0"/>
              <w:rPr>
                <w:rFonts w:ascii="Arial" w:hAnsi="Arial" w:cs="Arial"/>
                <w:b/>
                <w:bCs/>
                <w:color w:val="000000" w:themeColor="text1"/>
                <w:sz w:val="24"/>
                <w:szCs w:val="24"/>
              </w:rPr>
            </w:pPr>
            <w:r w:rsidRPr="00907D1F">
              <w:rPr>
                <w:rFonts w:ascii="Arial" w:hAnsi="Arial" w:cs="Arial"/>
                <w:b/>
                <w:bCs/>
                <w:color w:val="000000" w:themeColor="text1"/>
                <w:sz w:val="24"/>
                <w:szCs w:val="24"/>
              </w:rPr>
              <w:t>Governance</w:t>
            </w:r>
          </w:p>
        </w:tc>
        <w:tc>
          <w:tcPr>
            <w:tcW w:w="1417" w:type="dxa"/>
          </w:tcPr>
          <w:p w14:paraId="72C2654A" w14:textId="77777777" w:rsidR="00A563E0" w:rsidRPr="00DE4305" w:rsidRDefault="00A563E0" w:rsidP="00782325">
            <w:pPr>
              <w:pStyle w:val="ListParagraph"/>
              <w:ind w:left="0"/>
              <w:rPr>
                <w:rFonts w:ascii="Arial" w:hAnsi="Arial" w:cs="Arial"/>
                <w:color w:val="000000" w:themeColor="text1"/>
                <w:sz w:val="24"/>
                <w:szCs w:val="24"/>
              </w:rPr>
            </w:pPr>
            <w:r w:rsidRPr="00907D1F">
              <w:rPr>
                <w:rFonts w:ascii="Arial" w:hAnsi="Arial" w:cs="Arial"/>
                <w:color w:val="000000" w:themeColor="text1"/>
                <w:sz w:val="24"/>
                <w:szCs w:val="24"/>
              </w:rPr>
              <w:t xml:space="preserve">Score </w:t>
            </w:r>
          </w:p>
          <w:p w14:paraId="26B4B607"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color w:val="000000" w:themeColor="text1"/>
                <w:sz w:val="24"/>
                <w:szCs w:val="24"/>
              </w:rPr>
              <w:lastRenderedPageBreak/>
              <w:t>(0-3 points)</w:t>
            </w:r>
          </w:p>
        </w:tc>
      </w:tr>
      <w:tr w:rsidR="00A563E0" w:rsidRPr="00907D1F" w14:paraId="5D6022E0" w14:textId="77777777" w:rsidTr="00782325">
        <w:tc>
          <w:tcPr>
            <w:tcW w:w="6363" w:type="dxa"/>
          </w:tcPr>
          <w:p w14:paraId="17A3F43E"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color w:val="000000" w:themeColor="text1"/>
                <w:sz w:val="24"/>
                <w:szCs w:val="24"/>
              </w:rPr>
              <w:lastRenderedPageBreak/>
              <w:t>Governance structure</w:t>
            </w:r>
          </w:p>
        </w:tc>
        <w:tc>
          <w:tcPr>
            <w:tcW w:w="1417" w:type="dxa"/>
          </w:tcPr>
          <w:p w14:paraId="07DDA719"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3B2CC5CA" w14:textId="77777777" w:rsidTr="00782325">
        <w:tc>
          <w:tcPr>
            <w:tcW w:w="6363" w:type="dxa"/>
          </w:tcPr>
          <w:p w14:paraId="4C26DF70"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color w:val="000000" w:themeColor="text1"/>
                <w:sz w:val="24"/>
                <w:szCs w:val="24"/>
              </w:rPr>
              <w:t>Incorporated</w:t>
            </w:r>
            <w:r>
              <w:rPr>
                <w:rFonts w:ascii="Arial" w:hAnsi="Arial" w:cs="Arial"/>
                <w:color w:val="000000" w:themeColor="text1"/>
                <w:sz w:val="24"/>
                <w:szCs w:val="24"/>
              </w:rPr>
              <w:t xml:space="preserve"> company</w:t>
            </w:r>
          </w:p>
        </w:tc>
        <w:tc>
          <w:tcPr>
            <w:tcW w:w="1417" w:type="dxa"/>
          </w:tcPr>
          <w:p w14:paraId="0A56B364"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5446662D" w14:textId="77777777" w:rsidTr="00782325">
        <w:tc>
          <w:tcPr>
            <w:tcW w:w="6363" w:type="dxa"/>
          </w:tcPr>
          <w:p w14:paraId="3FACB4A5"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sz w:val="24"/>
                <w:szCs w:val="24"/>
              </w:rPr>
              <w:t>Registered Provider</w:t>
            </w:r>
          </w:p>
        </w:tc>
        <w:tc>
          <w:tcPr>
            <w:tcW w:w="1417" w:type="dxa"/>
          </w:tcPr>
          <w:p w14:paraId="5F9AE4BF"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10F46142" w14:textId="77777777" w:rsidTr="00782325">
        <w:tc>
          <w:tcPr>
            <w:tcW w:w="6363" w:type="dxa"/>
          </w:tcPr>
          <w:p w14:paraId="2BCAB0AE"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Capability</w:t>
            </w:r>
            <w:r w:rsidRPr="00907D1F">
              <w:rPr>
                <w:rFonts w:ascii="Arial" w:hAnsi="Arial" w:cs="Arial"/>
                <w:b/>
                <w:bCs/>
                <w:sz w:val="24"/>
                <w:szCs w:val="24"/>
              </w:rPr>
              <w:t xml:space="preserve"> – </w:t>
            </w:r>
            <w:r w:rsidRPr="00907D1F">
              <w:rPr>
                <w:rFonts w:ascii="Arial" w:hAnsi="Arial" w:cs="Arial"/>
                <w:sz w:val="24"/>
                <w:szCs w:val="24"/>
              </w:rPr>
              <w:t>skills, capacity, experience</w:t>
            </w:r>
          </w:p>
        </w:tc>
        <w:tc>
          <w:tcPr>
            <w:tcW w:w="1417" w:type="dxa"/>
          </w:tcPr>
          <w:p w14:paraId="19E8BF02"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768FA657" w14:textId="77777777" w:rsidTr="00782325">
        <w:tc>
          <w:tcPr>
            <w:tcW w:w="6363" w:type="dxa"/>
          </w:tcPr>
          <w:p w14:paraId="0A43D6EE" w14:textId="77777777" w:rsidR="00A563E0" w:rsidRPr="00907D1F" w:rsidRDefault="00A563E0" w:rsidP="00782325">
            <w:pPr>
              <w:pStyle w:val="ListParagraph"/>
              <w:ind w:left="0"/>
              <w:rPr>
                <w:rFonts w:ascii="Arial" w:hAnsi="Arial" w:cs="Arial"/>
                <w:sz w:val="24"/>
                <w:szCs w:val="24"/>
              </w:rPr>
            </w:pPr>
            <w:r w:rsidRPr="00907D1F">
              <w:rPr>
                <w:rFonts w:ascii="Arial" w:hAnsi="Arial" w:cs="Arial"/>
                <w:b/>
                <w:bCs/>
                <w:sz w:val="24"/>
                <w:szCs w:val="24"/>
              </w:rPr>
              <w:t>Financial robustness and value for money</w:t>
            </w:r>
          </w:p>
        </w:tc>
        <w:tc>
          <w:tcPr>
            <w:tcW w:w="1417" w:type="dxa"/>
          </w:tcPr>
          <w:p w14:paraId="6799138B"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5E365440" w14:textId="77777777" w:rsidTr="00782325">
        <w:tc>
          <w:tcPr>
            <w:tcW w:w="6363" w:type="dxa"/>
          </w:tcPr>
          <w:p w14:paraId="7FED588E" w14:textId="77777777" w:rsidR="00A563E0" w:rsidRPr="00907D1F" w:rsidRDefault="00A563E0" w:rsidP="00782325">
            <w:pPr>
              <w:pStyle w:val="ListParagraph"/>
              <w:ind w:left="0"/>
              <w:rPr>
                <w:rFonts w:ascii="Arial" w:hAnsi="Arial" w:cs="Arial"/>
                <w:b/>
                <w:bCs/>
                <w:sz w:val="24"/>
                <w:szCs w:val="24"/>
              </w:rPr>
            </w:pPr>
            <w:r w:rsidRPr="00907D1F">
              <w:rPr>
                <w:rFonts w:ascii="Arial" w:hAnsi="Arial" w:cs="Arial"/>
                <w:sz w:val="24"/>
                <w:szCs w:val="24"/>
              </w:rPr>
              <w:t>Unit and scheme costs demonstrating Value for Money</w:t>
            </w:r>
          </w:p>
        </w:tc>
        <w:tc>
          <w:tcPr>
            <w:tcW w:w="1417" w:type="dxa"/>
          </w:tcPr>
          <w:p w14:paraId="4F6B30A7"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34300847" w14:textId="77777777" w:rsidTr="00782325">
        <w:tc>
          <w:tcPr>
            <w:tcW w:w="6363" w:type="dxa"/>
          </w:tcPr>
          <w:p w14:paraId="654B166E"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Proportion of grant funding requested (of total scheme cost)</w:t>
            </w:r>
          </w:p>
        </w:tc>
        <w:tc>
          <w:tcPr>
            <w:tcW w:w="1417" w:type="dxa"/>
          </w:tcPr>
          <w:p w14:paraId="0CA86B7B"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76220CA9" w14:textId="77777777" w:rsidTr="00782325">
        <w:tc>
          <w:tcPr>
            <w:tcW w:w="6363" w:type="dxa"/>
          </w:tcPr>
          <w:p w14:paraId="31BA6748"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Robust feasibility appraisal/financial viability assessment</w:t>
            </w:r>
          </w:p>
        </w:tc>
        <w:tc>
          <w:tcPr>
            <w:tcW w:w="1417" w:type="dxa"/>
          </w:tcPr>
          <w:p w14:paraId="571906AD"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387A83AA" w14:textId="77777777" w:rsidTr="00782325">
        <w:tc>
          <w:tcPr>
            <w:tcW w:w="6363" w:type="dxa"/>
          </w:tcPr>
          <w:p w14:paraId="134CAC3A"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Other sources of funding</w:t>
            </w:r>
          </w:p>
        </w:tc>
        <w:tc>
          <w:tcPr>
            <w:tcW w:w="1417" w:type="dxa"/>
          </w:tcPr>
          <w:p w14:paraId="7F77F838"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6F21A160" w14:textId="77777777" w:rsidTr="00782325">
        <w:tc>
          <w:tcPr>
            <w:tcW w:w="6363" w:type="dxa"/>
          </w:tcPr>
          <w:p w14:paraId="4F19EC65"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Risk assessment</w:t>
            </w:r>
          </w:p>
        </w:tc>
        <w:tc>
          <w:tcPr>
            <w:tcW w:w="1417" w:type="dxa"/>
          </w:tcPr>
          <w:p w14:paraId="308EBE27"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3736C67B" w14:textId="77777777" w:rsidTr="00782325">
        <w:tc>
          <w:tcPr>
            <w:tcW w:w="6363" w:type="dxa"/>
          </w:tcPr>
          <w:p w14:paraId="7838DD74" w14:textId="77777777" w:rsidR="00A563E0" w:rsidRPr="00907D1F" w:rsidRDefault="00A563E0" w:rsidP="00782325">
            <w:pPr>
              <w:pStyle w:val="ListParagraph"/>
              <w:ind w:left="0"/>
              <w:rPr>
                <w:rFonts w:ascii="Arial" w:hAnsi="Arial" w:cs="Arial"/>
                <w:sz w:val="24"/>
                <w:szCs w:val="24"/>
              </w:rPr>
            </w:pPr>
            <w:r w:rsidRPr="00907D1F">
              <w:rPr>
                <w:rFonts w:ascii="Arial" w:hAnsi="Arial" w:cs="Arial"/>
                <w:b/>
                <w:bCs/>
                <w:sz w:val="24"/>
                <w:szCs w:val="24"/>
              </w:rPr>
              <w:t>Project management</w:t>
            </w:r>
          </w:p>
        </w:tc>
        <w:tc>
          <w:tcPr>
            <w:tcW w:w="1417" w:type="dxa"/>
          </w:tcPr>
          <w:p w14:paraId="38949577"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6D7B41FF" w14:textId="77777777" w:rsidTr="00782325">
        <w:tc>
          <w:tcPr>
            <w:tcW w:w="6363" w:type="dxa"/>
          </w:tcPr>
          <w:p w14:paraId="4B6924C4" w14:textId="77777777" w:rsidR="00A563E0" w:rsidRPr="00907D1F" w:rsidRDefault="00A563E0" w:rsidP="00782325">
            <w:pPr>
              <w:pStyle w:val="ListParagraph"/>
              <w:ind w:left="0"/>
              <w:rPr>
                <w:rFonts w:ascii="Arial" w:hAnsi="Arial" w:cs="Arial"/>
                <w:b/>
                <w:bCs/>
                <w:sz w:val="24"/>
                <w:szCs w:val="24"/>
              </w:rPr>
            </w:pPr>
            <w:r w:rsidRPr="00907D1F">
              <w:rPr>
                <w:rFonts w:ascii="Arial" w:hAnsi="Arial" w:cs="Arial"/>
                <w:sz w:val="24"/>
                <w:szCs w:val="24"/>
              </w:rPr>
              <w:t>Proposed site status</w:t>
            </w:r>
          </w:p>
        </w:tc>
        <w:tc>
          <w:tcPr>
            <w:tcW w:w="1417" w:type="dxa"/>
          </w:tcPr>
          <w:p w14:paraId="1BB44301"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0038C61C" w14:textId="77777777" w:rsidTr="00782325">
        <w:tc>
          <w:tcPr>
            <w:tcW w:w="6363" w:type="dxa"/>
          </w:tcPr>
          <w:p w14:paraId="2C9FBC2A" w14:textId="77777777" w:rsidR="00A563E0" w:rsidRPr="00907D1F" w:rsidRDefault="00A563E0" w:rsidP="00782325">
            <w:pPr>
              <w:pStyle w:val="ListParagraph"/>
              <w:ind w:left="0"/>
              <w:rPr>
                <w:rFonts w:ascii="Arial" w:hAnsi="Arial" w:cs="Arial"/>
                <w:sz w:val="24"/>
                <w:szCs w:val="24"/>
              </w:rPr>
            </w:pPr>
            <w:r w:rsidRPr="00907D1F">
              <w:rPr>
                <w:rFonts w:ascii="Arial" w:hAnsi="Arial" w:cs="Arial"/>
                <w:color w:val="000000" w:themeColor="text1"/>
                <w:sz w:val="24"/>
                <w:szCs w:val="24"/>
              </w:rPr>
              <w:t>Realistic project plan</w:t>
            </w:r>
          </w:p>
        </w:tc>
        <w:tc>
          <w:tcPr>
            <w:tcW w:w="1417" w:type="dxa"/>
          </w:tcPr>
          <w:p w14:paraId="070259B9"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486D465E" w14:textId="77777777" w:rsidTr="00782325">
        <w:tc>
          <w:tcPr>
            <w:tcW w:w="6363" w:type="dxa"/>
          </w:tcPr>
          <w:p w14:paraId="1D14C09E"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color w:val="000000" w:themeColor="text1"/>
                <w:sz w:val="24"/>
                <w:szCs w:val="24"/>
              </w:rPr>
              <w:t>Project management capacity</w:t>
            </w:r>
          </w:p>
        </w:tc>
        <w:tc>
          <w:tcPr>
            <w:tcW w:w="1417" w:type="dxa"/>
          </w:tcPr>
          <w:p w14:paraId="402E39D4"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39AB9261" w14:textId="77777777" w:rsidTr="00782325">
        <w:tc>
          <w:tcPr>
            <w:tcW w:w="6363" w:type="dxa"/>
          </w:tcPr>
          <w:p w14:paraId="23316183"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sz w:val="24"/>
                <w:szCs w:val="24"/>
              </w:rPr>
              <w:t>Milestones achieved</w:t>
            </w:r>
          </w:p>
        </w:tc>
        <w:tc>
          <w:tcPr>
            <w:tcW w:w="1417" w:type="dxa"/>
          </w:tcPr>
          <w:p w14:paraId="38769E81"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1CD20CD5" w14:textId="77777777" w:rsidTr="00782325">
        <w:tc>
          <w:tcPr>
            <w:tcW w:w="6363" w:type="dxa"/>
          </w:tcPr>
          <w:p w14:paraId="061B7313"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Demonstration of community engagement</w:t>
            </w:r>
          </w:p>
        </w:tc>
        <w:tc>
          <w:tcPr>
            <w:tcW w:w="1417" w:type="dxa"/>
          </w:tcPr>
          <w:p w14:paraId="661A5F97"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0067890A" w14:textId="77777777" w:rsidTr="00782325">
        <w:tc>
          <w:tcPr>
            <w:tcW w:w="6363" w:type="dxa"/>
          </w:tcPr>
          <w:p w14:paraId="41430D36" w14:textId="77777777" w:rsidR="00A563E0" w:rsidRPr="00907D1F" w:rsidRDefault="00A563E0" w:rsidP="00782325">
            <w:pPr>
              <w:pStyle w:val="ListParagraph"/>
              <w:ind w:left="0"/>
              <w:rPr>
                <w:rFonts w:ascii="Arial" w:hAnsi="Arial" w:cs="Arial"/>
                <w:sz w:val="24"/>
                <w:szCs w:val="24"/>
              </w:rPr>
            </w:pPr>
            <w:r w:rsidRPr="00907D1F">
              <w:rPr>
                <w:rFonts w:ascii="Arial" w:hAnsi="Arial" w:cs="Arial"/>
                <w:b/>
                <w:bCs/>
                <w:sz w:val="24"/>
                <w:szCs w:val="24"/>
              </w:rPr>
              <w:t>Scheme features</w:t>
            </w:r>
          </w:p>
        </w:tc>
        <w:tc>
          <w:tcPr>
            <w:tcW w:w="1417" w:type="dxa"/>
          </w:tcPr>
          <w:p w14:paraId="445EB58C"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5E4F1C37" w14:textId="77777777" w:rsidTr="00782325">
        <w:tc>
          <w:tcPr>
            <w:tcW w:w="6363" w:type="dxa"/>
          </w:tcPr>
          <w:p w14:paraId="1F00FB8F" w14:textId="77777777" w:rsidR="00A563E0" w:rsidRPr="00907D1F" w:rsidRDefault="00A563E0" w:rsidP="00782325">
            <w:pPr>
              <w:pStyle w:val="ListParagraph"/>
              <w:ind w:left="0"/>
              <w:rPr>
                <w:rFonts w:ascii="Arial" w:hAnsi="Arial" w:cs="Arial"/>
                <w:b/>
                <w:bCs/>
                <w:sz w:val="24"/>
                <w:szCs w:val="24"/>
              </w:rPr>
            </w:pPr>
            <w:r w:rsidRPr="00907D1F">
              <w:rPr>
                <w:rFonts w:ascii="Arial" w:hAnsi="Arial" w:cs="Arial"/>
                <w:sz w:val="24"/>
                <w:szCs w:val="24"/>
              </w:rPr>
              <w:t>Good housing type and tenure mix</w:t>
            </w:r>
          </w:p>
        </w:tc>
        <w:tc>
          <w:tcPr>
            <w:tcW w:w="1417" w:type="dxa"/>
          </w:tcPr>
          <w:p w14:paraId="03BF55E6"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021A638F" w14:textId="77777777" w:rsidTr="00782325">
        <w:tc>
          <w:tcPr>
            <w:tcW w:w="6363" w:type="dxa"/>
          </w:tcPr>
          <w:p w14:paraId="1BFA44A5" w14:textId="77777777" w:rsidR="00A563E0" w:rsidRPr="00907D1F" w:rsidRDefault="00A563E0" w:rsidP="00782325">
            <w:pPr>
              <w:pStyle w:val="ListParagraph"/>
              <w:ind w:left="0"/>
              <w:rPr>
                <w:rFonts w:ascii="Arial" w:hAnsi="Arial" w:cs="Arial"/>
                <w:sz w:val="24"/>
                <w:szCs w:val="24"/>
              </w:rPr>
            </w:pPr>
            <w:r w:rsidRPr="00907D1F">
              <w:rPr>
                <w:rFonts w:ascii="Arial" w:hAnsi="Arial" w:cs="Arial"/>
                <w:color w:val="000000" w:themeColor="text1"/>
                <w:sz w:val="24"/>
                <w:szCs w:val="24"/>
              </w:rPr>
              <w:t>Design aligns to council policy</w:t>
            </w:r>
          </w:p>
        </w:tc>
        <w:tc>
          <w:tcPr>
            <w:tcW w:w="1417" w:type="dxa"/>
          </w:tcPr>
          <w:p w14:paraId="6B283F89"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14FBED65" w14:textId="77777777" w:rsidTr="00782325">
        <w:tc>
          <w:tcPr>
            <w:tcW w:w="6363" w:type="dxa"/>
          </w:tcPr>
          <w:p w14:paraId="496A10EF"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sz w:val="24"/>
                <w:szCs w:val="24"/>
              </w:rPr>
              <w:t>Use of innovative methods</w:t>
            </w:r>
          </w:p>
        </w:tc>
        <w:tc>
          <w:tcPr>
            <w:tcW w:w="1417" w:type="dxa"/>
          </w:tcPr>
          <w:p w14:paraId="05186C35"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322CA985" w14:textId="77777777" w:rsidTr="00782325">
        <w:tc>
          <w:tcPr>
            <w:tcW w:w="6363" w:type="dxa"/>
          </w:tcPr>
          <w:p w14:paraId="1FCF01C0" w14:textId="77777777" w:rsidR="00A563E0" w:rsidRPr="00907D1F" w:rsidRDefault="00A563E0" w:rsidP="00782325">
            <w:pPr>
              <w:pStyle w:val="ListParagraph"/>
              <w:ind w:left="0"/>
              <w:rPr>
                <w:rFonts w:ascii="Arial" w:hAnsi="Arial" w:cs="Arial"/>
                <w:sz w:val="24"/>
                <w:szCs w:val="24"/>
              </w:rPr>
            </w:pPr>
            <w:r w:rsidRPr="00907D1F">
              <w:rPr>
                <w:rFonts w:ascii="Arial" w:hAnsi="Arial" w:cs="Arial"/>
                <w:color w:val="000000" w:themeColor="text1"/>
                <w:sz w:val="24"/>
                <w:szCs w:val="24"/>
              </w:rPr>
              <w:t>Added social value</w:t>
            </w:r>
          </w:p>
        </w:tc>
        <w:tc>
          <w:tcPr>
            <w:tcW w:w="1417" w:type="dxa"/>
          </w:tcPr>
          <w:p w14:paraId="6382F638"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64DDC4AF" w14:textId="77777777" w:rsidTr="00782325">
        <w:tc>
          <w:tcPr>
            <w:tcW w:w="6363" w:type="dxa"/>
          </w:tcPr>
          <w:p w14:paraId="767031B9" w14:textId="77777777" w:rsidR="00A563E0" w:rsidRPr="00907D1F" w:rsidRDefault="00A563E0" w:rsidP="00782325">
            <w:pPr>
              <w:pStyle w:val="ListParagraph"/>
              <w:ind w:left="0"/>
              <w:rPr>
                <w:rFonts w:ascii="Arial" w:hAnsi="Arial" w:cs="Arial"/>
                <w:color w:val="000000" w:themeColor="text1"/>
                <w:sz w:val="24"/>
                <w:szCs w:val="24"/>
              </w:rPr>
            </w:pPr>
            <w:r>
              <w:rPr>
                <w:rFonts w:ascii="Arial" w:hAnsi="Arial" w:cs="Arial"/>
                <w:color w:val="000000" w:themeColor="text1"/>
                <w:sz w:val="24"/>
                <w:szCs w:val="24"/>
              </w:rPr>
              <w:t>Net zero carbon or better</w:t>
            </w:r>
          </w:p>
        </w:tc>
        <w:tc>
          <w:tcPr>
            <w:tcW w:w="1417" w:type="dxa"/>
          </w:tcPr>
          <w:p w14:paraId="49308150"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01396489" w14:textId="77777777" w:rsidTr="00782325">
        <w:tc>
          <w:tcPr>
            <w:tcW w:w="6363" w:type="dxa"/>
          </w:tcPr>
          <w:p w14:paraId="2ACF599F"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color w:val="000000" w:themeColor="text1"/>
                <w:sz w:val="24"/>
                <w:szCs w:val="24"/>
              </w:rPr>
              <w:t>Low running costs</w:t>
            </w:r>
          </w:p>
        </w:tc>
        <w:tc>
          <w:tcPr>
            <w:tcW w:w="1417" w:type="dxa"/>
          </w:tcPr>
          <w:p w14:paraId="6FADFFC0"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64D077E7" w14:textId="77777777" w:rsidTr="00782325">
        <w:tc>
          <w:tcPr>
            <w:tcW w:w="6363" w:type="dxa"/>
          </w:tcPr>
          <w:p w14:paraId="11D291F2" w14:textId="77777777" w:rsidR="00A563E0" w:rsidRPr="00907D1F" w:rsidRDefault="00A563E0" w:rsidP="00782325">
            <w:pPr>
              <w:pStyle w:val="ListParagraph"/>
              <w:ind w:left="0"/>
              <w:rPr>
                <w:rFonts w:ascii="Arial" w:hAnsi="Arial" w:cs="Arial"/>
                <w:color w:val="000000" w:themeColor="text1"/>
                <w:sz w:val="24"/>
                <w:szCs w:val="24"/>
              </w:rPr>
            </w:pPr>
            <w:r w:rsidRPr="00907D1F">
              <w:rPr>
                <w:rFonts w:ascii="Arial" w:hAnsi="Arial" w:cs="Arial"/>
                <w:b/>
                <w:bCs/>
                <w:sz w:val="24"/>
                <w:szCs w:val="24"/>
              </w:rPr>
              <w:t>Strategic</w:t>
            </w:r>
          </w:p>
        </w:tc>
        <w:tc>
          <w:tcPr>
            <w:tcW w:w="1417" w:type="dxa"/>
          </w:tcPr>
          <w:p w14:paraId="5635B0E7"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7A158B07" w14:textId="77777777" w:rsidTr="00782325">
        <w:tc>
          <w:tcPr>
            <w:tcW w:w="6363" w:type="dxa"/>
          </w:tcPr>
          <w:p w14:paraId="2C94C351" w14:textId="77777777" w:rsidR="00A563E0" w:rsidRPr="00907D1F" w:rsidRDefault="00A563E0" w:rsidP="00782325">
            <w:pPr>
              <w:pStyle w:val="ListParagraph"/>
              <w:ind w:left="0"/>
              <w:rPr>
                <w:rFonts w:ascii="Arial" w:hAnsi="Arial" w:cs="Arial"/>
                <w:b/>
                <w:bCs/>
                <w:sz w:val="24"/>
                <w:szCs w:val="24"/>
              </w:rPr>
            </w:pPr>
            <w:r w:rsidRPr="00907D1F">
              <w:rPr>
                <w:rFonts w:ascii="Arial" w:hAnsi="Arial" w:cs="Arial"/>
                <w:sz w:val="24"/>
                <w:szCs w:val="24"/>
              </w:rPr>
              <w:t>Delivers affordable housing in perpetuity</w:t>
            </w:r>
          </w:p>
        </w:tc>
        <w:tc>
          <w:tcPr>
            <w:tcW w:w="1417" w:type="dxa"/>
          </w:tcPr>
          <w:p w14:paraId="6215D191"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18728CCE" w14:textId="77777777" w:rsidTr="00782325">
        <w:tc>
          <w:tcPr>
            <w:tcW w:w="6363" w:type="dxa"/>
          </w:tcPr>
          <w:p w14:paraId="27838634"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Delivers Social Rent</w:t>
            </w:r>
          </w:p>
        </w:tc>
        <w:tc>
          <w:tcPr>
            <w:tcW w:w="1417" w:type="dxa"/>
          </w:tcPr>
          <w:p w14:paraId="7BC039B3"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20A81946" w14:textId="77777777" w:rsidTr="00782325">
        <w:tc>
          <w:tcPr>
            <w:tcW w:w="6363" w:type="dxa"/>
          </w:tcPr>
          <w:p w14:paraId="7D906937"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Community led</w:t>
            </w:r>
          </w:p>
        </w:tc>
        <w:tc>
          <w:tcPr>
            <w:tcW w:w="1417" w:type="dxa"/>
          </w:tcPr>
          <w:p w14:paraId="28214D88"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42E3AFE9" w14:textId="77777777" w:rsidTr="00782325">
        <w:tc>
          <w:tcPr>
            <w:tcW w:w="6363" w:type="dxa"/>
          </w:tcPr>
          <w:p w14:paraId="6BDE551D"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Area where high level of demand and deficit of supply</w:t>
            </w:r>
          </w:p>
        </w:tc>
        <w:tc>
          <w:tcPr>
            <w:tcW w:w="1417" w:type="dxa"/>
          </w:tcPr>
          <w:p w14:paraId="4B742CB3"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4D8C6AFF" w14:textId="77777777" w:rsidTr="00782325">
        <w:tc>
          <w:tcPr>
            <w:tcW w:w="6363" w:type="dxa"/>
          </w:tcPr>
          <w:p w14:paraId="33E0522A"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 xml:space="preserve">Not able to access </w:t>
            </w:r>
            <w:proofErr w:type="gramStart"/>
            <w:r w:rsidRPr="00907D1F">
              <w:rPr>
                <w:rFonts w:ascii="Arial" w:hAnsi="Arial" w:cs="Arial"/>
                <w:sz w:val="24"/>
                <w:szCs w:val="24"/>
              </w:rPr>
              <w:t>Homes</w:t>
            </w:r>
            <w:proofErr w:type="gramEnd"/>
            <w:r w:rsidRPr="00907D1F">
              <w:rPr>
                <w:rFonts w:ascii="Arial" w:hAnsi="Arial" w:cs="Arial"/>
                <w:sz w:val="24"/>
                <w:szCs w:val="24"/>
              </w:rPr>
              <w:t xml:space="preserve"> England funding (e.g. regeneration project)</w:t>
            </w:r>
          </w:p>
        </w:tc>
        <w:tc>
          <w:tcPr>
            <w:tcW w:w="1417" w:type="dxa"/>
          </w:tcPr>
          <w:p w14:paraId="3FBCEAE7" w14:textId="77777777" w:rsidR="00A563E0" w:rsidRPr="00907D1F" w:rsidRDefault="00A563E0" w:rsidP="00782325">
            <w:pPr>
              <w:pStyle w:val="ListParagraph"/>
              <w:ind w:left="0"/>
              <w:rPr>
                <w:rFonts w:ascii="Arial" w:hAnsi="Arial" w:cs="Arial"/>
                <w:color w:val="000000" w:themeColor="text1"/>
                <w:sz w:val="24"/>
                <w:szCs w:val="24"/>
              </w:rPr>
            </w:pPr>
          </w:p>
        </w:tc>
      </w:tr>
      <w:tr w:rsidR="00A563E0" w:rsidRPr="00907D1F" w14:paraId="02377473" w14:textId="77777777" w:rsidTr="00782325">
        <w:tc>
          <w:tcPr>
            <w:tcW w:w="6363" w:type="dxa"/>
          </w:tcPr>
          <w:p w14:paraId="1EF192A1" w14:textId="77777777" w:rsidR="00A563E0" w:rsidRPr="00907D1F" w:rsidRDefault="00A563E0" w:rsidP="00782325">
            <w:pPr>
              <w:pStyle w:val="ListParagraph"/>
              <w:ind w:left="0"/>
              <w:rPr>
                <w:rFonts w:ascii="Arial" w:hAnsi="Arial" w:cs="Arial"/>
                <w:sz w:val="24"/>
                <w:szCs w:val="24"/>
              </w:rPr>
            </w:pPr>
            <w:r w:rsidRPr="00907D1F">
              <w:rPr>
                <w:rFonts w:ascii="Arial" w:hAnsi="Arial" w:cs="Arial"/>
                <w:sz w:val="24"/>
                <w:szCs w:val="24"/>
              </w:rPr>
              <w:t>Meeting needs from housing register</w:t>
            </w:r>
          </w:p>
        </w:tc>
        <w:tc>
          <w:tcPr>
            <w:tcW w:w="1417" w:type="dxa"/>
          </w:tcPr>
          <w:p w14:paraId="3492E3BC" w14:textId="77777777" w:rsidR="00A563E0" w:rsidRPr="00907D1F" w:rsidRDefault="00A563E0" w:rsidP="00782325">
            <w:pPr>
              <w:pStyle w:val="ListParagraph"/>
              <w:ind w:left="0"/>
              <w:rPr>
                <w:rFonts w:ascii="Arial" w:hAnsi="Arial" w:cs="Arial"/>
                <w:color w:val="000000" w:themeColor="text1"/>
                <w:sz w:val="24"/>
                <w:szCs w:val="24"/>
              </w:rPr>
            </w:pPr>
          </w:p>
        </w:tc>
      </w:tr>
    </w:tbl>
    <w:p w14:paraId="247B0864" w14:textId="77777777" w:rsidR="00A563E0" w:rsidRPr="00907D1F" w:rsidRDefault="00A563E0" w:rsidP="00A563E0">
      <w:pPr>
        <w:pStyle w:val="ListParagraph"/>
        <w:rPr>
          <w:rFonts w:ascii="Arial" w:hAnsi="Arial" w:cs="Arial"/>
          <w:color w:val="000000" w:themeColor="text1"/>
          <w:sz w:val="24"/>
          <w:szCs w:val="24"/>
        </w:rPr>
      </w:pPr>
    </w:p>
    <w:p w14:paraId="1EFDA90B" w14:textId="77777777" w:rsidR="00A563E0" w:rsidRPr="00907D1F" w:rsidRDefault="00A563E0" w:rsidP="00A563E0">
      <w:pPr>
        <w:pStyle w:val="ListParagraph"/>
        <w:numPr>
          <w:ilvl w:val="0"/>
          <w:numId w:val="1"/>
        </w:numPr>
        <w:ind w:hanging="436"/>
        <w:rPr>
          <w:rFonts w:ascii="Arial" w:hAnsi="Arial" w:cs="Arial"/>
          <w:color w:val="000000" w:themeColor="text1"/>
          <w:sz w:val="24"/>
          <w:szCs w:val="24"/>
        </w:rPr>
      </w:pPr>
      <w:r w:rsidRPr="00907D1F">
        <w:rPr>
          <w:rFonts w:ascii="Arial" w:hAnsi="Arial" w:cs="Arial"/>
          <w:color w:val="000000" w:themeColor="text1"/>
          <w:sz w:val="24"/>
          <w:szCs w:val="24"/>
        </w:rPr>
        <w:t xml:space="preserve">Scoring will be undertaken by officers within the affordable housing team, and scores will be </w:t>
      </w:r>
      <w:r w:rsidRPr="00907D1F">
        <w:rPr>
          <w:rFonts w:ascii="Arial" w:hAnsi="Arial" w:cs="Arial"/>
          <w:sz w:val="24"/>
          <w:szCs w:val="24"/>
        </w:rPr>
        <w:t>applied on a 0 – 3 basis for each category, depending upon how closely the various elements of a project fit with the elements above.</w:t>
      </w:r>
    </w:p>
    <w:p w14:paraId="044AC4C5" w14:textId="77777777" w:rsidR="00A563E0" w:rsidRPr="00907D1F" w:rsidRDefault="00A563E0" w:rsidP="00A563E0">
      <w:pPr>
        <w:ind w:left="720"/>
        <w:rPr>
          <w:rFonts w:ascii="Arial" w:hAnsi="Arial" w:cs="Arial"/>
          <w:color w:val="000000" w:themeColor="text1"/>
          <w:sz w:val="24"/>
          <w:szCs w:val="24"/>
        </w:rPr>
      </w:pPr>
      <w:r w:rsidRPr="00907D1F">
        <w:rPr>
          <w:rFonts w:ascii="Arial" w:hAnsi="Arial" w:cs="Arial"/>
          <w:sz w:val="24"/>
          <w:szCs w:val="24"/>
        </w:rPr>
        <w:t>0</w:t>
      </w:r>
      <w:r w:rsidRPr="00907D1F">
        <w:rPr>
          <w:rFonts w:ascii="Arial" w:hAnsi="Arial" w:cs="Arial"/>
          <w:sz w:val="24"/>
          <w:szCs w:val="24"/>
        </w:rPr>
        <w:tab/>
        <w:t>-</w:t>
      </w:r>
      <w:r w:rsidRPr="00907D1F">
        <w:rPr>
          <w:rFonts w:ascii="Arial" w:hAnsi="Arial" w:cs="Arial"/>
          <w:sz w:val="24"/>
          <w:szCs w:val="24"/>
        </w:rPr>
        <w:tab/>
        <w:t>Element not present / evidenced</w:t>
      </w:r>
      <w:r w:rsidRPr="00907D1F">
        <w:rPr>
          <w:rFonts w:ascii="Arial" w:hAnsi="Arial" w:cs="Arial"/>
          <w:sz w:val="24"/>
          <w:szCs w:val="24"/>
        </w:rPr>
        <w:br/>
        <w:t>1</w:t>
      </w:r>
      <w:r w:rsidRPr="00907D1F">
        <w:rPr>
          <w:rFonts w:ascii="Arial" w:hAnsi="Arial" w:cs="Arial"/>
          <w:sz w:val="24"/>
          <w:szCs w:val="24"/>
        </w:rPr>
        <w:tab/>
        <w:t>-</w:t>
      </w:r>
      <w:r w:rsidRPr="00907D1F">
        <w:rPr>
          <w:rFonts w:ascii="Arial" w:hAnsi="Arial" w:cs="Arial"/>
          <w:sz w:val="24"/>
          <w:szCs w:val="24"/>
        </w:rPr>
        <w:tab/>
        <w:t>minimal presence / evidence</w:t>
      </w:r>
      <w:r w:rsidRPr="00907D1F">
        <w:rPr>
          <w:rFonts w:ascii="Arial" w:hAnsi="Arial" w:cs="Arial"/>
          <w:sz w:val="24"/>
          <w:szCs w:val="24"/>
        </w:rPr>
        <w:br/>
        <w:t>2</w:t>
      </w:r>
      <w:r w:rsidRPr="00907D1F">
        <w:rPr>
          <w:rFonts w:ascii="Arial" w:hAnsi="Arial" w:cs="Arial"/>
          <w:sz w:val="24"/>
          <w:szCs w:val="24"/>
        </w:rPr>
        <w:tab/>
        <w:t>-</w:t>
      </w:r>
      <w:r w:rsidRPr="00907D1F">
        <w:rPr>
          <w:rFonts w:ascii="Arial" w:hAnsi="Arial" w:cs="Arial"/>
          <w:sz w:val="24"/>
          <w:szCs w:val="24"/>
        </w:rPr>
        <w:tab/>
        <w:t>Significant presence / evidence</w:t>
      </w:r>
      <w:r w:rsidRPr="00907D1F">
        <w:rPr>
          <w:rFonts w:ascii="Arial" w:hAnsi="Arial" w:cs="Arial"/>
          <w:sz w:val="24"/>
          <w:szCs w:val="24"/>
        </w:rPr>
        <w:br/>
        <w:t>3</w:t>
      </w:r>
      <w:r w:rsidRPr="00907D1F">
        <w:rPr>
          <w:rFonts w:ascii="Arial" w:hAnsi="Arial" w:cs="Arial"/>
          <w:sz w:val="24"/>
          <w:szCs w:val="24"/>
        </w:rPr>
        <w:tab/>
        <w:t>-</w:t>
      </w:r>
      <w:r w:rsidRPr="00907D1F">
        <w:rPr>
          <w:rFonts w:ascii="Arial" w:hAnsi="Arial" w:cs="Arial"/>
          <w:sz w:val="24"/>
          <w:szCs w:val="24"/>
        </w:rPr>
        <w:tab/>
        <w:t>Present / fully satisfactory</w:t>
      </w:r>
      <w:r>
        <w:rPr>
          <w:rFonts w:ascii="Arial" w:hAnsi="Arial" w:cs="Arial"/>
          <w:sz w:val="24"/>
          <w:szCs w:val="24"/>
        </w:rPr>
        <w:t>.</w:t>
      </w:r>
    </w:p>
    <w:p w14:paraId="436B6EC4" w14:textId="77777777" w:rsidR="00A563E0" w:rsidRPr="00907D1F" w:rsidRDefault="00A563E0" w:rsidP="00A563E0">
      <w:pPr>
        <w:pStyle w:val="ListParagraph"/>
        <w:rPr>
          <w:rFonts w:ascii="Arial" w:hAnsi="Arial" w:cs="Arial"/>
          <w:sz w:val="24"/>
          <w:szCs w:val="24"/>
        </w:rPr>
      </w:pPr>
      <w:r w:rsidRPr="00907D1F">
        <w:rPr>
          <w:rFonts w:ascii="Arial" w:hAnsi="Arial" w:cs="Arial"/>
          <w:sz w:val="24"/>
          <w:szCs w:val="24"/>
        </w:rPr>
        <w:t xml:space="preserve">For example, a proposal which meets only minimum building regulation standards is likely to score 1, whereas a zero-carbon scheme would score a </w:t>
      </w:r>
      <w:r w:rsidRPr="00907D1F">
        <w:rPr>
          <w:rFonts w:ascii="Arial" w:hAnsi="Arial" w:cs="Arial"/>
          <w:sz w:val="24"/>
          <w:szCs w:val="24"/>
        </w:rPr>
        <w:lastRenderedPageBreak/>
        <w:t xml:space="preserve">3. A development comprising all Social Rent would score 3, whereas a development comprising a mix of Affordable Rent and Social Rent may score a 2, depending upon the proportion </w:t>
      </w:r>
      <w:r w:rsidRPr="00DE4305">
        <w:rPr>
          <w:rFonts w:ascii="Arial" w:hAnsi="Arial" w:cs="Arial"/>
          <w:sz w:val="24"/>
          <w:szCs w:val="24"/>
        </w:rPr>
        <w:t xml:space="preserve">of </w:t>
      </w:r>
      <w:r w:rsidRPr="00907D1F">
        <w:rPr>
          <w:rFonts w:ascii="Arial" w:hAnsi="Arial" w:cs="Arial"/>
          <w:sz w:val="24"/>
          <w:szCs w:val="24"/>
        </w:rPr>
        <w:t>Social Rent.</w:t>
      </w:r>
    </w:p>
    <w:p w14:paraId="0B852DB2" w14:textId="77777777" w:rsidR="00A563E0" w:rsidRPr="00907D1F" w:rsidRDefault="00A563E0" w:rsidP="00A563E0">
      <w:pPr>
        <w:pStyle w:val="ListParagraph"/>
        <w:rPr>
          <w:rFonts w:ascii="Arial" w:hAnsi="Arial" w:cs="Arial"/>
          <w:color w:val="000000" w:themeColor="text1"/>
          <w:sz w:val="24"/>
          <w:szCs w:val="24"/>
        </w:rPr>
      </w:pPr>
    </w:p>
    <w:p w14:paraId="0F36CD00" w14:textId="77777777" w:rsidR="00A563E0" w:rsidRDefault="00A563E0" w:rsidP="00A563E0">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4463297B" w14:textId="77777777" w:rsidR="00A563E0" w:rsidRPr="00907D1F" w:rsidRDefault="00A563E0" w:rsidP="00A563E0">
      <w:pPr>
        <w:rPr>
          <w:rFonts w:ascii="Arial" w:hAnsi="Arial" w:cs="Arial"/>
          <w:b/>
          <w:bCs/>
          <w:color w:val="000000" w:themeColor="text1"/>
          <w:sz w:val="24"/>
          <w:szCs w:val="24"/>
        </w:rPr>
      </w:pPr>
      <w:r w:rsidRPr="00907D1F">
        <w:rPr>
          <w:rFonts w:ascii="Arial" w:hAnsi="Arial" w:cs="Arial"/>
          <w:b/>
          <w:bCs/>
          <w:color w:val="000000" w:themeColor="text1"/>
          <w:sz w:val="24"/>
          <w:szCs w:val="24"/>
        </w:rPr>
        <w:lastRenderedPageBreak/>
        <w:t>Documentation required with the application.</w:t>
      </w:r>
    </w:p>
    <w:p w14:paraId="2B3B1B2B" w14:textId="77777777" w:rsidR="00A563E0" w:rsidRPr="00DE4305" w:rsidRDefault="00A563E0" w:rsidP="00A563E0">
      <w:pPr>
        <w:pStyle w:val="ListParagraph"/>
        <w:rPr>
          <w:rFonts w:ascii="Arial" w:hAnsi="Arial" w:cs="Arial"/>
          <w:sz w:val="24"/>
          <w:szCs w:val="24"/>
        </w:rPr>
      </w:pPr>
      <w:r w:rsidRPr="00907D1F">
        <w:rPr>
          <w:rFonts w:ascii="Arial" w:hAnsi="Arial" w:cs="Arial"/>
          <w:color w:val="000000" w:themeColor="text1"/>
          <w:sz w:val="24"/>
          <w:szCs w:val="24"/>
        </w:rPr>
        <w:t xml:space="preserve">The applicant </w:t>
      </w:r>
      <w:r w:rsidRPr="00907D1F">
        <w:rPr>
          <w:rFonts w:ascii="Arial" w:hAnsi="Arial" w:cs="Arial"/>
          <w:sz w:val="24"/>
          <w:szCs w:val="24"/>
        </w:rPr>
        <w:t>must ensure that the documentation provided with the application is sufficient and detailed enough to enable the council</w:t>
      </w:r>
      <w:r>
        <w:rPr>
          <w:rFonts w:ascii="Arial" w:hAnsi="Arial" w:cs="Arial"/>
          <w:sz w:val="24"/>
          <w:szCs w:val="24"/>
        </w:rPr>
        <w:t>s</w:t>
      </w:r>
      <w:r w:rsidRPr="00907D1F">
        <w:rPr>
          <w:rFonts w:ascii="Arial" w:hAnsi="Arial" w:cs="Arial"/>
          <w:sz w:val="24"/>
          <w:szCs w:val="24"/>
        </w:rPr>
        <w:t xml:space="preserve"> to make a thorough assessment of the proposal to be able to arrive at an informed decision. Where evidence is lacking or incomplete, this will be reflected in </w:t>
      </w:r>
      <w:r w:rsidRPr="00DE4305">
        <w:rPr>
          <w:rFonts w:ascii="Arial" w:hAnsi="Arial" w:cs="Arial"/>
          <w:sz w:val="24"/>
          <w:szCs w:val="24"/>
        </w:rPr>
        <w:t xml:space="preserve">the </w:t>
      </w:r>
      <w:r w:rsidRPr="00907D1F">
        <w:rPr>
          <w:rFonts w:ascii="Arial" w:hAnsi="Arial" w:cs="Arial"/>
          <w:sz w:val="24"/>
          <w:szCs w:val="24"/>
        </w:rPr>
        <w:t>scoring or rejection of the application. The following documents must be included in any submission, in addition to other supporting documents.</w:t>
      </w:r>
      <w:r w:rsidRPr="00907D1F">
        <w:rPr>
          <w:rFonts w:ascii="Arial" w:hAnsi="Arial" w:cs="Arial"/>
          <w:sz w:val="24"/>
          <w:szCs w:val="24"/>
        </w:rPr>
        <w:br/>
      </w:r>
    </w:p>
    <w:p w14:paraId="158DFF0A" w14:textId="77777777" w:rsidR="00A563E0" w:rsidRPr="00DE4305" w:rsidRDefault="00A563E0" w:rsidP="00A563E0">
      <w:pPr>
        <w:pStyle w:val="ListParagraph"/>
        <w:numPr>
          <w:ilvl w:val="0"/>
          <w:numId w:val="6"/>
        </w:numPr>
        <w:ind w:left="1276" w:hanging="589"/>
        <w:rPr>
          <w:rFonts w:ascii="Arial" w:hAnsi="Arial" w:cs="Arial"/>
          <w:color w:val="000000" w:themeColor="text1"/>
          <w:sz w:val="24"/>
          <w:szCs w:val="24"/>
        </w:rPr>
      </w:pPr>
      <w:r w:rsidRPr="00907D1F">
        <w:rPr>
          <w:rFonts w:ascii="Arial" w:hAnsi="Arial" w:cs="Arial"/>
          <w:sz w:val="24"/>
          <w:szCs w:val="24"/>
        </w:rPr>
        <w:t xml:space="preserve">Financial viability appraisal, including a complete breakdown of all </w:t>
      </w:r>
      <w:r w:rsidRPr="00907D1F">
        <w:rPr>
          <w:rFonts w:ascii="Arial" w:hAnsi="Arial" w:cs="Arial"/>
          <w:sz w:val="24"/>
          <w:szCs w:val="24"/>
        </w:rPr>
        <w:tab/>
        <w:t>associated costs</w:t>
      </w:r>
    </w:p>
    <w:p w14:paraId="037DE1E0" w14:textId="77777777" w:rsidR="00A563E0" w:rsidRPr="00DE4305" w:rsidRDefault="00A563E0" w:rsidP="00A563E0">
      <w:pPr>
        <w:pStyle w:val="ListParagraph"/>
        <w:numPr>
          <w:ilvl w:val="1"/>
          <w:numId w:val="5"/>
        </w:numPr>
        <w:ind w:left="1276" w:hanging="589"/>
        <w:rPr>
          <w:rFonts w:ascii="Arial" w:hAnsi="Arial" w:cs="Arial"/>
          <w:sz w:val="24"/>
          <w:szCs w:val="24"/>
        </w:rPr>
      </w:pPr>
      <w:r w:rsidRPr="00907D1F">
        <w:rPr>
          <w:rFonts w:ascii="Arial" w:hAnsi="Arial" w:cs="Arial"/>
          <w:sz w:val="24"/>
          <w:szCs w:val="24"/>
        </w:rPr>
        <w:t>Title documents (where applicable)</w:t>
      </w:r>
    </w:p>
    <w:p w14:paraId="0F4F0D8B" w14:textId="77777777" w:rsidR="00A563E0" w:rsidRPr="00DE4305" w:rsidRDefault="00A563E0" w:rsidP="00A563E0">
      <w:pPr>
        <w:pStyle w:val="ListParagraph"/>
        <w:numPr>
          <w:ilvl w:val="1"/>
          <w:numId w:val="5"/>
        </w:numPr>
        <w:ind w:left="1276" w:hanging="589"/>
        <w:rPr>
          <w:rFonts w:ascii="Arial" w:hAnsi="Arial" w:cs="Arial"/>
          <w:sz w:val="24"/>
          <w:szCs w:val="24"/>
        </w:rPr>
      </w:pPr>
      <w:r w:rsidRPr="00907D1F">
        <w:rPr>
          <w:rFonts w:ascii="Arial" w:hAnsi="Arial" w:cs="Arial"/>
          <w:sz w:val="24"/>
          <w:szCs w:val="24"/>
        </w:rPr>
        <w:t>Planning consent</w:t>
      </w:r>
    </w:p>
    <w:p w14:paraId="66C745B1" w14:textId="77777777" w:rsidR="00A563E0" w:rsidRPr="00DE4305" w:rsidRDefault="00A563E0" w:rsidP="00A563E0">
      <w:pPr>
        <w:pStyle w:val="ListParagraph"/>
        <w:numPr>
          <w:ilvl w:val="1"/>
          <w:numId w:val="5"/>
        </w:numPr>
        <w:ind w:left="1276" w:hanging="589"/>
        <w:rPr>
          <w:rFonts w:ascii="Arial" w:hAnsi="Arial" w:cs="Arial"/>
          <w:sz w:val="24"/>
          <w:szCs w:val="24"/>
        </w:rPr>
      </w:pPr>
      <w:r w:rsidRPr="00907D1F">
        <w:rPr>
          <w:rFonts w:ascii="Arial" w:hAnsi="Arial" w:cs="Arial"/>
          <w:sz w:val="24"/>
          <w:szCs w:val="24"/>
        </w:rPr>
        <w:t>Constitution</w:t>
      </w:r>
    </w:p>
    <w:p w14:paraId="05C979FC" w14:textId="77777777" w:rsidR="00A563E0" w:rsidRPr="00907D1F" w:rsidRDefault="00A563E0" w:rsidP="00A563E0">
      <w:pPr>
        <w:pStyle w:val="ListParagraph"/>
        <w:numPr>
          <w:ilvl w:val="1"/>
          <w:numId w:val="5"/>
        </w:numPr>
        <w:ind w:left="1276" w:hanging="589"/>
        <w:rPr>
          <w:rFonts w:ascii="Arial" w:hAnsi="Arial" w:cs="Arial"/>
          <w:color w:val="000000" w:themeColor="text1"/>
          <w:sz w:val="24"/>
          <w:szCs w:val="24"/>
        </w:rPr>
      </w:pPr>
      <w:r w:rsidRPr="00907D1F">
        <w:rPr>
          <w:rFonts w:ascii="Arial" w:hAnsi="Arial" w:cs="Arial"/>
          <w:sz w:val="24"/>
          <w:szCs w:val="24"/>
        </w:rPr>
        <w:t>Location plan</w:t>
      </w:r>
      <w:r>
        <w:rPr>
          <w:rFonts w:ascii="Arial" w:hAnsi="Arial" w:cs="Arial"/>
          <w:sz w:val="24"/>
          <w:szCs w:val="24"/>
        </w:rPr>
        <w:t>.</w:t>
      </w:r>
    </w:p>
    <w:p w14:paraId="1D59747E" w14:textId="77777777" w:rsidR="00A563E0" w:rsidRPr="00907D1F" w:rsidRDefault="00A563E0" w:rsidP="00A563E0">
      <w:pPr>
        <w:pStyle w:val="ListParagraph"/>
        <w:rPr>
          <w:rFonts w:ascii="Arial" w:hAnsi="Arial" w:cs="Arial"/>
          <w:color w:val="000000" w:themeColor="text1"/>
          <w:sz w:val="24"/>
          <w:szCs w:val="24"/>
        </w:rPr>
      </w:pPr>
    </w:p>
    <w:p w14:paraId="0BD6C53E" w14:textId="77777777" w:rsidR="00A563E0" w:rsidRPr="00907D1F" w:rsidRDefault="00A563E0" w:rsidP="00A563E0">
      <w:pPr>
        <w:pStyle w:val="ListParagraph"/>
        <w:numPr>
          <w:ilvl w:val="0"/>
          <w:numId w:val="1"/>
        </w:numPr>
        <w:ind w:hanging="436"/>
        <w:rPr>
          <w:rFonts w:ascii="Arial" w:hAnsi="Arial" w:cs="Arial"/>
          <w:color w:val="000000" w:themeColor="text1"/>
          <w:sz w:val="24"/>
          <w:szCs w:val="24"/>
        </w:rPr>
      </w:pPr>
      <w:r w:rsidRPr="00907D1F">
        <w:rPr>
          <w:rFonts w:ascii="Arial" w:hAnsi="Arial" w:cs="Arial"/>
          <w:color w:val="000000" w:themeColor="text1"/>
          <w:sz w:val="24"/>
          <w:szCs w:val="24"/>
        </w:rPr>
        <w:t xml:space="preserve">All total scores, along with a summary of the application, will be reviewed by the Housing Delivery Manager and Head of Housing and Environment before progressing further to a report to </w:t>
      </w:r>
      <w:r>
        <w:rPr>
          <w:rFonts w:ascii="Arial" w:hAnsi="Arial" w:cs="Arial"/>
          <w:color w:val="000000" w:themeColor="text1"/>
          <w:sz w:val="24"/>
          <w:szCs w:val="24"/>
        </w:rPr>
        <w:t>Cabinet</w:t>
      </w:r>
      <w:r w:rsidRPr="00907D1F">
        <w:rPr>
          <w:rFonts w:ascii="Arial" w:hAnsi="Arial" w:cs="Arial"/>
          <w:color w:val="000000" w:themeColor="text1"/>
          <w:sz w:val="24"/>
          <w:szCs w:val="24"/>
        </w:rPr>
        <w:t>.  The purpose of this review is to ensure that scores have been reached in a reasonable way, and that they can be justified.</w:t>
      </w:r>
    </w:p>
    <w:p w14:paraId="4959893B" w14:textId="77777777" w:rsidR="00A563E0" w:rsidRPr="0000723A" w:rsidRDefault="00A563E0" w:rsidP="00A563E0">
      <w:pPr>
        <w:rPr>
          <w:rFonts w:ascii="Arial" w:hAnsi="Arial" w:cs="Arial"/>
          <w:b/>
          <w:bCs/>
          <w:color w:val="000000" w:themeColor="text1"/>
          <w:sz w:val="24"/>
          <w:szCs w:val="24"/>
        </w:rPr>
      </w:pPr>
      <w:r w:rsidRPr="0000723A">
        <w:rPr>
          <w:rFonts w:ascii="Arial" w:hAnsi="Arial" w:cs="Arial"/>
          <w:b/>
          <w:bCs/>
          <w:color w:val="000000" w:themeColor="text1"/>
          <w:sz w:val="24"/>
          <w:szCs w:val="24"/>
        </w:rPr>
        <w:t>Grant Funding Agreement and Payment of Grant</w:t>
      </w:r>
    </w:p>
    <w:p w14:paraId="0AF26EA2" w14:textId="77777777" w:rsidR="00A563E0" w:rsidRPr="00CB0D6B" w:rsidRDefault="00A563E0" w:rsidP="00A563E0">
      <w:pPr>
        <w:pStyle w:val="ListParagraph"/>
        <w:numPr>
          <w:ilvl w:val="0"/>
          <w:numId w:val="1"/>
        </w:numPr>
        <w:ind w:hanging="436"/>
        <w:rPr>
          <w:rFonts w:ascii="Arial" w:hAnsi="Arial" w:cs="Arial"/>
          <w:color w:val="000000" w:themeColor="text1"/>
          <w:sz w:val="24"/>
          <w:szCs w:val="24"/>
        </w:rPr>
      </w:pPr>
      <w:r>
        <w:rPr>
          <w:rFonts w:ascii="Arial" w:hAnsi="Arial" w:cs="Arial"/>
          <w:color w:val="000000" w:themeColor="text1"/>
          <w:sz w:val="24"/>
          <w:szCs w:val="24"/>
        </w:rPr>
        <w:t xml:space="preserve">Any </w:t>
      </w:r>
      <w:r>
        <w:rPr>
          <w:rFonts w:ascii="Arial" w:hAnsi="Arial" w:cs="Arial"/>
          <w:sz w:val="24"/>
          <w:szCs w:val="24"/>
        </w:rPr>
        <w:t xml:space="preserve">successful applicant will be required to enter into a legally binding grant funding agreement before any funds are released. The agreement will set out the terms on which the grant is made available. The councils have a legal duty to protect public funds and a contractual obligation under the S106 Agreement to ensure that the grant is used for its intended purpose. Grant will become repayable should the project not deliver as set out in the agreement, or </w:t>
      </w:r>
      <w:proofErr w:type="gramStart"/>
      <w:r>
        <w:rPr>
          <w:rFonts w:ascii="Arial" w:hAnsi="Arial" w:cs="Arial"/>
          <w:sz w:val="24"/>
          <w:szCs w:val="24"/>
        </w:rPr>
        <w:t>in the event that</w:t>
      </w:r>
      <w:proofErr w:type="gramEnd"/>
      <w:r>
        <w:rPr>
          <w:rFonts w:ascii="Arial" w:hAnsi="Arial" w:cs="Arial"/>
          <w:sz w:val="24"/>
          <w:szCs w:val="24"/>
        </w:rPr>
        <w:t xml:space="preserve"> any affordable homes delivered with the benefit of grant, cease to meet the definition of affordable housing.</w:t>
      </w:r>
      <w:r>
        <w:rPr>
          <w:rFonts w:ascii="Arial" w:hAnsi="Arial" w:cs="Arial"/>
          <w:sz w:val="24"/>
          <w:szCs w:val="24"/>
        </w:rPr>
        <w:br/>
      </w:r>
    </w:p>
    <w:p w14:paraId="118AFA4C" w14:textId="77777777" w:rsidR="00A563E0" w:rsidRPr="00CB0D6B" w:rsidRDefault="00A563E0" w:rsidP="00A563E0">
      <w:pPr>
        <w:pStyle w:val="ListParagraph"/>
        <w:numPr>
          <w:ilvl w:val="0"/>
          <w:numId w:val="1"/>
        </w:numPr>
        <w:ind w:hanging="436"/>
        <w:rPr>
          <w:rFonts w:ascii="Arial" w:hAnsi="Arial" w:cs="Arial"/>
          <w:color w:val="000000" w:themeColor="text1"/>
          <w:sz w:val="24"/>
          <w:szCs w:val="24"/>
        </w:rPr>
      </w:pPr>
      <w:r>
        <w:rPr>
          <w:rFonts w:ascii="Arial" w:hAnsi="Arial" w:cs="Arial"/>
          <w:sz w:val="24"/>
          <w:szCs w:val="24"/>
        </w:rPr>
        <w:t>Applicants should note that the councils will require a restriction to be placed on the title of any property utilising any grant funding requiring the councils’ permission in the event of any disposals. Where a recipient body is not a Registered Provider, the councils will ordinarily require a legal charge on the relevant land.</w:t>
      </w:r>
      <w:r>
        <w:rPr>
          <w:rFonts w:ascii="Arial" w:hAnsi="Arial" w:cs="Arial"/>
          <w:sz w:val="24"/>
          <w:szCs w:val="24"/>
        </w:rPr>
        <w:br/>
      </w:r>
    </w:p>
    <w:p w14:paraId="1BB0E6FD" w14:textId="77777777" w:rsidR="00A563E0" w:rsidRPr="00CB0D6B" w:rsidRDefault="00A563E0" w:rsidP="00A563E0">
      <w:pPr>
        <w:pStyle w:val="ListParagraph"/>
        <w:numPr>
          <w:ilvl w:val="0"/>
          <w:numId w:val="1"/>
        </w:numPr>
        <w:ind w:hanging="436"/>
        <w:rPr>
          <w:rFonts w:ascii="Arial" w:hAnsi="Arial" w:cs="Arial"/>
          <w:color w:val="000000" w:themeColor="text1"/>
          <w:sz w:val="24"/>
          <w:szCs w:val="24"/>
        </w:rPr>
      </w:pPr>
      <w:r>
        <w:rPr>
          <w:rFonts w:ascii="Arial" w:hAnsi="Arial" w:cs="Arial"/>
          <w:sz w:val="24"/>
          <w:szCs w:val="24"/>
        </w:rPr>
        <w:t>Grant will be paid in stages throughout the life of the development phase. These will be identified within the grant agreement which will be set out in advance to enable the recipient to take legal advice. The key payment stages typically comprise up to five milestones payments, with total grant payable apportioned between them.</w:t>
      </w:r>
    </w:p>
    <w:p w14:paraId="6C9A4648" w14:textId="77777777" w:rsidR="00A563E0" w:rsidRDefault="00A563E0" w:rsidP="00A563E0">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75873835" w14:textId="77777777" w:rsidR="00A563E0" w:rsidRPr="0000723A" w:rsidRDefault="00A563E0" w:rsidP="00A563E0">
      <w:pPr>
        <w:rPr>
          <w:rFonts w:ascii="Arial" w:hAnsi="Arial" w:cs="Arial"/>
          <w:b/>
          <w:bCs/>
          <w:color w:val="000000" w:themeColor="text1"/>
          <w:sz w:val="24"/>
          <w:szCs w:val="24"/>
        </w:rPr>
      </w:pPr>
      <w:r w:rsidRPr="0000723A">
        <w:rPr>
          <w:rFonts w:ascii="Arial" w:hAnsi="Arial" w:cs="Arial"/>
          <w:b/>
          <w:bCs/>
          <w:color w:val="000000" w:themeColor="text1"/>
          <w:sz w:val="24"/>
          <w:szCs w:val="24"/>
        </w:rPr>
        <w:lastRenderedPageBreak/>
        <w:t>Timetable and Process</w:t>
      </w:r>
    </w:p>
    <w:p w14:paraId="5F84336D" w14:textId="77777777" w:rsidR="00A563E0" w:rsidRDefault="00A563E0" w:rsidP="00A563E0">
      <w:pPr>
        <w:pStyle w:val="ListParagraph"/>
        <w:numPr>
          <w:ilvl w:val="0"/>
          <w:numId w:val="1"/>
        </w:numPr>
        <w:ind w:hanging="436"/>
        <w:rPr>
          <w:rFonts w:ascii="Arial" w:hAnsi="Arial" w:cs="Arial"/>
          <w:color w:val="000000" w:themeColor="text1"/>
          <w:sz w:val="24"/>
          <w:szCs w:val="24"/>
        </w:rPr>
      </w:pPr>
      <w:r>
        <w:rPr>
          <w:rFonts w:ascii="Arial" w:hAnsi="Arial" w:cs="Arial"/>
          <w:color w:val="000000" w:themeColor="text1"/>
          <w:sz w:val="24"/>
          <w:szCs w:val="24"/>
        </w:rPr>
        <w:t xml:space="preserve">Potential applicants for grant funding to support their affordable housing schemes should read the Housing Delivery Strategy, and this policy.  Further advice can be sought by approaching the councils’ affordable housing team at the following email address </w:t>
      </w:r>
      <w:hyperlink r:id="rId6" w:history="1">
        <w:r w:rsidRPr="008005A9">
          <w:rPr>
            <w:rStyle w:val="Hyperlink"/>
            <w:rFonts w:ascii="Arial" w:hAnsi="Arial" w:cs="Arial"/>
            <w:sz w:val="24"/>
            <w:szCs w:val="24"/>
          </w:rPr>
          <w:t>affordablehousingteam@southandvale.gov.uk</w:t>
        </w:r>
      </w:hyperlink>
    </w:p>
    <w:p w14:paraId="6DB5C545" w14:textId="77777777" w:rsidR="00A563E0" w:rsidRDefault="00A563E0" w:rsidP="00A563E0">
      <w:pPr>
        <w:pStyle w:val="ListParagraph"/>
        <w:rPr>
          <w:rFonts w:ascii="Arial" w:hAnsi="Arial" w:cs="Arial"/>
          <w:color w:val="000000" w:themeColor="text1"/>
          <w:sz w:val="24"/>
          <w:szCs w:val="24"/>
        </w:rPr>
      </w:pPr>
    </w:p>
    <w:p w14:paraId="715DDEC0" w14:textId="77777777" w:rsidR="00A563E0" w:rsidRPr="003A6600" w:rsidRDefault="00A563E0" w:rsidP="00A563E0">
      <w:pPr>
        <w:pStyle w:val="ListParagraph"/>
        <w:numPr>
          <w:ilvl w:val="0"/>
          <w:numId w:val="1"/>
        </w:numPr>
        <w:ind w:hanging="436"/>
        <w:rPr>
          <w:rFonts w:ascii="Arial" w:hAnsi="Arial" w:cs="Arial"/>
          <w:color w:val="000000" w:themeColor="text1"/>
          <w:sz w:val="24"/>
          <w:szCs w:val="24"/>
        </w:rPr>
      </w:pPr>
      <w:r w:rsidRPr="003A6600">
        <w:rPr>
          <w:rFonts w:ascii="Arial" w:hAnsi="Arial" w:cs="Arial"/>
          <w:color w:val="000000" w:themeColor="text1"/>
          <w:sz w:val="24"/>
          <w:szCs w:val="24"/>
        </w:rPr>
        <w:t xml:space="preserve">Following </w:t>
      </w:r>
      <w:r w:rsidRPr="003A6600">
        <w:rPr>
          <w:rFonts w:ascii="Arial" w:hAnsi="Arial" w:cs="Arial"/>
          <w:sz w:val="24"/>
          <w:szCs w:val="24"/>
        </w:rPr>
        <w:t>submission of a grant funding application</w:t>
      </w:r>
      <w:r>
        <w:rPr>
          <w:rFonts w:ascii="Arial" w:hAnsi="Arial" w:cs="Arial"/>
          <w:sz w:val="24"/>
          <w:szCs w:val="24"/>
        </w:rPr>
        <w:t xml:space="preserve"> via email (</w:t>
      </w:r>
      <w:hyperlink r:id="rId7" w:history="1">
        <w:r w:rsidRPr="000533E5">
          <w:rPr>
            <w:rStyle w:val="Hyperlink"/>
            <w:rFonts w:ascii="Arial" w:hAnsi="Arial" w:cs="Arial"/>
            <w:sz w:val="24"/>
            <w:szCs w:val="24"/>
          </w:rPr>
          <w:t>affordablehousingteam@southandvale.gov.uk</w:t>
        </w:r>
      </w:hyperlink>
      <w:r>
        <w:rPr>
          <w:rFonts w:ascii="Arial" w:hAnsi="Arial" w:cs="Arial"/>
          <w:sz w:val="24"/>
          <w:szCs w:val="24"/>
        </w:rPr>
        <w:t>)</w:t>
      </w:r>
      <w:r w:rsidRPr="003A6600">
        <w:rPr>
          <w:rFonts w:ascii="Arial" w:hAnsi="Arial" w:cs="Arial"/>
          <w:sz w:val="24"/>
          <w:szCs w:val="24"/>
        </w:rPr>
        <w:t>, the council</w:t>
      </w:r>
      <w:r>
        <w:rPr>
          <w:rFonts w:ascii="Arial" w:hAnsi="Arial" w:cs="Arial"/>
          <w:sz w:val="24"/>
          <w:szCs w:val="24"/>
        </w:rPr>
        <w:t xml:space="preserve">s </w:t>
      </w:r>
      <w:r w:rsidRPr="003A6600">
        <w:rPr>
          <w:rFonts w:ascii="Arial" w:hAnsi="Arial" w:cs="Arial"/>
          <w:sz w:val="24"/>
          <w:szCs w:val="24"/>
        </w:rPr>
        <w:t xml:space="preserve">will acknowledge receipt </w:t>
      </w:r>
      <w:r>
        <w:rPr>
          <w:rFonts w:ascii="Arial" w:hAnsi="Arial" w:cs="Arial"/>
          <w:sz w:val="24"/>
          <w:szCs w:val="24"/>
        </w:rPr>
        <w:t xml:space="preserve">of the application </w:t>
      </w:r>
      <w:r w:rsidRPr="003A6600">
        <w:rPr>
          <w:rFonts w:ascii="Arial" w:hAnsi="Arial" w:cs="Arial"/>
          <w:sz w:val="24"/>
          <w:szCs w:val="24"/>
        </w:rPr>
        <w:t>within 10 working days.</w:t>
      </w:r>
      <w:r w:rsidRPr="003A6600">
        <w:rPr>
          <w:rFonts w:ascii="Arial" w:hAnsi="Arial" w:cs="Arial"/>
          <w:sz w:val="24"/>
          <w:szCs w:val="24"/>
        </w:rPr>
        <w:br/>
      </w:r>
    </w:p>
    <w:p w14:paraId="3937612A" w14:textId="77777777" w:rsidR="00A563E0" w:rsidRPr="003A6600" w:rsidRDefault="00A563E0" w:rsidP="00A563E0">
      <w:pPr>
        <w:pStyle w:val="ListParagraph"/>
        <w:numPr>
          <w:ilvl w:val="0"/>
          <w:numId w:val="1"/>
        </w:numPr>
        <w:ind w:hanging="436"/>
        <w:rPr>
          <w:rFonts w:ascii="Arial" w:hAnsi="Arial" w:cs="Arial"/>
          <w:color w:val="000000" w:themeColor="text1"/>
          <w:sz w:val="24"/>
          <w:szCs w:val="24"/>
        </w:rPr>
      </w:pPr>
      <w:r w:rsidRPr="003A6600">
        <w:rPr>
          <w:rFonts w:ascii="Arial" w:hAnsi="Arial" w:cs="Arial"/>
          <w:sz w:val="24"/>
          <w:szCs w:val="24"/>
        </w:rPr>
        <w:t>The council</w:t>
      </w:r>
      <w:r>
        <w:rPr>
          <w:rFonts w:ascii="Arial" w:hAnsi="Arial" w:cs="Arial"/>
          <w:sz w:val="24"/>
          <w:szCs w:val="24"/>
        </w:rPr>
        <w:t>s</w:t>
      </w:r>
      <w:r w:rsidRPr="003A6600">
        <w:rPr>
          <w:rFonts w:ascii="Arial" w:hAnsi="Arial" w:cs="Arial"/>
          <w:sz w:val="24"/>
          <w:szCs w:val="24"/>
        </w:rPr>
        <w:t xml:space="preserve"> will provide an indication timescale at this stage. This will depend significantly upon the quality of the information provided with the application.</w:t>
      </w:r>
      <w:r w:rsidRPr="003A6600">
        <w:rPr>
          <w:rFonts w:ascii="Arial" w:hAnsi="Arial" w:cs="Arial"/>
          <w:sz w:val="24"/>
          <w:szCs w:val="24"/>
        </w:rPr>
        <w:br/>
      </w:r>
    </w:p>
    <w:p w14:paraId="1C975403" w14:textId="77777777" w:rsidR="00A563E0" w:rsidRPr="003A6600" w:rsidRDefault="00A563E0" w:rsidP="00A563E0">
      <w:pPr>
        <w:pStyle w:val="ListParagraph"/>
        <w:numPr>
          <w:ilvl w:val="0"/>
          <w:numId w:val="1"/>
        </w:numPr>
        <w:ind w:hanging="436"/>
        <w:rPr>
          <w:rFonts w:ascii="Arial" w:hAnsi="Arial" w:cs="Arial"/>
          <w:color w:val="000000" w:themeColor="text1"/>
          <w:sz w:val="24"/>
          <w:szCs w:val="24"/>
        </w:rPr>
      </w:pPr>
      <w:r w:rsidRPr="003A6600">
        <w:rPr>
          <w:rFonts w:ascii="Arial" w:hAnsi="Arial" w:cs="Arial"/>
          <w:sz w:val="24"/>
          <w:szCs w:val="24"/>
        </w:rPr>
        <w:t>Once assessed, a</w:t>
      </w:r>
      <w:r>
        <w:rPr>
          <w:rFonts w:ascii="Arial" w:hAnsi="Arial" w:cs="Arial"/>
          <w:sz w:val="24"/>
          <w:szCs w:val="24"/>
        </w:rPr>
        <w:t xml:space="preserve"> </w:t>
      </w:r>
      <w:r w:rsidRPr="003A6600">
        <w:rPr>
          <w:rFonts w:ascii="Arial" w:hAnsi="Arial" w:cs="Arial"/>
          <w:sz w:val="24"/>
          <w:szCs w:val="24"/>
        </w:rPr>
        <w:t>report will be produced</w:t>
      </w:r>
      <w:r>
        <w:rPr>
          <w:rFonts w:ascii="Arial" w:hAnsi="Arial" w:cs="Arial"/>
          <w:sz w:val="24"/>
          <w:szCs w:val="24"/>
        </w:rPr>
        <w:t xml:space="preserve"> by officers</w:t>
      </w:r>
      <w:r w:rsidRPr="003A6600">
        <w:rPr>
          <w:rFonts w:ascii="Arial" w:hAnsi="Arial" w:cs="Arial"/>
          <w:sz w:val="24"/>
          <w:szCs w:val="24"/>
        </w:rPr>
        <w:t xml:space="preserve"> (if the application is successful),</w:t>
      </w:r>
      <w:r>
        <w:rPr>
          <w:rFonts w:ascii="Arial" w:hAnsi="Arial" w:cs="Arial"/>
          <w:sz w:val="24"/>
          <w:szCs w:val="24"/>
        </w:rPr>
        <w:t xml:space="preserve"> which will be reviewed by Cabinet.</w:t>
      </w:r>
    </w:p>
    <w:p w14:paraId="747EC310" w14:textId="77777777" w:rsidR="00A563E0" w:rsidRPr="003A6600" w:rsidRDefault="00A563E0" w:rsidP="00A563E0">
      <w:pPr>
        <w:pStyle w:val="ListParagraph"/>
        <w:rPr>
          <w:rFonts w:ascii="Arial" w:hAnsi="Arial" w:cs="Arial"/>
          <w:color w:val="000000" w:themeColor="text1"/>
          <w:sz w:val="24"/>
          <w:szCs w:val="24"/>
        </w:rPr>
      </w:pPr>
    </w:p>
    <w:p w14:paraId="3E0E440F" w14:textId="77777777" w:rsidR="00A563E0" w:rsidRPr="003A6600" w:rsidRDefault="00A563E0" w:rsidP="00A563E0">
      <w:pPr>
        <w:pStyle w:val="ListParagraph"/>
        <w:numPr>
          <w:ilvl w:val="0"/>
          <w:numId w:val="1"/>
        </w:numPr>
        <w:ind w:hanging="436"/>
        <w:rPr>
          <w:rFonts w:ascii="Arial" w:hAnsi="Arial" w:cs="Arial"/>
          <w:color w:val="000000" w:themeColor="text1"/>
          <w:sz w:val="24"/>
          <w:szCs w:val="24"/>
        </w:rPr>
      </w:pPr>
      <w:r w:rsidRPr="003A6600">
        <w:rPr>
          <w:rFonts w:ascii="Arial" w:hAnsi="Arial" w:cs="Arial"/>
          <w:color w:val="000000" w:themeColor="text1"/>
          <w:sz w:val="24"/>
          <w:szCs w:val="24"/>
        </w:rPr>
        <w:t xml:space="preserve">If </w:t>
      </w:r>
      <w:r w:rsidRPr="003A6600">
        <w:rPr>
          <w:rFonts w:ascii="Arial" w:hAnsi="Arial" w:cs="Arial"/>
          <w:sz w:val="24"/>
          <w:szCs w:val="24"/>
        </w:rPr>
        <w:t>approved by the Cabinet, a</w:t>
      </w:r>
      <w:r>
        <w:rPr>
          <w:rFonts w:ascii="Arial" w:hAnsi="Arial" w:cs="Arial"/>
          <w:sz w:val="24"/>
          <w:szCs w:val="24"/>
        </w:rPr>
        <w:t xml:space="preserve"> subsequent meeting of the Full Council </w:t>
      </w:r>
      <w:r w:rsidRPr="003A6600">
        <w:rPr>
          <w:rFonts w:ascii="Arial" w:hAnsi="Arial" w:cs="Arial"/>
          <w:sz w:val="24"/>
          <w:szCs w:val="24"/>
        </w:rPr>
        <w:t xml:space="preserve">will need to </w:t>
      </w:r>
      <w:r>
        <w:rPr>
          <w:rFonts w:ascii="Arial" w:hAnsi="Arial" w:cs="Arial"/>
          <w:sz w:val="24"/>
          <w:szCs w:val="24"/>
        </w:rPr>
        <w:t>agree to allocate the funds from the Section 106 fund</w:t>
      </w:r>
      <w:r w:rsidRPr="003A6600">
        <w:rPr>
          <w:rFonts w:ascii="Arial" w:hAnsi="Arial" w:cs="Arial"/>
          <w:sz w:val="24"/>
          <w:szCs w:val="24"/>
        </w:rPr>
        <w:t xml:space="preserve"> in most cases. The meeting date can be provided</w:t>
      </w:r>
      <w:r>
        <w:rPr>
          <w:rFonts w:ascii="Arial" w:hAnsi="Arial" w:cs="Arial"/>
          <w:sz w:val="24"/>
          <w:szCs w:val="24"/>
        </w:rPr>
        <w:t xml:space="preserve"> to applicants</w:t>
      </w:r>
      <w:r w:rsidRPr="003A6600">
        <w:rPr>
          <w:rFonts w:ascii="Arial" w:hAnsi="Arial" w:cs="Arial"/>
          <w:sz w:val="24"/>
          <w:szCs w:val="24"/>
        </w:rPr>
        <w:t xml:space="preserve"> once a Cabinet resolution to approve has been made.</w:t>
      </w:r>
      <w:r w:rsidRPr="003A6600">
        <w:rPr>
          <w:rFonts w:ascii="Arial" w:hAnsi="Arial" w:cs="Arial"/>
          <w:sz w:val="24"/>
          <w:szCs w:val="24"/>
        </w:rPr>
        <w:br/>
      </w:r>
    </w:p>
    <w:p w14:paraId="4455C80B" w14:textId="77777777" w:rsidR="00A563E0" w:rsidRDefault="00A563E0" w:rsidP="00A563E0">
      <w:pPr>
        <w:rPr>
          <w:rFonts w:ascii="Arial" w:hAnsi="Arial" w:cs="Arial"/>
          <w:color w:val="000000" w:themeColor="text1"/>
          <w:sz w:val="24"/>
          <w:szCs w:val="24"/>
        </w:rPr>
      </w:pPr>
    </w:p>
    <w:p w14:paraId="29E82A9C" w14:textId="77777777" w:rsidR="00A563E0" w:rsidRDefault="00A563E0" w:rsidP="00A563E0">
      <w:pPr>
        <w:rPr>
          <w:rFonts w:ascii="Arial" w:hAnsi="Arial" w:cs="Arial"/>
          <w:color w:val="000000" w:themeColor="text1"/>
          <w:sz w:val="24"/>
          <w:szCs w:val="24"/>
        </w:rPr>
      </w:pPr>
    </w:p>
    <w:p w14:paraId="4AB769A1" w14:textId="77777777" w:rsidR="00A563E0" w:rsidRDefault="00A563E0" w:rsidP="00A563E0">
      <w:pPr>
        <w:rPr>
          <w:rFonts w:ascii="Arial" w:hAnsi="Arial" w:cs="Arial"/>
          <w:color w:val="000000" w:themeColor="text1"/>
          <w:sz w:val="24"/>
          <w:szCs w:val="24"/>
        </w:rPr>
      </w:pPr>
      <w:r>
        <w:rPr>
          <w:rFonts w:ascii="Arial" w:hAnsi="Arial" w:cs="Arial"/>
          <w:color w:val="000000" w:themeColor="text1"/>
          <w:sz w:val="24"/>
          <w:szCs w:val="24"/>
        </w:rPr>
        <w:t>Date of Publication</w:t>
      </w:r>
      <w:r>
        <w:rPr>
          <w:rFonts w:ascii="Arial" w:hAnsi="Arial" w:cs="Arial"/>
          <w:color w:val="000000" w:themeColor="text1"/>
          <w:sz w:val="24"/>
          <w:szCs w:val="24"/>
        </w:rPr>
        <w:tab/>
      </w:r>
      <w:r>
        <w:rPr>
          <w:rFonts w:ascii="Arial" w:hAnsi="Arial" w:cs="Arial"/>
          <w:color w:val="000000" w:themeColor="text1"/>
          <w:sz w:val="24"/>
          <w:szCs w:val="24"/>
        </w:rPr>
        <w:tab/>
        <w:t>September 2023</w:t>
      </w:r>
    </w:p>
    <w:p w14:paraId="795C1FD9" w14:textId="77777777" w:rsidR="00A563E0" w:rsidRDefault="00A563E0" w:rsidP="00A563E0">
      <w:pPr>
        <w:rPr>
          <w:rFonts w:ascii="Arial" w:hAnsi="Arial" w:cs="Arial"/>
          <w:color w:val="000000" w:themeColor="text1"/>
          <w:sz w:val="24"/>
          <w:szCs w:val="24"/>
        </w:rPr>
      </w:pPr>
    </w:p>
    <w:p w14:paraId="5E3ECA48" w14:textId="77777777" w:rsidR="00A563E0" w:rsidRDefault="00A563E0" w:rsidP="00A563E0">
      <w:pPr>
        <w:rPr>
          <w:rFonts w:ascii="Arial" w:hAnsi="Arial" w:cs="Arial"/>
          <w:color w:val="000000" w:themeColor="text1"/>
          <w:sz w:val="24"/>
          <w:szCs w:val="24"/>
        </w:rPr>
      </w:pPr>
    </w:p>
    <w:p w14:paraId="74B7C460" w14:textId="77777777" w:rsidR="00286A30" w:rsidRDefault="00286A30"/>
    <w:sectPr w:rsidR="00286A30" w:rsidSect="002B297B">
      <w:headerReference w:type="default" r:id="rId8"/>
      <w:footerReference w:type="default" r:id="rId9"/>
      <w:pgSz w:w="11906" w:h="16838"/>
      <w:pgMar w:top="1440" w:right="1440" w:bottom="1440" w:left="1440"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29814"/>
      <w:docPartObj>
        <w:docPartGallery w:val="Page Numbers (Bottom of Page)"/>
        <w:docPartUnique/>
      </w:docPartObj>
    </w:sdtPr>
    <w:sdtEndPr/>
    <w:sdtContent>
      <w:sdt>
        <w:sdtPr>
          <w:id w:val="1728636285"/>
          <w:docPartObj>
            <w:docPartGallery w:val="Page Numbers (Top of Page)"/>
            <w:docPartUnique/>
          </w:docPartObj>
        </w:sdtPr>
        <w:sdtEndPr/>
        <w:sdtContent>
          <w:p w14:paraId="6962E49B" w14:textId="77777777" w:rsidR="00AA1FB0" w:rsidRDefault="00A563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E8F171" w14:textId="77777777" w:rsidR="00174BB5" w:rsidRDefault="00A563E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073F" w14:textId="77777777" w:rsidR="008F2B4E" w:rsidRDefault="00A563E0" w:rsidP="002B297B">
    <w:pPr>
      <w:pStyle w:val="Header"/>
      <w:jc w:val="center"/>
    </w:pPr>
    <w:r>
      <w:rPr>
        <w:noProof/>
      </w:rPr>
      <w:drawing>
        <wp:inline distT="0" distB="0" distL="0" distR="0" wp14:anchorId="358C2B27" wp14:editId="5D604D7C">
          <wp:extent cx="5162843" cy="109709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843" cy="109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804"/>
    <w:multiLevelType w:val="hybridMultilevel"/>
    <w:tmpl w:val="1A98B0C4"/>
    <w:lvl w:ilvl="0" w:tplc="853257F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8256AA"/>
    <w:multiLevelType w:val="hybridMultilevel"/>
    <w:tmpl w:val="D254A150"/>
    <w:lvl w:ilvl="0" w:tplc="FFFFFFFF">
      <w:numFmt w:val="bullet"/>
      <w:lvlText w:val="-"/>
      <w:lvlJc w:val="left"/>
      <w:pPr>
        <w:ind w:left="720" w:hanging="360"/>
      </w:pPr>
      <w:rPr>
        <w:rFonts w:ascii="Arial" w:eastAsiaTheme="minorHAnsi" w:hAnsi="Arial" w:cs="Arial" w:hint="default"/>
      </w:rPr>
    </w:lvl>
    <w:lvl w:ilvl="1" w:tplc="853257FC">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5D7837"/>
    <w:multiLevelType w:val="hybridMultilevel"/>
    <w:tmpl w:val="5DFE7630"/>
    <w:lvl w:ilvl="0" w:tplc="853257F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E4210F7"/>
    <w:multiLevelType w:val="hybridMultilevel"/>
    <w:tmpl w:val="D16A4B3A"/>
    <w:lvl w:ilvl="0" w:tplc="853257FC">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F11477"/>
    <w:multiLevelType w:val="singleLevel"/>
    <w:tmpl w:val="D7D0DF3E"/>
    <w:lvl w:ilvl="0">
      <w:start w:val="1"/>
      <w:numFmt w:val="decimal"/>
      <w:pStyle w:val="ReportNumbering"/>
      <w:lvlText w:val="%1."/>
      <w:lvlJc w:val="left"/>
      <w:pPr>
        <w:tabs>
          <w:tab w:val="num" w:pos="360"/>
        </w:tabs>
        <w:ind w:left="360" w:hanging="360"/>
      </w:pPr>
    </w:lvl>
  </w:abstractNum>
  <w:abstractNum w:abstractNumId="5" w15:restartNumberingAfterBreak="0">
    <w:nsid w:val="7B3E502A"/>
    <w:multiLevelType w:val="hybridMultilevel"/>
    <w:tmpl w:val="45B21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4676818">
    <w:abstractNumId w:val="5"/>
  </w:num>
  <w:num w:numId="2" w16cid:durableId="704329286">
    <w:abstractNumId w:val="4"/>
  </w:num>
  <w:num w:numId="3" w16cid:durableId="1369182093">
    <w:abstractNumId w:val="3"/>
  </w:num>
  <w:num w:numId="4" w16cid:durableId="1245798715">
    <w:abstractNumId w:val="2"/>
  </w:num>
  <w:num w:numId="5" w16cid:durableId="1474323936">
    <w:abstractNumId w:val="1"/>
  </w:num>
  <w:num w:numId="6" w16cid:durableId="209913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0"/>
    <w:rsid w:val="00286A30"/>
    <w:rsid w:val="00A56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072D"/>
  <w15:chartTrackingRefBased/>
  <w15:docId w15:val="{9285ED40-9F6A-423C-8650-F2806C11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3E0"/>
    <w:pPr>
      <w:ind w:left="720"/>
      <w:contextualSpacing/>
    </w:pPr>
  </w:style>
  <w:style w:type="table" w:styleId="TableGrid">
    <w:name w:val="Table Grid"/>
    <w:basedOn w:val="TableNormal"/>
    <w:uiPriority w:val="39"/>
    <w:rsid w:val="00A5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6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E0"/>
  </w:style>
  <w:style w:type="paragraph" w:styleId="Footer">
    <w:name w:val="footer"/>
    <w:basedOn w:val="Normal"/>
    <w:link w:val="FooterChar"/>
    <w:uiPriority w:val="99"/>
    <w:unhideWhenUsed/>
    <w:rsid w:val="00A56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E0"/>
  </w:style>
  <w:style w:type="paragraph" w:customStyle="1" w:styleId="ReportNumbering">
    <w:name w:val="Report Numbering"/>
    <w:basedOn w:val="Normal"/>
    <w:rsid w:val="00A563E0"/>
    <w:pPr>
      <w:numPr>
        <w:numId w:val="2"/>
      </w:numPr>
      <w:spacing w:after="24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A56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ffordablehousingteam@southandva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fordablehousingteam@southandvale.gov.uk" TargetMode="External"/><Relationship Id="rId11" Type="http://schemas.openxmlformats.org/officeDocument/2006/relationships/theme" Target="theme/theme1.xml"/><Relationship Id="rId5" Type="http://schemas.openxmlformats.org/officeDocument/2006/relationships/hyperlink" Target="https://www.gov.uk/guidance/planning-oblig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1838</Words>
  <Characters>10483</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1</cp:revision>
  <dcterms:created xsi:type="dcterms:W3CDTF">2023-10-04T14:02:00Z</dcterms:created>
  <dcterms:modified xsi:type="dcterms:W3CDTF">2023-10-04T14:03:00Z</dcterms:modified>
</cp:coreProperties>
</file>