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8763" w14:textId="4C003549" w:rsidR="00904329" w:rsidRDefault="005702FD" w:rsidP="005702FD">
      <w:pPr>
        <w:jc w:val="center"/>
      </w:pPr>
      <w:r>
        <w:rPr>
          <w:noProof/>
        </w:rPr>
        <w:drawing>
          <wp:inline distT="0" distB="0" distL="0" distR="0" wp14:anchorId="4DEDD4B8" wp14:editId="5D13646B">
            <wp:extent cx="5811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798" cy="954189"/>
                    </a:xfrm>
                    <a:prstGeom prst="rect">
                      <a:avLst/>
                    </a:prstGeom>
                  </pic:spPr>
                </pic:pic>
              </a:graphicData>
            </a:graphic>
          </wp:inline>
        </w:drawing>
      </w:r>
    </w:p>
    <w:p w14:paraId="3F09183F" w14:textId="5AF403D9" w:rsidR="005702FD" w:rsidRDefault="005702FD" w:rsidP="005702FD">
      <w:pPr>
        <w:jc w:val="center"/>
      </w:pPr>
    </w:p>
    <w:p w14:paraId="5E44894D" w14:textId="06543747" w:rsidR="005702FD" w:rsidRDefault="005702FD" w:rsidP="005702FD">
      <w:pPr>
        <w:jc w:val="center"/>
      </w:pPr>
    </w:p>
    <w:p w14:paraId="67D94C46" w14:textId="164FFD16" w:rsidR="005702FD" w:rsidRDefault="005702FD" w:rsidP="005702FD">
      <w:pPr>
        <w:jc w:val="center"/>
      </w:pPr>
    </w:p>
    <w:p w14:paraId="15ACFECD" w14:textId="28B7AEBA" w:rsidR="005702FD" w:rsidRDefault="005702FD" w:rsidP="005702FD">
      <w:pPr>
        <w:jc w:val="center"/>
      </w:pPr>
    </w:p>
    <w:tbl>
      <w:tblPr>
        <w:tblW w:w="9356" w:type="dxa"/>
        <w:tblLayout w:type="fixed"/>
        <w:tblLook w:val="0000" w:firstRow="0" w:lastRow="0" w:firstColumn="0" w:lastColumn="0" w:noHBand="0" w:noVBand="0"/>
      </w:tblPr>
      <w:tblGrid>
        <w:gridCol w:w="7088"/>
        <w:gridCol w:w="2268"/>
      </w:tblGrid>
      <w:tr w:rsidR="005702FD" w:rsidRPr="005702FD" w14:paraId="543DB0CF" w14:textId="77777777" w:rsidTr="003645DF">
        <w:tc>
          <w:tcPr>
            <w:tcW w:w="7088" w:type="dxa"/>
          </w:tcPr>
          <w:p w14:paraId="1D240D54" w14:textId="77777777" w:rsidR="005702FD" w:rsidRDefault="005702FD" w:rsidP="005702FD">
            <w:pPr>
              <w:spacing w:after="360" w:line="240" w:lineRule="auto"/>
              <w:ind w:right="48"/>
              <w:rPr>
                <w:rFonts w:ascii="Arial Black" w:eastAsia="Times New Roman" w:hAnsi="Arial Black" w:cs="Arial"/>
                <w:noProof/>
                <w:sz w:val="42"/>
                <w:szCs w:val="24"/>
              </w:rPr>
            </w:pPr>
          </w:p>
          <w:p w14:paraId="31040BAA" w14:textId="314AE15A" w:rsidR="005702FD" w:rsidRPr="005702FD" w:rsidRDefault="00684159" w:rsidP="00684159">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 xml:space="preserve">Gas Safety </w:t>
            </w:r>
            <w:r w:rsidR="005702FD">
              <w:rPr>
                <w:rFonts w:ascii="Arial Black" w:eastAsia="Times New Roman" w:hAnsi="Arial Black" w:cs="Arial"/>
                <w:noProof/>
                <w:sz w:val="42"/>
                <w:szCs w:val="24"/>
              </w:rPr>
              <w:t>Policy</w:t>
            </w:r>
          </w:p>
        </w:tc>
        <w:tc>
          <w:tcPr>
            <w:tcW w:w="2268" w:type="dxa"/>
          </w:tcPr>
          <w:p w14:paraId="03404903" w14:textId="77777777" w:rsidR="005702FD" w:rsidRPr="005702FD" w:rsidRDefault="005702FD" w:rsidP="005702FD">
            <w:pPr>
              <w:spacing w:after="0" w:line="240" w:lineRule="auto"/>
              <w:ind w:right="48"/>
              <w:rPr>
                <w:rFonts w:ascii="Arial" w:eastAsia="Times New Roman" w:hAnsi="Arial" w:cs="Arial"/>
                <w:sz w:val="24"/>
                <w:szCs w:val="24"/>
              </w:rPr>
            </w:pPr>
          </w:p>
        </w:tc>
      </w:tr>
      <w:tr w:rsidR="005702FD" w:rsidRPr="005702FD" w14:paraId="483E43EC" w14:textId="77777777" w:rsidTr="003645DF">
        <w:tc>
          <w:tcPr>
            <w:tcW w:w="7088" w:type="dxa"/>
          </w:tcPr>
          <w:p w14:paraId="5DB4E24C" w14:textId="77777777" w:rsidR="005702FD" w:rsidRPr="005702FD" w:rsidRDefault="005702FD" w:rsidP="005702FD">
            <w:pPr>
              <w:spacing w:after="360" w:line="240" w:lineRule="auto"/>
              <w:ind w:right="48"/>
              <w:jc w:val="right"/>
              <w:rPr>
                <w:rFonts w:ascii="Arial Narrow" w:eastAsia="Times New Roman" w:hAnsi="Arial Narrow" w:cs="Arial"/>
                <w:b/>
                <w:caps/>
                <w:sz w:val="32"/>
                <w:szCs w:val="24"/>
              </w:rPr>
            </w:pPr>
          </w:p>
        </w:tc>
        <w:tc>
          <w:tcPr>
            <w:tcW w:w="2268" w:type="dxa"/>
          </w:tcPr>
          <w:p w14:paraId="7F5A5A11" w14:textId="77777777" w:rsidR="005702FD" w:rsidRPr="005702FD" w:rsidRDefault="005702FD" w:rsidP="005702FD">
            <w:pPr>
              <w:spacing w:after="0" w:line="240" w:lineRule="auto"/>
              <w:ind w:right="48"/>
              <w:rPr>
                <w:rFonts w:ascii="Arial" w:eastAsia="Times New Roman" w:hAnsi="Arial" w:cs="Arial"/>
                <w:sz w:val="24"/>
                <w:szCs w:val="24"/>
              </w:rPr>
            </w:pPr>
          </w:p>
        </w:tc>
      </w:tr>
    </w:tbl>
    <w:p w14:paraId="17C0976B" w14:textId="77777777" w:rsidR="005702FD" w:rsidRPr="005702FD" w:rsidRDefault="005702FD" w:rsidP="005702FD">
      <w:pPr>
        <w:spacing w:after="0" w:line="240" w:lineRule="auto"/>
        <w:ind w:right="48"/>
        <w:rPr>
          <w:rFonts w:ascii="Arial" w:eastAsia="Times New Roman" w:hAnsi="Arial" w:cs="Arial"/>
          <w:sz w:val="24"/>
          <w:szCs w:val="24"/>
        </w:rPr>
      </w:pPr>
    </w:p>
    <w:p w14:paraId="527D9FD0" w14:textId="77777777" w:rsidR="005702FD" w:rsidRPr="005702FD" w:rsidRDefault="005702FD" w:rsidP="005702FD">
      <w:pPr>
        <w:spacing w:after="0" w:line="240" w:lineRule="auto"/>
        <w:ind w:right="48"/>
        <w:rPr>
          <w:rFonts w:ascii="Arial" w:eastAsia="Times New Roman" w:hAnsi="Arial" w:cs="Arial"/>
          <w:b/>
          <w:sz w:val="24"/>
          <w:szCs w:val="24"/>
        </w:rPr>
      </w:pPr>
    </w:p>
    <w:p w14:paraId="1419C2F0" w14:textId="77777777" w:rsidR="005702FD" w:rsidRDefault="005702FD" w:rsidP="005702FD">
      <w:pPr>
        <w:tabs>
          <w:tab w:val="right" w:pos="6804"/>
        </w:tabs>
        <w:spacing w:after="0" w:line="240" w:lineRule="auto"/>
        <w:ind w:right="48"/>
        <w:rPr>
          <w:rFonts w:ascii="Arial" w:eastAsia="Times New Roman" w:hAnsi="Arial" w:cs="Arial"/>
          <w:b/>
          <w:sz w:val="24"/>
          <w:szCs w:val="24"/>
        </w:rPr>
      </w:pPr>
      <w:r w:rsidRPr="005702FD">
        <w:rPr>
          <w:rFonts w:ascii="Arial" w:eastAsia="Times New Roman" w:hAnsi="Arial" w:cs="Arial"/>
          <w:b/>
          <w:sz w:val="24"/>
          <w:szCs w:val="24"/>
        </w:rPr>
        <w:tab/>
      </w:r>
    </w:p>
    <w:p w14:paraId="42FE7757"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A11E1C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43C362"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F770B83"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6E4C70F"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4A281646"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264CBD1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727981D1"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60E42ECA"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C55136C"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5466915"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52C1AD5D"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0D960B48"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135A5959" w14:textId="77777777" w:rsidR="005702FD" w:rsidRDefault="005702FD" w:rsidP="005702FD">
      <w:pPr>
        <w:tabs>
          <w:tab w:val="right" w:pos="6804"/>
        </w:tabs>
        <w:spacing w:after="0" w:line="240" w:lineRule="auto"/>
        <w:ind w:right="48"/>
        <w:rPr>
          <w:rFonts w:ascii="Arial" w:eastAsia="Times New Roman" w:hAnsi="Arial" w:cs="Arial"/>
          <w:b/>
          <w:sz w:val="24"/>
          <w:szCs w:val="24"/>
        </w:rPr>
      </w:pPr>
    </w:p>
    <w:p w14:paraId="3868D464" w14:textId="503B7091" w:rsidR="005702FD" w:rsidRPr="005702FD" w:rsidRDefault="005702FD" w:rsidP="005702FD">
      <w:pPr>
        <w:tabs>
          <w:tab w:val="right" w:pos="6804"/>
        </w:tabs>
        <w:spacing w:after="0" w:line="240" w:lineRule="auto"/>
        <w:ind w:right="48"/>
        <w:rPr>
          <w:rFonts w:ascii="Arial" w:eastAsia="Times New Roman" w:hAnsi="Arial" w:cs="Arial"/>
          <w:b/>
          <w:bCs/>
          <w:sz w:val="24"/>
          <w:szCs w:val="24"/>
        </w:rPr>
      </w:pPr>
      <w:r w:rsidRPr="005702FD">
        <w:rPr>
          <w:rFonts w:ascii="Arial" w:eastAsia="Times New Roman" w:hAnsi="Arial" w:cs="Arial"/>
          <w:b/>
          <w:sz w:val="24"/>
          <w:szCs w:val="24"/>
        </w:rPr>
        <w:t xml:space="preserve">Last updated: </w:t>
      </w:r>
      <w:r>
        <w:rPr>
          <w:rFonts w:ascii="Arial" w:eastAsia="Times New Roman" w:hAnsi="Arial" w:cs="Arial"/>
          <w:b/>
          <w:sz w:val="24"/>
          <w:szCs w:val="24"/>
        </w:rPr>
        <w:t xml:space="preserve">October 2023 </w:t>
      </w:r>
    </w:p>
    <w:p w14:paraId="29C9B7CC" w14:textId="7F967263" w:rsidR="005702FD" w:rsidRDefault="005702FD">
      <w:r>
        <w:br w:type="page"/>
      </w:r>
    </w:p>
    <w:p w14:paraId="49AF3AD9" w14:textId="62716C79" w:rsidR="005702FD" w:rsidRDefault="005702FD" w:rsidP="005702FD"/>
    <w:p w14:paraId="35E299FE" w14:textId="77777777" w:rsidR="005702FD" w:rsidRPr="005702FD" w:rsidRDefault="005702FD" w:rsidP="005702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0"/>
        </w:tabs>
        <w:spacing w:after="240" w:line="240" w:lineRule="auto"/>
        <w:jc w:val="both"/>
        <w:outlineLvl w:val="1"/>
        <w:rPr>
          <w:rFonts w:ascii="Arial Black" w:eastAsia="Times New Roman" w:hAnsi="Arial Black" w:cs="Arial"/>
          <w:noProof/>
          <w:sz w:val="42"/>
          <w:szCs w:val="24"/>
        </w:rPr>
      </w:pPr>
      <w:r w:rsidRPr="005702FD">
        <w:rPr>
          <w:rFonts w:ascii="Arial Narrow" w:eastAsia="Times New Roman" w:hAnsi="Arial Narrow" w:cs="Arial"/>
          <w:b/>
          <w:caps/>
          <w:sz w:val="32"/>
          <w:szCs w:val="24"/>
        </w:rPr>
        <w:t>Contents</w:t>
      </w:r>
      <w:r w:rsidRPr="005702FD">
        <w:rPr>
          <w:rFonts w:ascii="Arial Narrow" w:eastAsia="Times New Roman" w:hAnsi="Arial Narrow" w:cs="Arial"/>
          <w:b/>
          <w:caps/>
          <w:sz w:val="32"/>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r>
      <w:r w:rsidRPr="005702FD">
        <w:rPr>
          <w:rFonts w:ascii="Arial" w:eastAsia="Times New Roman" w:hAnsi="Arial" w:cs="Arial"/>
          <w:b/>
          <w:caps/>
          <w:sz w:val="28"/>
          <w:szCs w:val="24"/>
        </w:rPr>
        <w:tab/>
        <w:t xml:space="preserve">    </w:t>
      </w:r>
      <w:r w:rsidRPr="005702FD">
        <w:rPr>
          <w:rFonts w:ascii="Arial Narrow" w:eastAsia="Times New Roman" w:hAnsi="Arial Narrow" w:cs="Arial"/>
          <w:b/>
          <w:caps/>
          <w:sz w:val="32"/>
          <w:szCs w:val="24"/>
        </w:rPr>
        <w:tab/>
      </w:r>
      <w:r w:rsidRPr="005702FD">
        <w:rPr>
          <w:rFonts w:ascii="Arial Narrow" w:eastAsia="Times New Roman" w:hAnsi="Arial Narrow" w:cs="Arial"/>
          <w:b/>
          <w:caps/>
          <w:sz w:val="32"/>
          <w:szCs w:val="24"/>
        </w:rPr>
        <w:tab/>
        <w:t>Page</w:t>
      </w:r>
    </w:p>
    <w:p w14:paraId="513A6A22" w14:textId="0A8F290E" w:rsidR="005702FD" w:rsidRDefault="000C5068" w:rsidP="005702FD">
      <w:pPr>
        <w:tabs>
          <w:tab w:val="left" w:pos="8205"/>
        </w:tabs>
        <w:spacing w:after="0" w:line="240" w:lineRule="auto"/>
        <w:jc w:val="both"/>
        <w:rPr>
          <w:rFonts w:ascii="Arial" w:eastAsia="Times New Roman" w:hAnsi="Arial" w:cs="Arial"/>
          <w:bCs/>
          <w:sz w:val="24"/>
          <w:szCs w:val="24"/>
        </w:rPr>
      </w:pPr>
      <w:hyperlink w:anchor="policy_statement" w:history="1">
        <w:r w:rsidR="005702FD" w:rsidRPr="005702FD">
          <w:rPr>
            <w:rFonts w:ascii="Arial" w:eastAsia="Times New Roman" w:hAnsi="Arial" w:cs="Arial"/>
            <w:bCs/>
            <w:sz w:val="24"/>
            <w:szCs w:val="24"/>
          </w:rPr>
          <w:t>Policy statement</w:t>
        </w:r>
      </w:hyperlink>
      <w:r w:rsidR="005702FD" w:rsidRPr="005702FD">
        <w:rPr>
          <w:rFonts w:ascii="Arial" w:eastAsia="Times New Roman" w:hAnsi="Arial" w:cs="Arial"/>
          <w:bCs/>
          <w:sz w:val="24"/>
          <w:szCs w:val="24"/>
        </w:rPr>
        <w:tab/>
      </w:r>
      <w:r w:rsidR="005702FD" w:rsidRPr="005702FD">
        <w:rPr>
          <w:rFonts w:ascii="Arial" w:eastAsia="Times New Roman" w:hAnsi="Arial" w:cs="Arial"/>
          <w:bCs/>
          <w:sz w:val="24"/>
          <w:szCs w:val="24"/>
        </w:rPr>
        <w:tab/>
      </w:r>
      <w:r w:rsidR="00320F5B">
        <w:rPr>
          <w:rFonts w:ascii="Arial" w:eastAsia="Times New Roman" w:hAnsi="Arial" w:cs="Arial"/>
          <w:bCs/>
          <w:sz w:val="24"/>
          <w:szCs w:val="24"/>
        </w:rPr>
        <w:t>3</w:t>
      </w:r>
    </w:p>
    <w:p w14:paraId="3126B77B" w14:textId="3559C8C5" w:rsidR="00320F5B" w:rsidRDefault="00320F5B" w:rsidP="005702FD">
      <w:pPr>
        <w:tabs>
          <w:tab w:val="left" w:pos="8205"/>
        </w:tabs>
        <w:spacing w:after="0" w:line="240" w:lineRule="auto"/>
        <w:jc w:val="both"/>
        <w:rPr>
          <w:rFonts w:ascii="Arial" w:eastAsia="Times New Roman" w:hAnsi="Arial" w:cs="Arial"/>
          <w:bCs/>
          <w:sz w:val="24"/>
          <w:szCs w:val="24"/>
        </w:rPr>
      </w:pPr>
    </w:p>
    <w:p w14:paraId="0FB13594" w14:textId="614864FC" w:rsidR="00320F5B"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Aims of Policy</w:t>
      </w:r>
      <w:r>
        <w:rPr>
          <w:rFonts w:ascii="Arial" w:eastAsia="Times New Roman" w:hAnsi="Arial" w:cs="Arial"/>
          <w:bCs/>
          <w:sz w:val="24"/>
          <w:szCs w:val="24"/>
        </w:rPr>
        <w:tab/>
      </w:r>
      <w:r>
        <w:rPr>
          <w:rFonts w:ascii="Arial" w:eastAsia="Times New Roman" w:hAnsi="Arial" w:cs="Arial"/>
          <w:bCs/>
          <w:sz w:val="24"/>
          <w:szCs w:val="24"/>
        </w:rPr>
        <w:tab/>
      </w:r>
      <w:r w:rsidR="0013584D">
        <w:rPr>
          <w:rFonts w:ascii="Arial" w:eastAsia="Times New Roman" w:hAnsi="Arial" w:cs="Arial"/>
          <w:bCs/>
          <w:sz w:val="24"/>
          <w:szCs w:val="24"/>
        </w:rPr>
        <w:t>3</w:t>
      </w:r>
    </w:p>
    <w:p w14:paraId="5077F44C" w14:textId="444B16A9" w:rsidR="00320F5B" w:rsidRPr="005702FD" w:rsidRDefault="00320F5B" w:rsidP="005702FD">
      <w:pPr>
        <w:tabs>
          <w:tab w:val="left" w:pos="8205"/>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p>
    <w:p w14:paraId="3A7A8D64" w14:textId="3E4D1608" w:rsidR="00320F5B" w:rsidRDefault="00482ADE"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Implementation</w:t>
      </w:r>
      <w:r w:rsidR="00320F5B">
        <w:rPr>
          <w:rFonts w:ascii="Arial" w:eastAsia="Times New Roman" w:hAnsi="Arial" w:cs="Arial"/>
          <w:bCs/>
          <w:sz w:val="24"/>
          <w:szCs w:val="24"/>
        </w:rPr>
        <w:tab/>
      </w:r>
      <w:r w:rsidR="00320F5B">
        <w:rPr>
          <w:rFonts w:ascii="Arial" w:eastAsia="Times New Roman" w:hAnsi="Arial" w:cs="Arial"/>
          <w:bCs/>
          <w:sz w:val="24"/>
          <w:szCs w:val="24"/>
        </w:rPr>
        <w:tab/>
      </w:r>
      <w:r w:rsidR="0013584D">
        <w:rPr>
          <w:rFonts w:ascii="Arial" w:eastAsia="Times New Roman" w:hAnsi="Arial" w:cs="Arial"/>
          <w:bCs/>
          <w:sz w:val="24"/>
          <w:szCs w:val="24"/>
        </w:rPr>
        <w:t>4</w:t>
      </w:r>
    </w:p>
    <w:p w14:paraId="2E5301AE" w14:textId="417442B5" w:rsidR="004F293D" w:rsidRDefault="004F293D" w:rsidP="005702FD">
      <w:pPr>
        <w:tabs>
          <w:tab w:val="decimal" w:pos="7920"/>
        </w:tabs>
        <w:spacing w:after="0" w:line="240" w:lineRule="auto"/>
        <w:jc w:val="both"/>
        <w:rPr>
          <w:rFonts w:ascii="Arial" w:eastAsia="Times New Roman" w:hAnsi="Arial" w:cs="Arial"/>
          <w:bCs/>
          <w:sz w:val="24"/>
          <w:szCs w:val="24"/>
        </w:rPr>
      </w:pPr>
    </w:p>
    <w:p w14:paraId="242FF312" w14:textId="2BDE5232" w:rsidR="004F293D" w:rsidRDefault="004F293D"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Resident Involvement</w:t>
      </w:r>
      <w:r>
        <w:rPr>
          <w:rFonts w:ascii="Arial" w:eastAsia="Times New Roman" w:hAnsi="Arial" w:cs="Arial"/>
          <w:bCs/>
          <w:sz w:val="24"/>
          <w:szCs w:val="24"/>
        </w:rPr>
        <w:tab/>
      </w:r>
      <w:r>
        <w:rPr>
          <w:rFonts w:ascii="Arial" w:eastAsia="Times New Roman" w:hAnsi="Arial" w:cs="Arial"/>
          <w:bCs/>
          <w:sz w:val="24"/>
          <w:szCs w:val="24"/>
        </w:rPr>
        <w:tab/>
        <w:t>5</w:t>
      </w:r>
    </w:p>
    <w:p w14:paraId="4F6FEB36" w14:textId="139F65D0" w:rsidR="00482ADE" w:rsidRDefault="00482ADE" w:rsidP="005702FD">
      <w:pPr>
        <w:tabs>
          <w:tab w:val="decimal" w:pos="7920"/>
        </w:tabs>
        <w:spacing w:after="0" w:line="240" w:lineRule="auto"/>
        <w:jc w:val="both"/>
        <w:rPr>
          <w:rFonts w:ascii="Arial" w:eastAsia="Times New Roman" w:hAnsi="Arial" w:cs="Arial"/>
          <w:bCs/>
          <w:sz w:val="24"/>
          <w:szCs w:val="24"/>
        </w:rPr>
      </w:pPr>
    </w:p>
    <w:p w14:paraId="0CAD805B" w14:textId="5ED82582" w:rsidR="00320F5B" w:rsidRPr="005702FD" w:rsidRDefault="00320F5B" w:rsidP="005702FD">
      <w:pPr>
        <w:tabs>
          <w:tab w:val="decimal" w:pos="79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Monitoring and Review</w:t>
      </w:r>
      <w:r>
        <w:rPr>
          <w:rFonts w:ascii="Arial" w:eastAsia="Times New Roman" w:hAnsi="Arial" w:cs="Arial"/>
          <w:bCs/>
          <w:sz w:val="24"/>
          <w:szCs w:val="24"/>
        </w:rPr>
        <w:tab/>
      </w:r>
      <w:r>
        <w:rPr>
          <w:rFonts w:ascii="Arial" w:eastAsia="Times New Roman" w:hAnsi="Arial" w:cs="Arial"/>
          <w:bCs/>
          <w:sz w:val="24"/>
          <w:szCs w:val="24"/>
        </w:rPr>
        <w:tab/>
      </w:r>
      <w:r w:rsidR="00690529">
        <w:rPr>
          <w:rFonts w:ascii="Arial" w:eastAsia="Times New Roman" w:hAnsi="Arial" w:cs="Arial"/>
          <w:bCs/>
          <w:sz w:val="24"/>
          <w:szCs w:val="24"/>
        </w:rPr>
        <w:t>5</w:t>
      </w:r>
    </w:p>
    <w:p w14:paraId="25586351" w14:textId="4BA4B483" w:rsidR="005702FD" w:rsidRPr="005702FD" w:rsidRDefault="005702FD" w:rsidP="005702FD">
      <w:pPr>
        <w:tabs>
          <w:tab w:val="left" w:pos="8610"/>
          <w:tab w:val="right" w:pos="9070"/>
        </w:tabs>
        <w:spacing w:after="0" w:line="240" w:lineRule="auto"/>
        <w:jc w:val="both"/>
        <w:rPr>
          <w:rFonts w:ascii="Arial" w:eastAsia="Times New Roman" w:hAnsi="Arial" w:cs="Arial"/>
          <w:sz w:val="24"/>
          <w:szCs w:val="24"/>
        </w:rPr>
      </w:pPr>
      <w:r w:rsidRPr="005702FD">
        <w:rPr>
          <w:rFonts w:ascii="Arial" w:eastAsia="Times New Roman" w:hAnsi="Arial" w:cs="Arial"/>
          <w:b/>
          <w:bCs/>
          <w:sz w:val="24"/>
          <w:szCs w:val="24"/>
        </w:rPr>
        <w:tab/>
      </w:r>
    </w:p>
    <w:p w14:paraId="5495953E"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40A89EAC"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54592D70" w14:textId="77777777" w:rsidR="00320F5B" w:rsidRDefault="00320F5B" w:rsidP="005702FD">
      <w:pPr>
        <w:tabs>
          <w:tab w:val="decimal" w:pos="7920"/>
        </w:tabs>
        <w:spacing w:after="0" w:line="240" w:lineRule="auto"/>
        <w:jc w:val="both"/>
        <w:rPr>
          <w:rFonts w:ascii="Arial" w:eastAsia="Times New Roman" w:hAnsi="Arial" w:cs="Arial"/>
          <w:sz w:val="24"/>
          <w:szCs w:val="24"/>
        </w:rPr>
      </w:pPr>
    </w:p>
    <w:p w14:paraId="38AA709A" w14:textId="1FDBF52B" w:rsidR="005702FD" w:rsidRPr="005702FD" w:rsidRDefault="005702FD" w:rsidP="005702FD">
      <w:pPr>
        <w:tabs>
          <w:tab w:val="decimal" w:pos="7920"/>
        </w:tabs>
        <w:spacing w:after="0" w:line="240" w:lineRule="auto"/>
        <w:jc w:val="both"/>
        <w:rPr>
          <w:rFonts w:ascii="Arial" w:eastAsia="Times New Roman" w:hAnsi="Arial" w:cs="Arial"/>
          <w:sz w:val="24"/>
          <w:szCs w:val="24"/>
        </w:rPr>
      </w:pPr>
      <w:r w:rsidRPr="005702FD">
        <w:rPr>
          <w:rFonts w:ascii="Arial" w:eastAsia="Times New Roman" w:hAnsi="Arial" w:cs="Arial"/>
          <w:sz w:val="24"/>
          <w:szCs w:val="24"/>
        </w:rPr>
        <w:t>Useful Definitions:</w:t>
      </w:r>
    </w:p>
    <w:p w14:paraId="7DAE97C9" w14:textId="77777777" w:rsidR="005702FD" w:rsidRPr="005702FD" w:rsidRDefault="005702FD" w:rsidP="005702FD">
      <w:pPr>
        <w:tabs>
          <w:tab w:val="decimal" w:pos="7920"/>
        </w:tabs>
        <w:spacing w:after="0" w:line="240" w:lineRule="auto"/>
        <w:jc w:val="both"/>
        <w:rPr>
          <w:rFonts w:ascii="Arial" w:eastAsia="Times New Roman" w:hAnsi="Arial" w:cs="Arial"/>
          <w:sz w:val="24"/>
          <w:szCs w:val="24"/>
        </w:rPr>
      </w:pPr>
    </w:p>
    <w:p w14:paraId="00502998"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The Councils</w:t>
      </w:r>
      <w:r w:rsidRPr="005702FD">
        <w:rPr>
          <w:rFonts w:ascii="Arial" w:hAnsi="Arial" w:cs="Arial"/>
          <w:sz w:val="24"/>
          <w:szCs w:val="24"/>
          <w:lang w:bidi="en-GB"/>
        </w:rPr>
        <w:t xml:space="preserve"> – Refers to the South Oxfordshire District Council and Vale of White Horse District Council.</w:t>
      </w:r>
    </w:p>
    <w:p w14:paraId="1E5863BE" w14:textId="77777777" w:rsidR="005702FD" w:rsidRPr="005702FD" w:rsidRDefault="005702FD" w:rsidP="005702FD">
      <w:pPr>
        <w:rPr>
          <w:rFonts w:ascii="Arial" w:hAnsi="Arial" w:cs="Arial"/>
          <w:sz w:val="24"/>
          <w:szCs w:val="24"/>
          <w:lang w:bidi="en-GB"/>
        </w:rPr>
      </w:pPr>
      <w:r w:rsidRPr="005702FD">
        <w:rPr>
          <w:rFonts w:ascii="Arial" w:hAnsi="Arial" w:cs="Arial"/>
          <w:b/>
          <w:bCs/>
          <w:sz w:val="24"/>
          <w:szCs w:val="24"/>
          <w:lang w:bidi="en-GB"/>
        </w:rPr>
        <w:t>Landlord</w:t>
      </w:r>
      <w:r w:rsidRPr="005702FD">
        <w:rPr>
          <w:rFonts w:ascii="Arial" w:hAnsi="Arial" w:cs="Arial"/>
          <w:sz w:val="24"/>
          <w:szCs w:val="24"/>
          <w:lang w:bidi="en-GB"/>
        </w:rPr>
        <w:t xml:space="preserve"> – This will be the named Landlord on the Tenancy Agreement and will be either South Oxfordshire District Council </w:t>
      </w:r>
      <w:r w:rsidRPr="005702FD">
        <w:rPr>
          <w:rFonts w:ascii="Arial" w:hAnsi="Arial" w:cs="Arial"/>
          <w:b/>
          <w:bCs/>
          <w:sz w:val="24"/>
          <w:szCs w:val="24"/>
          <w:lang w:bidi="en-GB"/>
        </w:rPr>
        <w:t xml:space="preserve">OR </w:t>
      </w:r>
      <w:r w:rsidRPr="005702FD">
        <w:rPr>
          <w:rFonts w:ascii="Arial" w:hAnsi="Arial" w:cs="Arial"/>
          <w:sz w:val="24"/>
          <w:szCs w:val="24"/>
          <w:lang w:bidi="en-GB"/>
        </w:rPr>
        <w:t>Vale of White Horse District Council</w:t>
      </w:r>
    </w:p>
    <w:p w14:paraId="3FF73A5B" w14:textId="2CB6AC09" w:rsidR="005702FD" w:rsidRDefault="005702FD" w:rsidP="005702FD">
      <w:pPr>
        <w:rPr>
          <w:rFonts w:ascii="Arial" w:hAnsi="Arial" w:cs="Arial"/>
          <w:sz w:val="24"/>
          <w:szCs w:val="24"/>
          <w:lang w:bidi="en-GB"/>
        </w:rPr>
      </w:pPr>
      <w:r w:rsidRPr="005702FD">
        <w:rPr>
          <w:rFonts w:ascii="Arial" w:hAnsi="Arial" w:cs="Arial"/>
          <w:b/>
          <w:bCs/>
          <w:sz w:val="24"/>
          <w:szCs w:val="24"/>
          <w:lang w:bidi="en-GB"/>
        </w:rPr>
        <w:t xml:space="preserve">The Service Provider – </w:t>
      </w:r>
      <w:r w:rsidRPr="005702FD">
        <w:rPr>
          <w:rFonts w:ascii="Arial" w:hAnsi="Arial" w:cs="Arial"/>
          <w:sz w:val="24"/>
          <w:szCs w:val="24"/>
          <w:lang w:bidi="en-GB"/>
        </w:rPr>
        <w:t>This means the appointed sub-contractor for the Councils who will implement the terms of the Policy.</w:t>
      </w:r>
      <w:r>
        <w:rPr>
          <w:rFonts w:ascii="Arial" w:hAnsi="Arial" w:cs="Arial"/>
          <w:sz w:val="24"/>
          <w:szCs w:val="24"/>
          <w:lang w:bidi="en-GB"/>
        </w:rPr>
        <w:t xml:space="preserve"> As of </w:t>
      </w:r>
      <w:r w:rsidR="000C5068">
        <w:rPr>
          <w:rFonts w:ascii="Arial" w:hAnsi="Arial" w:cs="Arial"/>
          <w:sz w:val="24"/>
          <w:szCs w:val="24"/>
          <w:lang w:bidi="en-GB"/>
        </w:rPr>
        <w:t>30 October 2023,</w:t>
      </w:r>
      <w:r>
        <w:rPr>
          <w:rFonts w:ascii="Arial" w:hAnsi="Arial" w:cs="Arial"/>
          <w:sz w:val="24"/>
          <w:szCs w:val="24"/>
          <w:lang w:bidi="en-GB"/>
        </w:rPr>
        <w:t xml:space="preserve"> this will be Soha Housing. </w:t>
      </w:r>
    </w:p>
    <w:p w14:paraId="1482F6D2" w14:textId="12989769" w:rsidR="005702FD" w:rsidRPr="005702FD" w:rsidRDefault="005702FD" w:rsidP="005702FD">
      <w:pPr>
        <w:rPr>
          <w:rFonts w:ascii="Arial" w:hAnsi="Arial" w:cs="Arial"/>
          <w:sz w:val="24"/>
          <w:szCs w:val="24"/>
          <w:lang w:bidi="en-GB"/>
        </w:rPr>
      </w:pPr>
      <w:r>
        <w:rPr>
          <w:rFonts w:ascii="Arial" w:hAnsi="Arial" w:cs="Arial"/>
          <w:b/>
          <w:bCs/>
          <w:sz w:val="24"/>
          <w:szCs w:val="24"/>
          <w:lang w:bidi="en-GB"/>
        </w:rPr>
        <w:t xml:space="preserve">Tenant/s – </w:t>
      </w:r>
      <w:r>
        <w:rPr>
          <w:rFonts w:ascii="Arial" w:hAnsi="Arial" w:cs="Arial"/>
          <w:sz w:val="24"/>
          <w:szCs w:val="24"/>
          <w:lang w:bidi="en-GB"/>
        </w:rPr>
        <w:t xml:space="preserve">Person/s who occupy the property which is owned or leased by the Landlord. </w:t>
      </w:r>
    </w:p>
    <w:p w14:paraId="03939D77" w14:textId="77777777" w:rsidR="00320F5B" w:rsidRDefault="00320F5B" w:rsidP="005702FD">
      <w:pPr>
        <w:spacing w:after="360" w:line="240" w:lineRule="auto"/>
        <w:ind w:right="48"/>
        <w:rPr>
          <w:rFonts w:ascii="Arial Black" w:eastAsia="Times New Roman" w:hAnsi="Arial Black" w:cs="Arial"/>
          <w:noProof/>
          <w:sz w:val="42"/>
          <w:szCs w:val="24"/>
        </w:rPr>
      </w:pPr>
    </w:p>
    <w:p w14:paraId="6B751075" w14:textId="77777777" w:rsidR="00320F5B" w:rsidRDefault="00320F5B" w:rsidP="005702FD">
      <w:pPr>
        <w:spacing w:after="360" w:line="240" w:lineRule="auto"/>
        <w:ind w:right="48"/>
        <w:rPr>
          <w:rFonts w:ascii="Arial Black" w:eastAsia="Times New Roman" w:hAnsi="Arial Black" w:cs="Arial"/>
          <w:noProof/>
          <w:sz w:val="42"/>
          <w:szCs w:val="24"/>
        </w:rPr>
      </w:pPr>
    </w:p>
    <w:p w14:paraId="35A2521C" w14:textId="77777777" w:rsidR="00320F5B" w:rsidRDefault="00320F5B" w:rsidP="005702FD">
      <w:pPr>
        <w:spacing w:after="360" w:line="240" w:lineRule="auto"/>
        <w:ind w:right="48"/>
        <w:rPr>
          <w:rFonts w:ascii="Arial Black" w:eastAsia="Times New Roman" w:hAnsi="Arial Black" w:cs="Arial"/>
          <w:noProof/>
          <w:sz w:val="42"/>
          <w:szCs w:val="24"/>
        </w:rPr>
      </w:pPr>
    </w:p>
    <w:p w14:paraId="1870695C" w14:textId="77777777" w:rsidR="00320F5B" w:rsidRDefault="00320F5B" w:rsidP="005702FD">
      <w:pPr>
        <w:spacing w:after="360" w:line="240" w:lineRule="auto"/>
        <w:ind w:right="48"/>
        <w:rPr>
          <w:rFonts w:ascii="Arial Black" w:eastAsia="Times New Roman" w:hAnsi="Arial Black" w:cs="Arial"/>
          <w:noProof/>
          <w:sz w:val="42"/>
          <w:szCs w:val="24"/>
        </w:rPr>
      </w:pPr>
    </w:p>
    <w:p w14:paraId="018F74CB" w14:textId="77777777" w:rsidR="00320F5B" w:rsidRDefault="00320F5B" w:rsidP="005702FD">
      <w:pPr>
        <w:spacing w:after="360" w:line="240" w:lineRule="auto"/>
        <w:ind w:right="48"/>
        <w:rPr>
          <w:rFonts w:ascii="Arial Black" w:eastAsia="Times New Roman" w:hAnsi="Arial Black" w:cs="Arial"/>
          <w:noProof/>
          <w:sz w:val="42"/>
          <w:szCs w:val="24"/>
        </w:rPr>
      </w:pPr>
    </w:p>
    <w:p w14:paraId="26DBB863" w14:textId="77777777" w:rsidR="00690529" w:rsidRDefault="00690529" w:rsidP="005702FD">
      <w:pPr>
        <w:spacing w:after="360" w:line="240" w:lineRule="auto"/>
        <w:ind w:right="48"/>
        <w:rPr>
          <w:rFonts w:ascii="Arial Black" w:eastAsia="Times New Roman" w:hAnsi="Arial Black" w:cs="Arial"/>
          <w:noProof/>
          <w:sz w:val="42"/>
          <w:szCs w:val="24"/>
        </w:rPr>
      </w:pPr>
    </w:p>
    <w:p w14:paraId="0E5F603D" w14:textId="77777777" w:rsidR="00690529" w:rsidRDefault="00690529" w:rsidP="005702FD">
      <w:pPr>
        <w:spacing w:after="360" w:line="240" w:lineRule="auto"/>
        <w:ind w:right="48"/>
        <w:rPr>
          <w:rFonts w:ascii="Arial Black" w:eastAsia="Times New Roman" w:hAnsi="Arial Black" w:cs="Arial"/>
          <w:noProof/>
          <w:sz w:val="42"/>
          <w:szCs w:val="24"/>
        </w:rPr>
      </w:pPr>
    </w:p>
    <w:p w14:paraId="2CF7A722" w14:textId="76C9EB9F" w:rsidR="005702FD" w:rsidRPr="005702FD" w:rsidRDefault="004F293D" w:rsidP="005702FD">
      <w:pPr>
        <w:spacing w:after="360" w:line="240" w:lineRule="auto"/>
        <w:ind w:right="48"/>
        <w:rPr>
          <w:rFonts w:ascii="Arial Black" w:eastAsia="Times New Roman" w:hAnsi="Arial Black" w:cs="Arial"/>
          <w:noProof/>
          <w:sz w:val="42"/>
          <w:szCs w:val="24"/>
        </w:rPr>
      </w:pPr>
      <w:r>
        <w:rPr>
          <w:rFonts w:ascii="Arial Black" w:eastAsia="Times New Roman" w:hAnsi="Arial Black" w:cs="Arial"/>
          <w:noProof/>
          <w:sz w:val="42"/>
          <w:szCs w:val="24"/>
        </w:rPr>
        <w:t>Gas Safety</w:t>
      </w:r>
      <w:r w:rsidR="00A42AA3">
        <w:rPr>
          <w:rFonts w:ascii="Arial Black" w:eastAsia="Times New Roman" w:hAnsi="Arial Black" w:cs="Arial"/>
          <w:noProof/>
          <w:sz w:val="42"/>
          <w:szCs w:val="24"/>
        </w:rPr>
        <w:t xml:space="preserve"> </w:t>
      </w:r>
      <w:r w:rsidR="005702FD" w:rsidRPr="005702FD">
        <w:rPr>
          <w:rFonts w:ascii="Arial Black" w:eastAsia="Times New Roman" w:hAnsi="Arial Black" w:cs="Arial"/>
          <w:noProof/>
          <w:sz w:val="42"/>
          <w:szCs w:val="24"/>
        </w:rPr>
        <w:t xml:space="preserve">Policy </w:t>
      </w:r>
    </w:p>
    <w:p w14:paraId="73D18B40" w14:textId="66854036" w:rsidR="004F293D" w:rsidRDefault="0082106D" w:rsidP="004F293D">
      <w:pPr>
        <w:spacing w:after="360" w:line="240" w:lineRule="auto"/>
        <w:ind w:right="48"/>
        <w:rPr>
          <w:rFonts w:ascii="Arial" w:hAnsi="Arial" w:cs="Arial"/>
          <w:sz w:val="24"/>
          <w:szCs w:val="24"/>
        </w:rPr>
      </w:pPr>
      <w:bookmarkStart w:id="0" w:name="policy_statement"/>
      <w:r w:rsidRPr="0082106D">
        <w:rPr>
          <w:rFonts w:ascii="Arial Narrow" w:eastAsia="Times New Roman" w:hAnsi="Arial Narrow" w:cs="Arial"/>
          <w:b/>
          <w:sz w:val="32"/>
          <w:szCs w:val="24"/>
        </w:rPr>
        <w:t xml:space="preserve">Policy </w:t>
      </w:r>
      <w:bookmarkEnd w:id="0"/>
      <w:r w:rsidR="004F293D" w:rsidRPr="0082106D">
        <w:rPr>
          <w:rFonts w:ascii="Arial Narrow" w:eastAsia="Times New Roman" w:hAnsi="Arial Narrow" w:cs="Arial"/>
          <w:b/>
          <w:sz w:val="32"/>
          <w:szCs w:val="24"/>
        </w:rPr>
        <w:t>Statement</w:t>
      </w:r>
    </w:p>
    <w:p w14:paraId="32F4370B" w14:textId="792741DF"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The Policy applies to all activities connected with the servicing and maintenance of gas appliances owned by The Councils.</w:t>
      </w:r>
    </w:p>
    <w:p w14:paraId="7216F0FC" w14:textId="77777777" w:rsidR="004F293D" w:rsidRDefault="004F293D" w:rsidP="004F293D">
      <w:pPr>
        <w:pStyle w:val="ListParagraph"/>
        <w:ind w:left="567"/>
        <w:rPr>
          <w:rFonts w:ascii="Arial" w:hAnsi="Arial" w:cs="Arial"/>
          <w:sz w:val="24"/>
          <w:szCs w:val="24"/>
        </w:rPr>
      </w:pPr>
    </w:p>
    <w:p w14:paraId="59F5F7B8" w14:textId="52C809CC"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The Councils believe that the regular maintenance and servicing of gas equipment within its properties is of paramount importance in ensuring the safety of our residents. We recognise the potential dangers posed by gas and gas fired appliances and therefore treats gas safety as a fundamental objective. The Council has set The Service Provider a target of obtaining 100% current gas certificates serviced within a </w:t>
      </w:r>
      <w:r w:rsidR="000C5068" w:rsidRPr="004F293D">
        <w:rPr>
          <w:rFonts w:ascii="Arial" w:hAnsi="Arial" w:cs="Arial"/>
          <w:sz w:val="24"/>
          <w:szCs w:val="24"/>
        </w:rPr>
        <w:t>12-month</w:t>
      </w:r>
      <w:r w:rsidRPr="004F293D">
        <w:rPr>
          <w:rFonts w:ascii="Arial" w:hAnsi="Arial" w:cs="Arial"/>
          <w:sz w:val="24"/>
          <w:szCs w:val="24"/>
        </w:rPr>
        <w:t xml:space="preserve"> period.</w:t>
      </w:r>
    </w:p>
    <w:p w14:paraId="2F0E0DEC" w14:textId="77777777" w:rsidR="004F293D" w:rsidRPr="004F293D" w:rsidRDefault="004F293D" w:rsidP="004F293D">
      <w:pPr>
        <w:pStyle w:val="ListParagraph"/>
        <w:rPr>
          <w:rFonts w:ascii="Arial" w:hAnsi="Arial" w:cs="Arial"/>
          <w:sz w:val="24"/>
          <w:szCs w:val="24"/>
        </w:rPr>
      </w:pPr>
    </w:p>
    <w:p w14:paraId="4C2D24C3" w14:textId="7C21D47F"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The Councils recognises it has a legal responsibility to ensure that all our gas appliances are checked and serviced annually using approved Gas Safe registered personnel in accordance with the GSIUR 1998. The Councils and the Service Provider will also comply with the Health &amp; Safety at Work etc. Act 1974 (HSWA).</w:t>
      </w:r>
    </w:p>
    <w:p w14:paraId="540B8B40" w14:textId="77777777" w:rsidR="004F293D" w:rsidRPr="004F293D" w:rsidRDefault="004F293D" w:rsidP="004F293D">
      <w:pPr>
        <w:pStyle w:val="ListParagraph"/>
        <w:rPr>
          <w:rFonts w:ascii="Arial" w:hAnsi="Arial" w:cs="Arial"/>
          <w:sz w:val="24"/>
          <w:szCs w:val="24"/>
        </w:rPr>
      </w:pPr>
    </w:p>
    <w:p w14:paraId="7AE81B49" w14:textId="3D11E425"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The Service Provider has detailed gas safety procedures to complement this policy which explains our approach, </w:t>
      </w:r>
      <w:proofErr w:type="gramStart"/>
      <w:r w:rsidRPr="004F293D">
        <w:rPr>
          <w:rFonts w:ascii="Arial" w:hAnsi="Arial" w:cs="Arial"/>
          <w:sz w:val="24"/>
          <w:szCs w:val="24"/>
        </w:rPr>
        <w:t>in particular to</w:t>
      </w:r>
      <w:proofErr w:type="gramEnd"/>
      <w:r w:rsidRPr="004F293D">
        <w:rPr>
          <w:rFonts w:ascii="Arial" w:hAnsi="Arial" w:cs="Arial"/>
          <w:sz w:val="24"/>
          <w:szCs w:val="24"/>
        </w:rPr>
        <w:t xml:space="preserve"> “no access” issues, breakdowns, quality checks, gas leaks, void properties and the mechanism by which data is recorded.</w:t>
      </w:r>
    </w:p>
    <w:p w14:paraId="720CFAD7" w14:textId="77777777" w:rsidR="004F293D" w:rsidRPr="004F293D" w:rsidRDefault="004F293D" w:rsidP="004F293D">
      <w:pPr>
        <w:pStyle w:val="ListParagraph"/>
        <w:rPr>
          <w:rFonts w:ascii="Arial" w:hAnsi="Arial" w:cs="Arial"/>
          <w:sz w:val="24"/>
          <w:szCs w:val="24"/>
        </w:rPr>
      </w:pPr>
    </w:p>
    <w:p w14:paraId="2D6E4659" w14:textId="3808DECC" w:rsidR="004F293D" w:rsidRPr="004F293D" w:rsidRDefault="004F293D" w:rsidP="004F293D">
      <w:pPr>
        <w:spacing w:after="360" w:line="240" w:lineRule="auto"/>
        <w:ind w:right="48"/>
        <w:rPr>
          <w:rFonts w:ascii="Arial" w:hAnsi="Arial" w:cs="Arial"/>
          <w:sz w:val="24"/>
          <w:szCs w:val="24"/>
        </w:rPr>
      </w:pPr>
      <w:r>
        <w:rPr>
          <w:rFonts w:ascii="Arial Narrow" w:eastAsia="Times New Roman" w:hAnsi="Arial Narrow" w:cs="Arial"/>
          <w:b/>
          <w:sz w:val="32"/>
          <w:szCs w:val="24"/>
        </w:rPr>
        <w:t>Aim of the Policy</w:t>
      </w:r>
    </w:p>
    <w:p w14:paraId="40D86DE5" w14:textId="66C714A5" w:rsidR="004F293D" w:rsidRPr="004F293D" w:rsidRDefault="004F293D" w:rsidP="004F293D">
      <w:pPr>
        <w:pStyle w:val="ListParagraph"/>
        <w:numPr>
          <w:ilvl w:val="0"/>
          <w:numId w:val="1"/>
        </w:numPr>
        <w:rPr>
          <w:rFonts w:ascii="Arial" w:hAnsi="Arial" w:cs="Arial"/>
          <w:sz w:val="24"/>
          <w:szCs w:val="24"/>
        </w:rPr>
      </w:pPr>
      <w:r w:rsidRPr="004F293D">
        <w:rPr>
          <w:rFonts w:ascii="Arial" w:eastAsia="Times New Roman" w:hAnsi="Arial" w:cs="Arial"/>
          <w:bCs/>
          <w:sz w:val="24"/>
          <w:szCs w:val="24"/>
        </w:rPr>
        <w:t>Gas Safe Register is the body charged by the Health &amp; Safety Executive (HSE) to maintain a register of competent gas installers in Great Britain, Northern Ireland, the Isle of Man &amp; Guernsey.</w:t>
      </w:r>
    </w:p>
    <w:p w14:paraId="7E6FE9AF" w14:textId="77777777" w:rsidR="004F293D" w:rsidRPr="004F293D" w:rsidRDefault="004F293D" w:rsidP="004F293D">
      <w:pPr>
        <w:pStyle w:val="ListParagraph"/>
        <w:ind w:left="567"/>
        <w:rPr>
          <w:rFonts w:ascii="Arial" w:hAnsi="Arial" w:cs="Arial"/>
          <w:sz w:val="24"/>
          <w:szCs w:val="24"/>
        </w:rPr>
      </w:pPr>
    </w:p>
    <w:p w14:paraId="49FCC60E" w14:textId="72C8E50A" w:rsidR="004F293D" w:rsidRPr="004F293D" w:rsidRDefault="004F293D" w:rsidP="004F293D">
      <w:pPr>
        <w:pStyle w:val="ListParagraph"/>
        <w:numPr>
          <w:ilvl w:val="0"/>
          <w:numId w:val="1"/>
        </w:numPr>
        <w:rPr>
          <w:rFonts w:ascii="Arial" w:hAnsi="Arial" w:cs="Arial"/>
          <w:sz w:val="24"/>
          <w:szCs w:val="24"/>
        </w:rPr>
      </w:pPr>
      <w:r w:rsidRPr="004F293D">
        <w:rPr>
          <w:rFonts w:ascii="Arial" w:eastAsia="Times New Roman" w:hAnsi="Arial" w:cs="Arial"/>
          <w:bCs/>
          <w:sz w:val="24"/>
          <w:szCs w:val="24"/>
        </w:rPr>
        <w:t>Gas Safety (Installation and Use) Regulations 1998: The main legislation for Gas Safety and residential properties. The Health and Safety Executive (HSE) will prosecute breaches of this legislation.</w:t>
      </w:r>
    </w:p>
    <w:p w14:paraId="5D94477A" w14:textId="77777777" w:rsidR="004F293D" w:rsidRPr="004F293D" w:rsidRDefault="004F293D" w:rsidP="004F293D">
      <w:pPr>
        <w:pStyle w:val="ListParagraph"/>
        <w:rPr>
          <w:rFonts w:ascii="Arial" w:hAnsi="Arial" w:cs="Arial"/>
          <w:sz w:val="24"/>
          <w:szCs w:val="24"/>
        </w:rPr>
      </w:pPr>
    </w:p>
    <w:p w14:paraId="0146D517" w14:textId="6E368D5D" w:rsidR="004F293D" w:rsidRPr="004F293D" w:rsidRDefault="004F293D" w:rsidP="004F293D">
      <w:pPr>
        <w:pStyle w:val="ListParagraph"/>
        <w:numPr>
          <w:ilvl w:val="0"/>
          <w:numId w:val="1"/>
        </w:numPr>
        <w:rPr>
          <w:rFonts w:ascii="Arial" w:hAnsi="Arial" w:cs="Arial"/>
          <w:sz w:val="24"/>
          <w:szCs w:val="24"/>
        </w:rPr>
      </w:pPr>
      <w:r w:rsidRPr="004F293D">
        <w:rPr>
          <w:rFonts w:ascii="Arial" w:eastAsia="Times New Roman" w:hAnsi="Arial" w:cs="Arial"/>
          <w:bCs/>
          <w:sz w:val="24"/>
          <w:szCs w:val="24"/>
        </w:rPr>
        <w:t>The overall aim of the policy is to ensure The Councils, The Service Provider and our contractors comply with the legal requirements laid down in The Gas Safety (Installation and Use) Regulations 1998 (GSIUR 1998) thereby ensuring the safety of our tenants.</w:t>
      </w:r>
    </w:p>
    <w:p w14:paraId="7294A3FC" w14:textId="4181C209" w:rsidR="004F293D" w:rsidRDefault="004F293D" w:rsidP="004F293D">
      <w:pPr>
        <w:pStyle w:val="ListParagraph"/>
        <w:rPr>
          <w:rFonts w:ascii="Arial" w:hAnsi="Arial" w:cs="Arial"/>
          <w:sz w:val="24"/>
          <w:szCs w:val="24"/>
        </w:rPr>
      </w:pPr>
    </w:p>
    <w:p w14:paraId="29FDB4E7" w14:textId="0511CF66" w:rsidR="000C5068" w:rsidRDefault="000C5068" w:rsidP="004F293D">
      <w:pPr>
        <w:pStyle w:val="ListParagraph"/>
        <w:rPr>
          <w:rFonts w:ascii="Arial" w:hAnsi="Arial" w:cs="Arial"/>
          <w:sz w:val="24"/>
          <w:szCs w:val="24"/>
        </w:rPr>
      </w:pPr>
    </w:p>
    <w:p w14:paraId="174E287D" w14:textId="2C74123C" w:rsidR="000C5068" w:rsidRDefault="000C5068" w:rsidP="004F293D">
      <w:pPr>
        <w:pStyle w:val="ListParagraph"/>
        <w:rPr>
          <w:rFonts w:ascii="Arial" w:hAnsi="Arial" w:cs="Arial"/>
          <w:sz w:val="24"/>
          <w:szCs w:val="24"/>
        </w:rPr>
      </w:pPr>
    </w:p>
    <w:p w14:paraId="7BEC64EE" w14:textId="36E8F632" w:rsidR="000C5068" w:rsidRDefault="000C5068" w:rsidP="004F293D">
      <w:pPr>
        <w:pStyle w:val="ListParagraph"/>
        <w:rPr>
          <w:rFonts w:ascii="Arial" w:hAnsi="Arial" w:cs="Arial"/>
          <w:sz w:val="24"/>
          <w:szCs w:val="24"/>
        </w:rPr>
      </w:pPr>
    </w:p>
    <w:p w14:paraId="2239C032" w14:textId="77777777" w:rsidR="000C5068" w:rsidRPr="004F293D" w:rsidRDefault="000C5068" w:rsidP="004F293D">
      <w:pPr>
        <w:pStyle w:val="ListParagraph"/>
        <w:rPr>
          <w:rFonts w:ascii="Arial" w:hAnsi="Arial" w:cs="Arial"/>
          <w:sz w:val="24"/>
          <w:szCs w:val="24"/>
        </w:rPr>
      </w:pPr>
    </w:p>
    <w:p w14:paraId="15698A35" w14:textId="52591742" w:rsidR="004F293D" w:rsidRPr="004F293D" w:rsidRDefault="004F293D" w:rsidP="004F293D">
      <w:pPr>
        <w:pStyle w:val="ListParagraph"/>
        <w:numPr>
          <w:ilvl w:val="0"/>
          <w:numId w:val="1"/>
        </w:numPr>
        <w:rPr>
          <w:rFonts w:ascii="Arial" w:hAnsi="Arial" w:cs="Arial"/>
          <w:sz w:val="24"/>
          <w:szCs w:val="24"/>
        </w:rPr>
      </w:pPr>
      <w:r w:rsidRPr="004F293D">
        <w:rPr>
          <w:rFonts w:ascii="Arial" w:eastAsia="Times New Roman" w:hAnsi="Arial" w:cs="Arial"/>
          <w:bCs/>
          <w:sz w:val="24"/>
          <w:szCs w:val="24"/>
        </w:rPr>
        <w:t xml:space="preserve">Regulation 36 details the Landlord’s two main duties: the annual safety check on gas appliances and flues within a </w:t>
      </w:r>
      <w:r w:rsidR="000C5068" w:rsidRPr="004F293D">
        <w:rPr>
          <w:rFonts w:ascii="Arial" w:eastAsia="Times New Roman" w:hAnsi="Arial" w:cs="Arial"/>
          <w:bCs/>
          <w:sz w:val="24"/>
          <w:szCs w:val="24"/>
        </w:rPr>
        <w:t>12-month</w:t>
      </w:r>
      <w:r w:rsidRPr="004F293D">
        <w:rPr>
          <w:rFonts w:ascii="Arial" w:eastAsia="Times New Roman" w:hAnsi="Arial" w:cs="Arial"/>
          <w:bCs/>
          <w:sz w:val="24"/>
          <w:szCs w:val="24"/>
        </w:rPr>
        <w:t xml:space="preserve"> period (and that a record is kept and issued to the tenant). Together with the ongoing maintenance of the gas appliance and flue to which the duty extends.</w:t>
      </w:r>
    </w:p>
    <w:p w14:paraId="4CBF1148" w14:textId="77777777" w:rsidR="004F293D" w:rsidRPr="004F293D" w:rsidRDefault="004F293D" w:rsidP="004F293D">
      <w:pPr>
        <w:pStyle w:val="ListParagraph"/>
        <w:rPr>
          <w:rFonts w:ascii="Arial" w:hAnsi="Arial" w:cs="Arial"/>
          <w:sz w:val="24"/>
          <w:szCs w:val="24"/>
        </w:rPr>
      </w:pPr>
    </w:p>
    <w:p w14:paraId="793B3A5B" w14:textId="2213655A" w:rsidR="004F293D" w:rsidRPr="004F293D" w:rsidRDefault="004F293D" w:rsidP="004F293D">
      <w:pPr>
        <w:pStyle w:val="ListParagraph"/>
        <w:numPr>
          <w:ilvl w:val="0"/>
          <w:numId w:val="1"/>
        </w:numPr>
        <w:rPr>
          <w:rFonts w:ascii="Arial" w:hAnsi="Arial" w:cs="Arial"/>
          <w:sz w:val="24"/>
          <w:szCs w:val="24"/>
        </w:rPr>
      </w:pPr>
      <w:r w:rsidRPr="004F293D">
        <w:rPr>
          <w:rFonts w:ascii="Arial" w:eastAsia="Times New Roman" w:hAnsi="Arial" w:cs="Arial"/>
          <w:bCs/>
          <w:sz w:val="24"/>
          <w:szCs w:val="24"/>
        </w:rPr>
        <w:t>The aim is to apply this policy consistently and fairly and with no discrimination on grounds of race, colour ethnic or national origins, religion, sexual orientation, disability,</w:t>
      </w:r>
    </w:p>
    <w:p w14:paraId="1181184A" w14:textId="053B68A3" w:rsidR="009868B0" w:rsidRDefault="0096491A" w:rsidP="009868B0">
      <w:pPr>
        <w:rPr>
          <w:rFonts w:ascii="Arial Narrow" w:hAnsi="Arial Narrow" w:cs="Arial"/>
          <w:b/>
          <w:bCs/>
          <w:sz w:val="32"/>
          <w:szCs w:val="32"/>
        </w:rPr>
      </w:pPr>
      <w:r>
        <w:rPr>
          <w:rFonts w:ascii="Arial Narrow" w:hAnsi="Arial Narrow" w:cs="Arial"/>
          <w:b/>
          <w:bCs/>
          <w:sz w:val="32"/>
          <w:szCs w:val="32"/>
        </w:rPr>
        <w:t xml:space="preserve">Implementation </w:t>
      </w:r>
    </w:p>
    <w:p w14:paraId="4A3E69B8" w14:textId="6845A8C9"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The Service Provider has both a robust and flexible approach to ensure gas servicing is carried out within a </w:t>
      </w:r>
      <w:r w:rsidR="000C5068" w:rsidRPr="004F293D">
        <w:rPr>
          <w:rFonts w:ascii="Arial" w:hAnsi="Arial" w:cs="Arial"/>
          <w:sz w:val="24"/>
          <w:szCs w:val="24"/>
        </w:rPr>
        <w:t>12-month</w:t>
      </w:r>
      <w:r w:rsidRPr="004F293D">
        <w:rPr>
          <w:rFonts w:ascii="Arial" w:hAnsi="Arial" w:cs="Arial"/>
          <w:sz w:val="24"/>
          <w:szCs w:val="24"/>
        </w:rPr>
        <w:t xml:space="preserve"> time frame. Servicing is delegated to “competent” contractors. Competency is determined through registration via Gas Safe Register.</w:t>
      </w:r>
    </w:p>
    <w:p w14:paraId="2A7A76B3" w14:textId="77777777" w:rsidR="004F293D" w:rsidRDefault="004F293D" w:rsidP="004F293D">
      <w:pPr>
        <w:pStyle w:val="ListParagraph"/>
        <w:ind w:left="567"/>
        <w:rPr>
          <w:rFonts w:ascii="Arial" w:hAnsi="Arial" w:cs="Arial"/>
          <w:sz w:val="24"/>
          <w:szCs w:val="24"/>
        </w:rPr>
      </w:pPr>
    </w:p>
    <w:p w14:paraId="576A8731" w14:textId="2F5F3897"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Where access has been denied the process to gain access is detailed within our Gas Safety Procedure document. The Service Provider will maintain accurate records of the contractor’s visits and the dates of any subsequent letters from either The Service Provider or our appointed Solicitors.</w:t>
      </w:r>
    </w:p>
    <w:p w14:paraId="7D4DF5DB" w14:textId="77777777" w:rsidR="004F293D" w:rsidRPr="004F293D" w:rsidRDefault="004F293D" w:rsidP="004F293D">
      <w:pPr>
        <w:pStyle w:val="ListParagraph"/>
        <w:rPr>
          <w:rFonts w:ascii="Arial" w:hAnsi="Arial" w:cs="Arial"/>
          <w:sz w:val="24"/>
          <w:szCs w:val="24"/>
        </w:rPr>
      </w:pPr>
    </w:p>
    <w:p w14:paraId="2CD14A5A" w14:textId="77777777" w:rsidR="004F293D" w:rsidRP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Properties will be serviced based on the anniversary of the previous year’s gas servicing expiry date to ensure value for money. In addition, properties will be serviced when they become void and during a mutual exchange.</w:t>
      </w:r>
    </w:p>
    <w:p w14:paraId="741E3995" w14:textId="77777777" w:rsidR="004F293D" w:rsidRPr="004F293D" w:rsidRDefault="004F293D" w:rsidP="004F293D">
      <w:pPr>
        <w:pStyle w:val="ListParagraph"/>
        <w:ind w:left="567"/>
        <w:rPr>
          <w:rFonts w:ascii="Arial" w:hAnsi="Arial" w:cs="Arial"/>
          <w:sz w:val="24"/>
          <w:szCs w:val="24"/>
        </w:rPr>
      </w:pPr>
    </w:p>
    <w:p w14:paraId="4693EFA1" w14:textId="612A1894"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We will ensure the Contractor pre-books all gas servicing appointments with tenants and confirms the date and time in writing.</w:t>
      </w:r>
    </w:p>
    <w:p w14:paraId="7186B9A4" w14:textId="77777777" w:rsidR="004F293D" w:rsidRPr="004F293D" w:rsidRDefault="004F293D" w:rsidP="004F293D">
      <w:pPr>
        <w:pStyle w:val="ListParagraph"/>
        <w:rPr>
          <w:rFonts w:ascii="Arial" w:hAnsi="Arial" w:cs="Arial"/>
          <w:sz w:val="24"/>
          <w:szCs w:val="24"/>
        </w:rPr>
      </w:pPr>
    </w:p>
    <w:p w14:paraId="345CDFE9" w14:textId="69BDDD2B"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We will work proactively with the contractor to establish contact with any tenants failing to provide access to their home. The Service Provider’s Housing Management team will </w:t>
      </w:r>
      <w:proofErr w:type="gramStart"/>
      <w:r w:rsidRPr="004F293D">
        <w:rPr>
          <w:rFonts w:ascii="Arial" w:hAnsi="Arial" w:cs="Arial"/>
          <w:sz w:val="24"/>
          <w:szCs w:val="24"/>
        </w:rPr>
        <w:t>provide assistance</w:t>
      </w:r>
      <w:proofErr w:type="gramEnd"/>
      <w:r w:rsidRPr="004F293D">
        <w:rPr>
          <w:rFonts w:ascii="Arial" w:hAnsi="Arial" w:cs="Arial"/>
          <w:sz w:val="24"/>
          <w:szCs w:val="24"/>
        </w:rPr>
        <w:t xml:space="preserve"> with our more vulnerable tenants to ensure we provide a tailored and effective service.</w:t>
      </w:r>
    </w:p>
    <w:p w14:paraId="6786361C" w14:textId="77777777" w:rsidR="004F293D" w:rsidRPr="004F293D" w:rsidRDefault="004F293D" w:rsidP="004F293D">
      <w:pPr>
        <w:pStyle w:val="ListParagraph"/>
        <w:rPr>
          <w:rFonts w:ascii="Arial" w:hAnsi="Arial" w:cs="Arial"/>
          <w:sz w:val="24"/>
          <w:szCs w:val="24"/>
        </w:rPr>
      </w:pPr>
    </w:p>
    <w:p w14:paraId="6A06C11D" w14:textId="462CD8B0"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Tenants will be given the option of booking a gas service appointment out of hours, (</w:t>
      </w:r>
      <w:r w:rsidR="000C5068" w:rsidRPr="004F293D">
        <w:rPr>
          <w:rFonts w:ascii="Arial" w:hAnsi="Arial" w:cs="Arial"/>
          <w:sz w:val="24"/>
          <w:szCs w:val="24"/>
        </w:rPr>
        <w:t>i.e.,</w:t>
      </w:r>
      <w:r w:rsidRPr="004F293D">
        <w:rPr>
          <w:rFonts w:ascii="Arial" w:hAnsi="Arial" w:cs="Arial"/>
          <w:sz w:val="24"/>
          <w:szCs w:val="24"/>
        </w:rPr>
        <w:t xml:space="preserve"> early evenings or Saturday mornings).</w:t>
      </w:r>
    </w:p>
    <w:p w14:paraId="10CCA11E" w14:textId="77777777" w:rsidR="004F293D" w:rsidRPr="004F293D" w:rsidRDefault="004F293D" w:rsidP="004F293D">
      <w:pPr>
        <w:pStyle w:val="ListParagraph"/>
        <w:rPr>
          <w:rFonts w:ascii="Arial" w:hAnsi="Arial" w:cs="Arial"/>
          <w:sz w:val="24"/>
          <w:szCs w:val="24"/>
        </w:rPr>
      </w:pPr>
    </w:p>
    <w:p w14:paraId="202B5CB7" w14:textId="32956A66"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We will highlight the importance and necessity of annual gas safety checks to our tenants using clear forms of communication.</w:t>
      </w:r>
    </w:p>
    <w:p w14:paraId="3ACCBBFB" w14:textId="77777777" w:rsidR="004F293D" w:rsidRPr="004F293D" w:rsidRDefault="004F293D" w:rsidP="004F293D">
      <w:pPr>
        <w:pStyle w:val="ListParagraph"/>
        <w:rPr>
          <w:rFonts w:ascii="Arial" w:hAnsi="Arial" w:cs="Arial"/>
          <w:sz w:val="24"/>
          <w:szCs w:val="24"/>
        </w:rPr>
      </w:pPr>
    </w:p>
    <w:p w14:paraId="17A6940D" w14:textId="25076A00" w:rsidR="004F293D" w:rsidRP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Information relating to gas servicing will be provided on language cards ensuring all tenants have equal access to the works.</w:t>
      </w:r>
    </w:p>
    <w:p w14:paraId="3C8A1078" w14:textId="77777777" w:rsidR="004F293D" w:rsidRPr="004F293D" w:rsidRDefault="004F293D" w:rsidP="004F293D">
      <w:pPr>
        <w:pStyle w:val="ListParagraph"/>
        <w:ind w:left="567"/>
        <w:rPr>
          <w:rFonts w:ascii="Arial" w:hAnsi="Arial" w:cs="Arial"/>
          <w:sz w:val="24"/>
          <w:szCs w:val="24"/>
        </w:rPr>
      </w:pPr>
    </w:p>
    <w:p w14:paraId="04388C92" w14:textId="7D8A9DC4"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 xml:space="preserve">Where access has proved difficult during the previous </w:t>
      </w:r>
      <w:r w:rsidR="000C5068" w:rsidRPr="004F293D">
        <w:rPr>
          <w:rFonts w:ascii="Arial" w:hAnsi="Arial" w:cs="Arial"/>
          <w:sz w:val="24"/>
          <w:szCs w:val="24"/>
        </w:rPr>
        <w:t>year,</w:t>
      </w:r>
      <w:r w:rsidRPr="004F293D">
        <w:rPr>
          <w:rFonts w:ascii="Arial" w:hAnsi="Arial" w:cs="Arial"/>
          <w:sz w:val="24"/>
          <w:szCs w:val="24"/>
        </w:rPr>
        <w:t xml:space="preserve"> we will put in place a range of proactive measures to reduce the possibility of this reoccurring.</w:t>
      </w:r>
    </w:p>
    <w:p w14:paraId="57A89495" w14:textId="77777777" w:rsidR="004F293D" w:rsidRPr="004F293D" w:rsidRDefault="004F293D" w:rsidP="004F293D">
      <w:pPr>
        <w:pStyle w:val="ListParagraph"/>
        <w:rPr>
          <w:rFonts w:ascii="Arial" w:hAnsi="Arial" w:cs="Arial"/>
          <w:sz w:val="24"/>
          <w:szCs w:val="24"/>
        </w:rPr>
      </w:pPr>
    </w:p>
    <w:p w14:paraId="77CEE809" w14:textId="77777777" w:rsidR="004F293D" w:rsidRPr="004F293D" w:rsidRDefault="004F293D" w:rsidP="004F293D">
      <w:pPr>
        <w:pStyle w:val="ListParagraph"/>
        <w:ind w:left="567"/>
        <w:rPr>
          <w:rFonts w:ascii="Arial" w:hAnsi="Arial" w:cs="Arial"/>
          <w:sz w:val="24"/>
          <w:szCs w:val="24"/>
        </w:rPr>
      </w:pPr>
    </w:p>
    <w:p w14:paraId="08757BC2" w14:textId="13F016E0"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In extreme cases The Service Provider will seek court injunctions to gain access to properties failing to provide access in accordance with our procedures.</w:t>
      </w:r>
    </w:p>
    <w:p w14:paraId="7CAA3DFA" w14:textId="77777777" w:rsidR="004F293D" w:rsidRPr="004F293D" w:rsidRDefault="004F293D" w:rsidP="004F293D">
      <w:pPr>
        <w:pStyle w:val="ListParagraph"/>
        <w:ind w:left="567"/>
        <w:rPr>
          <w:rFonts w:ascii="Arial" w:hAnsi="Arial" w:cs="Arial"/>
          <w:sz w:val="24"/>
          <w:szCs w:val="24"/>
        </w:rPr>
      </w:pPr>
    </w:p>
    <w:p w14:paraId="1E19763A" w14:textId="7399BDEC"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When installing new and replacement heating systems The Service Provider will use the most environmentally friendly and economical boilers for our tenants.</w:t>
      </w:r>
    </w:p>
    <w:p w14:paraId="71CECB59" w14:textId="77777777" w:rsidR="004F293D" w:rsidRPr="004F293D" w:rsidRDefault="004F293D" w:rsidP="004F293D">
      <w:pPr>
        <w:pStyle w:val="ListParagraph"/>
        <w:rPr>
          <w:rFonts w:ascii="Arial" w:hAnsi="Arial" w:cs="Arial"/>
          <w:sz w:val="24"/>
          <w:szCs w:val="24"/>
        </w:rPr>
      </w:pPr>
    </w:p>
    <w:p w14:paraId="6495D2C5" w14:textId="5A917056" w:rsidR="00685F70" w:rsidRPr="004F293D" w:rsidRDefault="004F293D" w:rsidP="004F293D">
      <w:pPr>
        <w:rPr>
          <w:rFonts w:ascii="Arial Narrow" w:hAnsi="Arial Narrow" w:cs="Arial"/>
          <w:b/>
          <w:bCs/>
          <w:sz w:val="32"/>
          <w:szCs w:val="32"/>
        </w:rPr>
      </w:pPr>
      <w:r w:rsidRPr="004F293D">
        <w:rPr>
          <w:rFonts w:ascii="Arial Narrow" w:hAnsi="Arial Narrow" w:cs="Arial"/>
          <w:b/>
          <w:bCs/>
          <w:sz w:val="32"/>
          <w:szCs w:val="32"/>
        </w:rPr>
        <w:t>Resident Involvement</w:t>
      </w:r>
    </w:p>
    <w:p w14:paraId="03FDAB1E" w14:textId="6B4B11E1" w:rsidR="004F293D" w:rsidRDefault="004F293D" w:rsidP="004F293D">
      <w:pPr>
        <w:pStyle w:val="ListParagraph"/>
        <w:numPr>
          <w:ilvl w:val="0"/>
          <w:numId w:val="1"/>
        </w:numPr>
        <w:rPr>
          <w:rFonts w:ascii="Arial" w:hAnsi="Arial" w:cs="Arial"/>
          <w:sz w:val="24"/>
          <w:szCs w:val="24"/>
        </w:rPr>
      </w:pPr>
      <w:r w:rsidRPr="004F293D">
        <w:rPr>
          <w:rFonts w:ascii="Arial" w:hAnsi="Arial" w:cs="Arial"/>
          <w:sz w:val="24"/>
          <w:szCs w:val="24"/>
        </w:rPr>
        <w:t>This Policy directly affects the safety of tenants in their homes. The Service Provider will raise tenants’ awareness of gas safety within publications and on the website.</w:t>
      </w:r>
    </w:p>
    <w:p w14:paraId="4A5A45E3" w14:textId="5227A84C" w:rsidR="009868B0" w:rsidRDefault="0013584D" w:rsidP="009868B0">
      <w:pPr>
        <w:rPr>
          <w:rFonts w:ascii="Arial Narrow" w:hAnsi="Arial Narrow" w:cs="Arial"/>
          <w:b/>
          <w:bCs/>
          <w:sz w:val="32"/>
          <w:szCs w:val="32"/>
        </w:rPr>
      </w:pPr>
      <w:r>
        <w:rPr>
          <w:rFonts w:ascii="Arial Narrow" w:hAnsi="Arial Narrow" w:cs="Arial"/>
          <w:b/>
          <w:bCs/>
          <w:sz w:val="32"/>
          <w:szCs w:val="32"/>
        </w:rPr>
        <w:t xml:space="preserve">Monitoring and Responsibility </w:t>
      </w:r>
    </w:p>
    <w:p w14:paraId="0A1CBAF1" w14:textId="552D69B4" w:rsid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The </w:t>
      </w:r>
      <w:r>
        <w:rPr>
          <w:rFonts w:ascii="Arial" w:hAnsi="Arial" w:cs="Arial"/>
          <w:sz w:val="24"/>
          <w:szCs w:val="24"/>
        </w:rPr>
        <w:t>Head of Service</w:t>
      </w:r>
      <w:r w:rsidRPr="0013584D">
        <w:rPr>
          <w:rFonts w:ascii="Arial" w:hAnsi="Arial" w:cs="Arial"/>
          <w:sz w:val="24"/>
          <w:szCs w:val="24"/>
        </w:rPr>
        <w:t xml:space="preserve"> for The Councils has overall responsibility for implementation of this policy. </w:t>
      </w:r>
    </w:p>
    <w:p w14:paraId="236C83C3" w14:textId="77777777" w:rsidR="00685F70" w:rsidRDefault="00685F70" w:rsidP="00685F70">
      <w:pPr>
        <w:pStyle w:val="ListParagraph"/>
        <w:ind w:left="567"/>
        <w:rPr>
          <w:rFonts w:ascii="Arial" w:hAnsi="Arial" w:cs="Arial"/>
          <w:sz w:val="24"/>
          <w:szCs w:val="24"/>
        </w:rPr>
      </w:pPr>
    </w:p>
    <w:p w14:paraId="66B096B3" w14:textId="76215D1D" w:rsidR="0013584D" w:rsidRPr="0013584D" w:rsidRDefault="0013584D" w:rsidP="0013584D">
      <w:pPr>
        <w:pStyle w:val="ListParagraph"/>
        <w:numPr>
          <w:ilvl w:val="0"/>
          <w:numId w:val="1"/>
        </w:numPr>
        <w:rPr>
          <w:rFonts w:ascii="Arial" w:hAnsi="Arial" w:cs="Arial"/>
          <w:sz w:val="24"/>
          <w:szCs w:val="24"/>
        </w:rPr>
      </w:pPr>
      <w:r w:rsidRPr="0013584D">
        <w:rPr>
          <w:rFonts w:ascii="Arial" w:hAnsi="Arial" w:cs="Arial"/>
          <w:sz w:val="24"/>
          <w:szCs w:val="24"/>
        </w:rPr>
        <w:t xml:space="preserve">Context </w:t>
      </w:r>
    </w:p>
    <w:p w14:paraId="76AE82CD" w14:textId="71870786" w:rsidR="009868B0" w:rsidRDefault="0013584D" w:rsidP="0013584D">
      <w:pPr>
        <w:ind w:left="567"/>
        <w:rPr>
          <w:rFonts w:ascii="Arial" w:hAnsi="Arial" w:cs="Arial"/>
          <w:sz w:val="24"/>
          <w:szCs w:val="24"/>
        </w:rPr>
      </w:pPr>
      <w:r w:rsidRPr="0013584D">
        <w:rPr>
          <w:rFonts w:ascii="Arial" w:hAnsi="Arial" w:cs="Arial"/>
          <w:sz w:val="24"/>
          <w:szCs w:val="24"/>
        </w:rPr>
        <w:t>This Policy is based on current legislation and best practice. The Councils will amend it in line with any changes.</w:t>
      </w:r>
    </w:p>
    <w:p w14:paraId="64388881" w14:textId="2FD55E02" w:rsidR="004F293D" w:rsidRDefault="004F293D" w:rsidP="0013584D">
      <w:pPr>
        <w:ind w:left="567"/>
        <w:rPr>
          <w:rFonts w:ascii="Arial" w:hAnsi="Arial" w:cs="Arial"/>
          <w:sz w:val="24"/>
          <w:szCs w:val="24"/>
        </w:rPr>
      </w:pPr>
      <w:r>
        <w:rPr>
          <w:rFonts w:ascii="Arial" w:hAnsi="Arial" w:cs="Arial"/>
          <w:sz w:val="24"/>
          <w:szCs w:val="24"/>
        </w:rPr>
        <w:t>The Gas Safety (Installation and Use) Regulations 1998</w:t>
      </w:r>
    </w:p>
    <w:p w14:paraId="27844573" w14:textId="14A74E2F" w:rsidR="004F293D" w:rsidRPr="004F293D" w:rsidRDefault="000C5068" w:rsidP="0013584D">
      <w:pPr>
        <w:ind w:left="567"/>
        <w:rPr>
          <w:rFonts w:ascii="Arial" w:hAnsi="Arial" w:cs="Arial"/>
          <w:sz w:val="24"/>
          <w:szCs w:val="24"/>
        </w:rPr>
      </w:pPr>
      <w:hyperlink r:id="rId12" w:history="1">
        <w:r w:rsidR="004F293D" w:rsidRPr="004F293D">
          <w:rPr>
            <w:rStyle w:val="Hyperlink"/>
            <w:rFonts w:ascii="Arial" w:hAnsi="Arial" w:cs="Arial"/>
            <w:sz w:val="24"/>
            <w:szCs w:val="24"/>
          </w:rPr>
          <w:t>https://www.legislation.gov.uk/uksi/1998/2451/contents/made</w:t>
        </w:r>
      </w:hyperlink>
    </w:p>
    <w:p w14:paraId="4F18AA2B" w14:textId="77777777" w:rsidR="004F293D" w:rsidRPr="009868B0" w:rsidRDefault="004F293D" w:rsidP="0013584D">
      <w:pPr>
        <w:ind w:left="567"/>
        <w:rPr>
          <w:rFonts w:ascii="Arial Narrow" w:hAnsi="Arial Narrow" w:cs="Arial"/>
          <w:b/>
          <w:bCs/>
          <w:sz w:val="32"/>
          <w:szCs w:val="32"/>
        </w:rPr>
      </w:pPr>
    </w:p>
    <w:p w14:paraId="696672D3" w14:textId="77777777" w:rsidR="005532EB" w:rsidRDefault="005532EB" w:rsidP="005532EB">
      <w:pPr>
        <w:rPr>
          <w:rFonts w:ascii="Arial" w:hAnsi="Arial" w:cs="Arial"/>
          <w:sz w:val="24"/>
          <w:szCs w:val="24"/>
        </w:rPr>
      </w:pPr>
    </w:p>
    <w:p w14:paraId="1750A688" w14:textId="77777777" w:rsidR="005702FD" w:rsidRPr="0004502B" w:rsidRDefault="005702FD" w:rsidP="005702FD">
      <w:pPr>
        <w:rPr>
          <w:rFonts w:ascii="Arial" w:hAnsi="Arial" w:cs="Arial"/>
          <w:sz w:val="24"/>
          <w:szCs w:val="24"/>
        </w:rPr>
      </w:pPr>
    </w:p>
    <w:sectPr w:rsidR="005702FD" w:rsidRPr="000450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79A4" w14:textId="77777777" w:rsidR="005702FD" w:rsidRDefault="005702FD" w:rsidP="005702FD">
      <w:pPr>
        <w:spacing w:after="0" w:line="240" w:lineRule="auto"/>
      </w:pPr>
      <w:r>
        <w:separator/>
      </w:r>
    </w:p>
  </w:endnote>
  <w:endnote w:type="continuationSeparator" w:id="0">
    <w:p w14:paraId="0EBDE5CB" w14:textId="77777777" w:rsidR="005702FD" w:rsidRDefault="005702FD" w:rsidP="005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74183"/>
      <w:docPartObj>
        <w:docPartGallery w:val="Page Numbers (Bottom of Page)"/>
        <w:docPartUnique/>
      </w:docPartObj>
    </w:sdtPr>
    <w:sdtEndPr>
      <w:rPr>
        <w:noProof/>
      </w:rPr>
    </w:sdtEndPr>
    <w:sdtContent>
      <w:p w14:paraId="17B866A1" w14:textId="4F224E10" w:rsidR="005702FD" w:rsidRDefault="005702FD">
        <w:pPr>
          <w:pStyle w:val="Footer"/>
          <w:jc w:val="center"/>
        </w:pPr>
        <w:r w:rsidRPr="005702FD">
          <w:rPr>
            <w:rFonts w:ascii="Arial" w:hAnsi="Arial" w:cs="Arial"/>
          </w:rPr>
          <w:fldChar w:fldCharType="begin"/>
        </w:r>
        <w:r w:rsidRPr="005702FD">
          <w:rPr>
            <w:rFonts w:ascii="Arial" w:hAnsi="Arial" w:cs="Arial"/>
          </w:rPr>
          <w:instrText xml:space="preserve"> PAGE   \* MERGEFORMAT </w:instrText>
        </w:r>
        <w:r w:rsidRPr="005702FD">
          <w:rPr>
            <w:rFonts w:ascii="Arial" w:hAnsi="Arial" w:cs="Arial"/>
          </w:rPr>
          <w:fldChar w:fldCharType="separate"/>
        </w:r>
        <w:r w:rsidRPr="005702FD">
          <w:rPr>
            <w:rFonts w:ascii="Arial" w:hAnsi="Arial" w:cs="Arial"/>
            <w:noProof/>
          </w:rPr>
          <w:t>2</w:t>
        </w:r>
        <w:r w:rsidRPr="005702FD">
          <w:rPr>
            <w:rFonts w:ascii="Arial" w:hAnsi="Arial" w:cs="Arial"/>
            <w:noProof/>
          </w:rPr>
          <w:fldChar w:fldCharType="end"/>
        </w:r>
      </w:p>
    </w:sdtContent>
  </w:sdt>
  <w:p w14:paraId="5AE92D65" w14:textId="77777777" w:rsidR="005702FD" w:rsidRDefault="0057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CF15" w14:textId="77777777" w:rsidR="005702FD" w:rsidRDefault="005702FD" w:rsidP="005702FD">
      <w:pPr>
        <w:spacing w:after="0" w:line="240" w:lineRule="auto"/>
      </w:pPr>
      <w:r>
        <w:separator/>
      </w:r>
    </w:p>
  </w:footnote>
  <w:footnote w:type="continuationSeparator" w:id="0">
    <w:p w14:paraId="00414814" w14:textId="77777777" w:rsidR="005702FD" w:rsidRDefault="005702FD" w:rsidP="005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B0C" w14:textId="1CF99032" w:rsidR="005702FD" w:rsidRDefault="005702FD">
    <w:pPr>
      <w:pStyle w:val="Header"/>
    </w:pPr>
    <w:r>
      <w:t>Version:1</w:t>
    </w:r>
  </w:p>
  <w:p w14:paraId="2D1D86A9" w14:textId="03877B6B" w:rsidR="005702FD" w:rsidRDefault="005702FD">
    <w:pPr>
      <w:pStyle w:val="Header"/>
    </w:pPr>
    <w: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0C"/>
    <w:multiLevelType w:val="hybridMultilevel"/>
    <w:tmpl w:val="A2760DF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C3EBD"/>
    <w:multiLevelType w:val="hybridMultilevel"/>
    <w:tmpl w:val="58D67B1C"/>
    <w:lvl w:ilvl="0" w:tplc="C5BE8AAA">
      <w:numFmt w:val="bullet"/>
      <w:lvlText w:val="•"/>
      <w:lvlJc w:val="left"/>
      <w:pPr>
        <w:ind w:left="454"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039069B"/>
    <w:multiLevelType w:val="hybridMultilevel"/>
    <w:tmpl w:val="E0ACB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27CF"/>
    <w:multiLevelType w:val="hybridMultilevel"/>
    <w:tmpl w:val="F5C63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7AD0E15"/>
    <w:multiLevelType w:val="hybridMultilevel"/>
    <w:tmpl w:val="E65AA2D4"/>
    <w:lvl w:ilvl="0" w:tplc="C5BE8AAA">
      <w:numFmt w:val="bullet"/>
      <w:lvlText w:val="•"/>
      <w:lvlJc w:val="left"/>
      <w:pPr>
        <w:ind w:left="794" w:hanging="454"/>
      </w:pPr>
      <w:rPr>
        <w:rFonts w:ascii="Arial" w:eastAsia="Arial" w:hAnsi="Arial" w:hint="default"/>
        <w:color w:val="auto"/>
        <w:spacing w:val="-4"/>
        <w:w w:val="99"/>
        <w:sz w:val="24"/>
        <w:szCs w:val="24"/>
        <w:lang w:val="en-GB" w:eastAsia="en-GB" w:bidi="en-GB"/>
      </w:rPr>
    </w:lvl>
    <w:lvl w:ilvl="1" w:tplc="8304B2CA">
      <w:numFmt w:val="bullet"/>
      <w:lvlText w:val="•"/>
      <w:lvlJc w:val="left"/>
      <w:pPr>
        <w:ind w:left="1613" w:hanging="152"/>
      </w:pPr>
      <w:rPr>
        <w:rFonts w:hint="default"/>
        <w:lang w:val="en-GB" w:eastAsia="en-GB" w:bidi="en-GB"/>
      </w:rPr>
    </w:lvl>
    <w:lvl w:ilvl="2" w:tplc="5CB043EA">
      <w:numFmt w:val="bullet"/>
      <w:lvlText w:val="•"/>
      <w:lvlJc w:val="left"/>
      <w:pPr>
        <w:ind w:left="2652" w:hanging="152"/>
      </w:pPr>
      <w:rPr>
        <w:rFonts w:hint="default"/>
        <w:lang w:val="en-GB" w:eastAsia="en-GB" w:bidi="en-GB"/>
      </w:rPr>
    </w:lvl>
    <w:lvl w:ilvl="3" w:tplc="CDE69586">
      <w:numFmt w:val="bullet"/>
      <w:lvlText w:val="•"/>
      <w:lvlJc w:val="left"/>
      <w:pPr>
        <w:ind w:left="3690" w:hanging="152"/>
      </w:pPr>
      <w:rPr>
        <w:rFonts w:hint="default"/>
        <w:lang w:val="en-GB" w:eastAsia="en-GB" w:bidi="en-GB"/>
      </w:rPr>
    </w:lvl>
    <w:lvl w:ilvl="4" w:tplc="D1D8CBC6">
      <w:numFmt w:val="bullet"/>
      <w:lvlText w:val="•"/>
      <w:lvlJc w:val="left"/>
      <w:pPr>
        <w:ind w:left="4729" w:hanging="152"/>
      </w:pPr>
      <w:rPr>
        <w:rFonts w:hint="default"/>
        <w:lang w:val="en-GB" w:eastAsia="en-GB" w:bidi="en-GB"/>
      </w:rPr>
    </w:lvl>
    <w:lvl w:ilvl="5" w:tplc="0DA4B5C6">
      <w:numFmt w:val="bullet"/>
      <w:lvlText w:val="•"/>
      <w:lvlJc w:val="left"/>
      <w:pPr>
        <w:ind w:left="5768" w:hanging="152"/>
      </w:pPr>
      <w:rPr>
        <w:rFonts w:hint="default"/>
        <w:lang w:val="en-GB" w:eastAsia="en-GB" w:bidi="en-GB"/>
      </w:rPr>
    </w:lvl>
    <w:lvl w:ilvl="6" w:tplc="06E24A6E">
      <w:numFmt w:val="bullet"/>
      <w:lvlText w:val="•"/>
      <w:lvlJc w:val="left"/>
      <w:pPr>
        <w:ind w:left="6806" w:hanging="152"/>
      </w:pPr>
      <w:rPr>
        <w:rFonts w:hint="default"/>
        <w:lang w:val="en-GB" w:eastAsia="en-GB" w:bidi="en-GB"/>
      </w:rPr>
    </w:lvl>
    <w:lvl w:ilvl="7" w:tplc="D5C69C22">
      <w:numFmt w:val="bullet"/>
      <w:lvlText w:val="•"/>
      <w:lvlJc w:val="left"/>
      <w:pPr>
        <w:ind w:left="7845" w:hanging="152"/>
      </w:pPr>
      <w:rPr>
        <w:rFonts w:hint="default"/>
        <w:lang w:val="en-GB" w:eastAsia="en-GB" w:bidi="en-GB"/>
      </w:rPr>
    </w:lvl>
    <w:lvl w:ilvl="8" w:tplc="64D80E68">
      <w:numFmt w:val="bullet"/>
      <w:lvlText w:val="•"/>
      <w:lvlJc w:val="left"/>
      <w:pPr>
        <w:ind w:left="8884" w:hanging="152"/>
      </w:pPr>
      <w:rPr>
        <w:rFonts w:hint="default"/>
        <w:lang w:val="en-GB" w:eastAsia="en-GB" w:bidi="en-GB"/>
      </w:rPr>
    </w:lvl>
  </w:abstractNum>
  <w:abstractNum w:abstractNumId="5" w15:restartNumberingAfterBreak="0">
    <w:nsid w:val="17FD77E1"/>
    <w:multiLevelType w:val="hybridMultilevel"/>
    <w:tmpl w:val="5E8C770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6D6767"/>
    <w:multiLevelType w:val="hybridMultilevel"/>
    <w:tmpl w:val="376C7858"/>
    <w:lvl w:ilvl="0" w:tplc="C5BE8AAA">
      <w:numFmt w:val="bullet"/>
      <w:lvlText w:val="•"/>
      <w:lvlJc w:val="left"/>
      <w:pPr>
        <w:ind w:left="906" w:hanging="454"/>
      </w:pPr>
      <w:rPr>
        <w:rFonts w:ascii="Arial" w:eastAsia="Arial" w:hAnsi="Arial" w:hint="default"/>
        <w:color w:val="auto"/>
        <w:spacing w:val="-4"/>
        <w:w w:val="99"/>
        <w:sz w:val="24"/>
        <w:szCs w:val="24"/>
        <w:lang w:val="en-GB" w:eastAsia="en-GB" w:bidi="en-GB"/>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232D40DF"/>
    <w:multiLevelType w:val="hybridMultilevel"/>
    <w:tmpl w:val="F8C8BD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3C4826"/>
    <w:multiLevelType w:val="hybridMultilevel"/>
    <w:tmpl w:val="4C10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E61"/>
    <w:multiLevelType w:val="hybridMultilevel"/>
    <w:tmpl w:val="4B32547C"/>
    <w:lvl w:ilvl="0" w:tplc="B4FA9060">
      <w:start w:val="1"/>
      <w:numFmt w:val="decimal"/>
      <w:lvlText w:val="%1."/>
      <w:lvlJc w:val="left"/>
      <w:pPr>
        <w:ind w:left="567" w:hanging="454"/>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E712E"/>
    <w:multiLevelType w:val="hybridMultilevel"/>
    <w:tmpl w:val="61DEF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03E6BF8"/>
    <w:multiLevelType w:val="hybridMultilevel"/>
    <w:tmpl w:val="C7C435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B6252"/>
    <w:multiLevelType w:val="hybridMultilevel"/>
    <w:tmpl w:val="65D2A2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C92703D"/>
    <w:multiLevelType w:val="hybridMultilevel"/>
    <w:tmpl w:val="3C40B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7C640BF"/>
    <w:multiLevelType w:val="hybridMultilevel"/>
    <w:tmpl w:val="3CDC3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677646"/>
    <w:multiLevelType w:val="hybridMultilevel"/>
    <w:tmpl w:val="6A2691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69E7162E"/>
    <w:multiLevelType w:val="hybridMultilevel"/>
    <w:tmpl w:val="27B0CE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6F72166"/>
    <w:multiLevelType w:val="hybridMultilevel"/>
    <w:tmpl w:val="F4B45986"/>
    <w:lvl w:ilvl="0" w:tplc="C5BE8AAA">
      <w:numFmt w:val="bullet"/>
      <w:lvlText w:val="•"/>
      <w:lvlJc w:val="left"/>
      <w:pPr>
        <w:ind w:left="1514" w:hanging="454"/>
      </w:pPr>
      <w:rPr>
        <w:rFonts w:ascii="Arial" w:eastAsia="Arial" w:hAnsi="Arial" w:hint="default"/>
        <w:color w:val="auto"/>
        <w:spacing w:val="-4"/>
        <w:w w:val="99"/>
        <w:sz w:val="24"/>
        <w:szCs w:val="24"/>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8661036">
    <w:abstractNumId w:val="9"/>
  </w:num>
  <w:num w:numId="2" w16cid:durableId="742029929">
    <w:abstractNumId w:val="4"/>
  </w:num>
  <w:num w:numId="3" w16cid:durableId="1593316466">
    <w:abstractNumId w:val="6"/>
  </w:num>
  <w:num w:numId="4" w16cid:durableId="476144756">
    <w:abstractNumId w:val="2"/>
  </w:num>
  <w:num w:numId="5" w16cid:durableId="1395662799">
    <w:abstractNumId w:val="1"/>
  </w:num>
  <w:num w:numId="6" w16cid:durableId="67845954">
    <w:abstractNumId w:val="0"/>
  </w:num>
  <w:num w:numId="7" w16cid:durableId="1050500136">
    <w:abstractNumId w:val="7"/>
  </w:num>
  <w:num w:numId="8" w16cid:durableId="140540962">
    <w:abstractNumId w:val="17"/>
  </w:num>
  <w:num w:numId="9" w16cid:durableId="1396010213">
    <w:abstractNumId w:val="15"/>
  </w:num>
  <w:num w:numId="10" w16cid:durableId="20514020">
    <w:abstractNumId w:val="14"/>
  </w:num>
  <w:num w:numId="11" w16cid:durableId="79301739">
    <w:abstractNumId w:val="8"/>
  </w:num>
  <w:num w:numId="12" w16cid:durableId="1214467881">
    <w:abstractNumId w:val="11"/>
  </w:num>
  <w:num w:numId="13" w16cid:durableId="1966696024">
    <w:abstractNumId w:val="3"/>
  </w:num>
  <w:num w:numId="14" w16cid:durableId="2125419276">
    <w:abstractNumId w:val="10"/>
  </w:num>
  <w:num w:numId="15" w16cid:durableId="620841081">
    <w:abstractNumId w:val="5"/>
  </w:num>
  <w:num w:numId="16" w16cid:durableId="828327027">
    <w:abstractNumId w:val="12"/>
  </w:num>
  <w:num w:numId="17" w16cid:durableId="1514610227">
    <w:abstractNumId w:val="13"/>
  </w:num>
  <w:num w:numId="18" w16cid:durableId="20940125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FD"/>
    <w:rsid w:val="0004502B"/>
    <w:rsid w:val="000C5068"/>
    <w:rsid w:val="000F5980"/>
    <w:rsid w:val="0013584D"/>
    <w:rsid w:val="00320F5B"/>
    <w:rsid w:val="00482ADE"/>
    <w:rsid w:val="004C25AC"/>
    <w:rsid w:val="004F293D"/>
    <w:rsid w:val="005452ED"/>
    <w:rsid w:val="005532EB"/>
    <w:rsid w:val="005702FD"/>
    <w:rsid w:val="00684159"/>
    <w:rsid w:val="00685F70"/>
    <w:rsid w:val="00690529"/>
    <w:rsid w:val="0082106D"/>
    <w:rsid w:val="00904329"/>
    <w:rsid w:val="0096491A"/>
    <w:rsid w:val="009868B0"/>
    <w:rsid w:val="00A42AA3"/>
    <w:rsid w:val="00A61F8D"/>
    <w:rsid w:val="00D059AF"/>
    <w:rsid w:val="00DA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071"/>
  <w15:chartTrackingRefBased/>
  <w15:docId w15:val="{9F0732A8-EBE4-45CC-B4C7-90B1C14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F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702FD"/>
    <w:pPr>
      <w:spacing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57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2FD"/>
  </w:style>
  <w:style w:type="paragraph" w:styleId="Footer">
    <w:name w:val="footer"/>
    <w:basedOn w:val="Normal"/>
    <w:link w:val="FooterChar"/>
    <w:uiPriority w:val="99"/>
    <w:unhideWhenUsed/>
    <w:rsid w:val="0057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2FD"/>
  </w:style>
  <w:style w:type="character" w:styleId="CommentReference">
    <w:name w:val="annotation reference"/>
    <w:basedOn w:val="DefaultParagraphFont"/>
    <w:uiPriority w:val="99"/>
    <w:semiHidden/>
    <w:unhideWhenUsed/>
    <w:rsid w:val="005702FD"/>
    <w:rPr>
      <w:sz w:val="16"/>
      <w:szCs w:val="16"/>
    </w:rPr>
  </w:style>
  <w:style w:type="paragraph" w:styleId="CommentText">
    <w:name w:val="annotation text"/>
    <w:basedOn w:val="Normal"/>
    <w:link w:val="CommentTextChar"/>
    <w:uiPriority w:val="99"/>
    <w:unhideWhenUsed/>
    <w:rsid w:val="005702F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rsid w:val="005702FD"/>
    <w:rPr>
      <w:rFonts w:ascii="Arial" w:eastAsia="Arial" w:hAnsi="Arial" w:cs="Arial"/>
      <w:sz w:val="20"/>
      <w:szCs w:val="20"/>
      <w:lang w:eastAsia="en-GB" w:bidi="en-GB"/>
    </w:rPr>
  </w:style>
  <w:style w:type="paragraph" w:styleId="ListParagraph">
    <w:name w:val="List Paragraph"/>
    <w:basedOn w:val="Normal"/>
    <w:uiPriority w:val="1"/>
    <w:qFormat/>
    <w:rsid w:val="005702FD"/>
    <w:pPr>
      <w:ind w:left="720"/>
      <w:contextualSpacing/>
    </w:pPr>
  </w:style>
  <w:style w:type="paragraph" w:styleId="BodyText">
    <w:name w:val="Body Text"/>
    <w:basedOn w:val="Normal"/>
    <w:link w:val="BodyTextChar"/>
    <w:uiPriority w:val="1"/>
    <w:qFormat/>
    <w:rsid w:val="00A42AA3"/>
    <w:pPr>
      <w:widowControl w:val="0"/>
      <w:autoSpaceDE w:val="0"/>
      <w:autoSpaceDN w:val="0"/>
      <w:spacing w:after="0" w:line="240" w:lineRule="auto"/>
      <w:ind w:left="112"/>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42AA3"/>
    <w:rPr>
      <w:rFonts w:ascii="Arial" w:eastAsia="Arial" w:hAnsi="Arial" w:cs="Arial"/>
      <w:sz w:val="24"/>
      <w:szCs w:val="24"/>
      <w:lang w:eastAsia="en-GB" w:bidi="en-GB"/>
    </w:rPr>
  </w:style>
  <w:style w:type="character" w:styleId="Hyperlink">
    <w:name w:val="Hyperlink"/>
    <w:basedOn w:val="DefaultParagraphFont"/>
    <w:uiPriority w:val="99"/>
    <w:unhideWhenUsed/>
    <w:rsid w:val="0004502B"/>
    <w:rPr>
      <w:color w:val="0563C1" w:themeColor="hyperlink"/>
      <w:u w:val="single"/>
    </w:rPr>
  </w:style>
  <w:style w:type="character" w:styleId="UnresolvedMention">
    <w:name w:val="Unresolved Mention"/>
    <w:basedOn w:val="DefaultParagraphFont"/>
    <w:uiPriority w:val="99"/>
    <w:semiHidden/>
    <w:unhideWhenUsed/>
    <w:rsid w:val="0004502B"/>
    <w:rPr>
      <w:color w:val="605E5C"/>
      <w:shd w:val="clear" w:color="auto" w:fill="E1DFDD"/>
    </w:rPr>
  </w:style>
  <w:style w:type="character" w:customStyle="1" w:styleId="Heading1Char">
    <w:name w:val="Heading 1 Char"/>
    <w:basedOn w:val="DefaultParagraphFont"/>
    <w:link w:val="Heading1"/>
    <w:uiPriority w:val="9"/>
    <w:rsid w:val="00320F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20F5B"/>
    <w:pPr>
      <w:outlineLvl w:val="9"/>
    </w:pPr>
    <w:rPr>
      <w:lang w:val="en-US"/>
    </w:rPr>
  </w:style>
  <w:style w:type="paragraph" w:styleId="TOC2">
    <w:name w:val="toc 2"/>
    <w:basedOn w:val="Normal"/>
    <w:next w:val="Normal"/>
    <w:autoRedefine/>
    <w:uiPriority w:val="39"/>
    <w:unhideWhenUsed/>
    <w:rsid w:val="00320F5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1998/2451/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E642E27C0434DB5B8EFCD88595933" ma:contentTypeVersion="12" ma:contentTypeDescription="Create a new document." ma:contentTypeScope="" ma:versionID="b0c75514550564d2a9b7061de7b81432">
  <xsd:schema xmlns:xsd="http://www.w3.org/2001/XMLSchema" xmlns:xs="http://www.w3.org/2001/XMLSchema" xmlns:p="http://schemas.microsoft.com/office/2006/metadata/properties" xmlns:ns3="6d21cfec-1df9-4e55-9f3d-3a044c0bb95b" xmlns:ns4="7ffc991f-d460-4fcd-a110-100c7425c24e" targetNamespace="http://schemas.microsoft.com/office/2006/metadata/properties" ma:root="true" ma:fieldsID="6252da4261446a0e5857c4771d09d2e3" ns3:_="" ns4:_="">
    <xsd:import namespace="6d21cfec-1df9-4e55-9f3d-3a044c0bb95b"/>
    <xsd:import namespace="7ffc991f-d460-4fcd-a110-100c7425c24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1cfec-1df9-4e55-9f3d-3a044c0b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fc991f-d460-4fcd-a110-100c7425c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d21cfec-1df9-4e55-9f3d-3a044c0bb95b" xsi:nil="true"/>
  </documentManagement>
</p:properties>
</file>

<file path=customXml/itemProps1.xml><?xml version="1.0" encoding="utf-8"?>
<ds:datastoreItem xmlns:ds="http://schemas.openxmlformats.org/officeDocument/2006/customXml" ds:itemID="{43819B31-8706-43DB-929C-FCE2A58D8D67}">
  <ds:schemaRefs>
    <ds:schemaRef ds:uri="http://schemas.microsoft.com/sharepoint/v3/contenttype/forms"/>
  </ds:schemaRefs>
</ds:datastoreItem>
</file>

<file path=customXml/itemProps2.xml><?xml version="1.0" encoding="utf-8"?>
<ds:datastoreItem xmlns:ds="http://schemas.openxmlformats.org/officeDocument/2006/customXml" ds:itemID="{2418D999-5B84-43BF-9D39-06984B7D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1cfec-1df9-4e55-9f3d-3a044c0bb95b"/>
    <ds:schemaRef ds:uri="7ffc991f-d460-4fcd-a110-100c7425c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15F5-B13D-44B7-8F99-A9CC1D7B6EB9}">
  <ds:schemaRefs>
    <ds:schemaRef ds:uri="http://schemas.openxmlformats.org/officeDocument/2006/bibliography"/>
  </ds:schemaRefs>
</ds:datastoreItem>
</file>

<file path=customXml/itemProps4.xml><?xml version="1.0" encoding="utf-8"?>
<ds:datastoreItem xmlns:ds="http://schemas.openxmlformats.org/officeDocument/2006/customXml" ds:itemID="{C8111453-21FA-43A3-ABF5-63045C494204}">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7ffc991f-d460-4fcd-a110-100c7425c24e"/>
    <ds:schemaRef ds:uri="http://www.w3.org/XML/1998/namespace"/>
    <ds:schemaRef ds:uri="http://schemas.microsoft.com/office/2006/documentManagement/types"/>
    <ds:schemaRef ds:uri="6d21cfec-1df9-4e55-9f3d-3a044c0bb95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Jemma</dc:creator>
  <cp:keywords/>
  <dc:description/>
  <cp:lastModifiedBy>Roberts, Jemma</cp:lastModifiedBy>
  <cp:revision>4</cp:revision>
  <dcterms:created xsi:type="dcterms:W3CDTF">2023-10-18T17:58:00Z</dcterms:created>
  <dcterms:modified xsi:type="dcterms:W3CDTF">2023-10-18T18:19:00Z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0x01010094BE642E27C0434DB5B8EFCD88595933</vt:lpwstr>
  </property>
</Properties>
</file>