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CCA8C" w14:textId="77777777" w:rsidR="00B033BE" w:rsidRDefault="00B033BE" w:rsidP="00B61085">
      <w:pPr>
        <w:pStyle w:val="BodyText"/>
        <w:rPr>
          <w:b/>
          <w:bCs/>
          <w:sz w:val="28"/>
          <w:szCs w:val="28"/>
          <w:u w:val="single"/>
        </w:rPr>
      </w:pPr>
    </w:p>
    <w:p w14:paraId="7ED68D7D" w14:textId="77777777" w:rsidR="00B033BE" w:rsidRDefault="00B033BE" w:rsidP="00B61085">
      <w:pPr>
        <w:pStyle w:val="BodyText"/>
        <w:rPr>
          <w:b/>
          <w:bCs/>
          <w:sz w:val="28"/>
          <w:szCs w:val="28"/>
          <w:u w:val="single"/>
        </w:rPr>
      </w:pPr>
    </w:p>
    <w:p w14:paraId="5A7C8279" w14:textId="77777777" w:rsidR="00B033BE" w:rsidRDefault="00B033BE" w:rsidP="00B61085">
      <w:pPr>
        <w:pStyle w:val="BodyText"/>
        <w:rPr>
          <w:b/>
          <w:bCs/>
          <w:sz w:val="28"/>
          <w:szCs w:val="28"/>
          <w:u w:val="single"/>
        </w:rPr>
      </w:pPr>
    </w:p>
    <w:p w14:paraId="01B8B688" w14:textId="07FEF152" w:rsidR="00AD583C" w:rsidRPr="00B61085" w:rsidRDefault="00B61085" w:rsidP="00B61085">
      <w:pPr>
        <w:pStyle w:val="BodyText"/>
        <w:rPr>
          <w:b/>
          <w:bCs/>
          <w:sz w:val="28"/>
          <w:szCs w:val="28"/>
          <w:u w:val="single"/>
        </w:rPr>
      </w:pPr>
      <w:r w:rsidRPr="00B61085">
        <w:rPr>
          <w:b/>
          <w:bCs/>
          <w:sz w:val="28"/>
          <w:szCs w:val="28"/>
          <w:u w:val="single"/>
        </w:rPr>
        <w:t>GAS SAFETY PROCEDURE</w:t>
      </w:r>
    </w:p>
    <w:p w14:paraId="3E09F64F" w14:textId="77777777" w:rsidR="00B61085" w:rsidRDefault="00B61085">
      <w:pPr>
        <w:pStyle w:val="BodyText"/>
        <w:rPr>
          <w:rFonts w:ascii="Times New Roman"/>
          <w:sz w:val="20"/>
        </w:rPr>
      </w:pPr>
    </w:p>
    <w:p w14:paraId="263F2027" w14:textId="77777777" w:rsidR="00AD583C" w:rsidRDefault="00AD583C">
      <w:pPr>
        <w:pStyle w:val="BodyText"/>
        <w:rPr>
          <w:rFonts w:ascii="Times New Roman"/>
          <w:sz w:val="20"/>
        </w:rPr>
      </w:pPr>
    </w:p>
    <w:p w14:paraId="40256A42" w14:textId="77777777" w:rsidR="00AD583C" w:rsidRDefault="00E570D0">
      <w:pPr>
        <w:pStyle w:val="Heading1"/>
        <w:spacing w:before="71"/>
        <w:ind w:left="4792" w:right="3199" w:hanging="2022"/>
      </w:pPr>
      <w:r>
        <w:t>MANAGING GAS SAFETY PROCEDURE GUIDE CONTENTS</w:t>
      </w:r>
    </w:p>
    <w:p w14:paraId="766A468E" w14:textId="77777777" w:rsidR="00AD583C" w:rsidRDefault="00AD583C">
      <w:pPr>
        <w:pStyle w:val="BodyText"/>
        <w:rPr>
          <w:b/>
          <w:sz w:val="26"/>
        </w:rPr>
      </w:pPr>
    </w:p>
    <w:p w14:paraId="6621BAF5" w14:textId="77777777" w:rsidR="00AD583C" w:rsidRDefault="00AD583C">
      <w:pPr>
        <w:pStyle w:val="BodyText"/>
        <w:rPr>
          <w:b/>
          <w:sz w:val="26"/>
        </w:rPr>
      </w:pPr>
    </w:p>
    <w:p w14:paraId="370E2F22" w14:textId="77777777" w:rsidR="00AD583C" w:rsidRDefault="00E570D0">
      <w:pPr>
        <w:pStyle w:val="ListParagraph"/>
        <w:numPr>
          <w:ilvl w:val="1"/>
          <w:numId w:val="6"/>
        </w:numPr>
        <w:tabs>
          <w:tab w:val="left" w:pos="1854"/>
          <w:tab w:val="left" w:pos="1855"/>
        </w:tabs>
        <w:spacing w:before="230"/>
        <w:rPr>
          <w:sz w:val="24"/>
        </w:rPr>
      </w:pPr>
      <w:r>
        <w:rPr>
          <w:sz w:val="24"/>
        </w:rPr>
        <w:t>Procedures</w:t>
      </w:r>
    </w:p>
    <w:p w14:paraId="3632F4EF" w14:textId="77777777" w:rsidR="00AD583C" w:rsidRDefault="00E570D0">
      <w:pPr>
        <w:pStyle w:val="ListParagraph"/>
        <w:numPr>
          <w:ilvl w:val="1"/>
          <w:numId w:val="6"/>
        </w:numPr>
        <w:tabs>
          <w:tab w:val="left" w:pos="1854"/>
          <w:tab w:val="left" w:pos="1855"/>
        </w:tabs>
        <w:rPr>
          <w:sz w:val="24"/>
        </w:rPr>
      </w:pPr>
      <w:r>
        <w:rPr>
          <w:sz w:val="24"/>
        </w:rPr>
        <w:t>Introduction</w:t>
      </w:r>
    </w:p>
    <w:p w14:paraId="5BEB3689" w14:textId="77777777" w:rsidR="00AD583C" w:rsidRDefault="00E570D0">
      <w:pPr>
        <w:pStyle w:val="ListParagraph"/>
        <w:numPr>
          <w:ilvl w:val="1"/>
          <w:numId w:val="6"/>
        </w:numPr>
        <w:tabs>
          <w:tab w:val="left" w:pos="1854"/>
          <w:tab w:val="left" w:pos="1855"/>
        </w:tabs>
        <w:rPr>
          <w:sz w:val="24"/>
        </w:rPr>
      </w:pPr>
      <w:r>
        <w:rPr>
          <w:sz w:val="24"/>
        </w:rPr>
        <w:t>Annual Service and Safety</w:t>
      </w:r>
      <w:r>
        <w:rPr>
          <w:spacing w:val="-3"/>
          <w:sz w:val="24"/>
        </w:rPr>
        <w:t xml:space="preserve"> </w:t>
      </w:r>
      <w:r>
        <w:rPr>
          <w:sz w:val="24"/>
        </w:rPr>
        <w:t>Check</w:t>
      </w:r>
    </w:p>
    <w:p w14:paraId="69980B12" w14:textId="77777777" w:rsidR="00AD583C" w:rsidRDefault="00E570D0">
      <w:pPr>
        <w:pStyle w:val="ListParagraph"/>
        <w:numPr>
          <w:ilvl w:val="1"/>
          <w:numId w:val="6"/>
        </w:numPr>
        <w:tabs>
          <w:tab w:val="left" w:pos="1854"/>
          <w:tab w:val="left" w:pos="1855"/>
        </w:tabs>
        <w:rPr>
          <w:sz w:val="24"/>
        </w:rPr>
      </w:pPr>
      <w:r>
        <w:rPr>
          <w:sz w:val="24"/>
        </w:rPr>
        <w:t>Breakdowns and</w:t>
      </w:r>
      <w:r>
        <w:rPr>
          <w:spacing w:val="-1"/>
          <w:sz w:val="24"/>
        </w:rPr>
        <w:t xml:space="preserve"> </w:t>
      </w:r>
      <w:r>
        <w:rPr>
          <w:sz w:val="24"/>
        </w:rPr>
        <w:t>Repairs</w:t>
      </w:r>
    </w:p>
    <w:p w14:paraId="08EDA18F" w14:textId="77777777" w:rsidR="00AD583C" w:rsidRDefault="00E570D0">
      <w:pPr>
        <w:pStyle w:val="ListParagraph"/>
        <w:numPr>
          <w:ilvl w:val="1"/>
          <w:numId w:val="6"/>
        </w:numPr>
        <w:tabs>
          <w:tab w:val="left" w:pos="1854"/>
          <w:tab w:val="left" w:pos="1855"/>
        </w:tabs>
        <w:rPr>
          <w:sz w:val="24"/>
        </w:rPr>
      </w:pPr>
      <w:r>
        <w:rPr>
          <w:sz w:val="24"/>
        </w:rPr>
        <w:t>Dealing With Gas</w:t>
      </w:r>
      <w:r>
        <w:rPr>
          <w:spacing w:val="-6"/>
          <w:sz w:val="24"/>
        </w:rPr>
        <w:t xml:space="preserve"> </w:t>
      </w:r>
      <w:r>
        <w:rPr>
          <w:sz w:val="24"/>
        </w:rPr>
        <w:t>Leaks</w:t>
      </w:r>
    </w:p>
    <w:p w14:paraId="1F5BB3A2" w14:textId="77777777" w:rsidR="00AD583C" w:rsidRDefault="00E570D0">
      <w:pPr>
        <w:pStyle w:val="ListParagraph"/>
        <w:numPr>
          <w:ilvl w:val="1"/>
          <w:numId w:val="6"/>
        </w:numPr>
        <w:tabs>
          <w:tab w:val="left" w:pos="1854"/>
          <w:tab w:val="left" w:pos="1855"/>
        </w:tabs>
        <w:rPr>
          <w:sz w:val="24"/>
        </w:rPr>
      </w:pPr>
      <w:r>
        <w:rPr>
          <w:sz w:val="24"/>
        </w:rPr>
        <w:t>Void</w:t>
      </w:r>
      <w:r>
        <w:rPr>
          <w:spacing w:val="-1"/>
          <w:sz w:val="24"/>
        </w:rPr>
        <w:t xml:space="preserve"> </w:t>
      </w:r>
      <w:r>
        <w:rPr>
          <w:sz w:val="24"/>
        </w:rPr>
        <w:t>Properties</w:t>
      </w:r>
    </w:p>
    <w:p w14:paraId="1C0708AC" w14:textId="77777777" w:rsidR="00AD583C" w:rsidRDefault="00E570D0">
      <w:pPr>
        <w:pStyle w:val="ListParagraph"/>
        <w:numPr>
          <w:ilvl w:val="1"/>
          <w:numId w:val="6"/>
        </w:numPr>
        <w:tabs>
          <w:tab w:val="left" w:pos="1854"/>
          <w:tab w:val="left" w:pos="1855"/>
        </w:tabs>
        <w:rPr>
          <w:sz w:val="24"/>
        </w:rPr>
      </w:pPr>
      <w:r>
        <w:rPr>
          <w:sz w:val="24"/>
        </w:rPr>
        <w:t>New Build and Newly Acquired Properties</w:t>
      </w:r>
    </w:p>
    <w:p w14:paraId="54E47883" w14:textId="77777777" w:rsidR="00AD583C" w:rsidRDefault="00E570D0">
      <w:pPr>
        <w:pStyle w:val="ListParagraph"/>
        <w:numPr>
          <w:ilvl w:val="1"/>
          <w:numId w:val="6"/>
        </w:numPr>
        <w:tabs>
          <w:tab w:val="left" w:pos="1854"/>
          <w:tab w:val="left" w:pos="1855"/>
        </w:tabs>
        <w:rPr>
          <w:sz w:val="24"/>
        </w:rPr>
      </w:pPr>
      <w:r>
        <w:rPr>
          <w:sz w:val="24"/>
        </w:rPr>
        <w:t>Lettings</w:t>
      </w:r>
    </w:p>
    <w:p w14:paraId="5BF0251C" w14:textId="77777777" w:rsidR="00AD583C" w:rsidRDefault="00E570D0">
      <w:pPr>
        <w:pStyle w:val="ListParagraph"/>
        <w:numPr>
          <w:ilvl w:val="1"/>
          <w:numId w:val="6"/>
        </w:numPr>
        <w:tabs>
          <w:tab w:val="left" w:pos="1854"/>
          <w:tab w:val="left" w:pos="1855"/>
        </w:tabs>
        <w:rPr>
          <w:sz w:val="24"/>
        </w:rPr>
      </w:pPr>
      <w:r>
        <w:rPr>
          <w:sz w:val="24"/>
        </w:rPr>
        <w:t>Technical Audit</w:t>
      </w:r>
      <w:r>
        <w:rPr>
          <w:spacing w:val="-1"/>
          <w:sz w:val="24"/>
        </w:rPr>
        <w:t xml:space="preserve"> </w:t>
      </w:r>
      <w:r>
        <w:rPr>
          <w:sz w:val="24"/>
        </w:rPr>
        <w:t>Function</w:t>
      </w:r>
    </w:p>
    <w:p w14:paraId="26CC961D" w14:textId="77777777" w:rsidR="00AD583C" w:rsidRDefault="00E570D0">
      <w:pPr>
        <w:pStyle w:val="ListParagraph"/>
        <w:numPr>
          <w:ilvl w:val="1"/>
          <w:numId w:val="6"/>
        </w:numPr>
        <w:tabs>
          <w:tab w:val="left" w:pos="1854"/>
          <w:tab w:val="left" w:pos="1855"/>
        </w:tabs>
        <w:rPr>
          <w:sz w:val="24"/>
        </w:rPr>
      </w:pPr>
      <w:r>
        <w:rPr>
          <w:sz w:val="24"/>
        </w:rPr>
        <w:t>Appointments and</w:t>
      </w:r>
      <w:r>
        <w:rPr>
          <w:spacing w:val="-3"/>
          <w:sz w:val="24"/>
        </w:rPr>
        <w:t xml:space="preserve"> </w:t>
      </w:r>
      <w:r>
        <w:rPr>
          <w:sz w:val="24"/>
        </w:rPr>
        <w:t>Access</w:t>
      </w:r>
    </w:p>
    <w:p w14:paraId="11A7A271" w14:textId="77777777" w:rsidR="00AD583C" w:rsidRDefault="00E570D0">
      <w:pPr>
        <w:pStyle w:val="ListParagraph"/>
        <w:numPr>
          <w:ilvl w:val="1"/>
          <w:numId w:val="6"/>
        </w:numPr>
        <w:tabs>
          <w:tab w:val="left" w:pos="1854"/>
          <w:tab w:val="left" w:pos="1855"/>
        </w:tabs>
        <w:spacing w:before="1"/>
        <w:rPr>
          <w:sz w:val="24"/>
        </w:rPr>
      </w:pPr>
      <w:r>
        <w:rPr>
          <w:sz w:val="24"/>
        </w:rPr>
        <w:t>No Access</w:t>
      </w:r>
      <w:r>
        <w:rPr>
          <w:spacing w:val="-3"/>
          <w:sz w:val="24"/>
        </w:rPr>
        <w:t xml:space="preserve"> </w:t>
      </w:r>
      <w:r>
        <w:rPr>
          <w:sz w:val="24"/>
        </w:rPr>
        <w:t>Procedure</w:t>
      </w:r>
    </w:p>
    <w:p w14:paraId="670F7C99" w14:textId="77777777" w:rsidR="00AD583C" w:rsidRDefault="00E570D0">
      <w:pPr>
        <w:pStyle w:val="ListParagraph"/>
        <w:numPr>
          <w:ilvl w:val="1"/>
          <w:numId w:val="6"/>
        </w:numPr>
        <w:tabs>
          <w:tab w:val="left" w:pos="1854"/>
          <w:tab w:val="left" w:pos="1855"/>
        </w:tabs>
        <w:rPr>
          <w:sz w:val="24"/>
        </w:rPr>
      </w:pPr>
      <w:r>
        <w:rPr>
          <w:sz w:val="24"/>
        </w:rPr>
        <w:t>Computer Record</w:t>
      </w:r>
      <w:r>
        <w:rPr>
          <w:spacing w:val="-1"/>
          <w:sz w:val="24"/>
        </w:rPr>
        <w:t xml:space="preserve"> </w:t>
      </w:r>
      <w:r>
        <w:rPr>
          <w:sz w:val="24"/>
        </w:rPr>
        <w:t>System</w:t>
      </w:r>
    </w:p>
    <w:p w14:paraId="582BF896" w14:textId="77777777" w:rsidR="00AD583C" w:rsidRDefault="00AD583C">
      <w:pPr>
        <w:pStyle w:val="BodyText"/>
      </w:pPr>
    </w:p>
    <w:p w14:paraId="29EC67C3" w14:textId="77777777" w:rsidR="00AD583C" w:rsidRDefault="00E570D0">
      <w:pPr>
        <w:pStyle w:val="ListParagraph"/>
        <w:numPr>
          <w:ilvl w:val="1"/>
          <w:numId w:val="5"/>
        </w:numPr>
        <w:tabs>
          <w:tab w:val="left" w:pos="1854"/>
          <w:tab w:val="left" w:pos="1855"/>
        </w:tabs>
        <w:rPr>
          <w:sz w:val="24"/>
        </w:rPr>
      </w:pPr>
      <w:r>
        <w:rPr>
          <w:sz w:val="24"/>
        </w:rPr>
        <w:t>Documentation</w:t>
      </w:r>
    </w:p>
    <w:p w14:paraId="6D557270" w14:textId="77777777" w:rsidR="00AD583C" w:rsidRDefault="00E570D0">
      <w:pPr>
        <w:pStyle w:val="ListParagraph"/>
        <w:numPr>
          <w:ilvl w:val="1"/>
          <w:numId w:val="5"/>
        </w:numPr>
        <w:tabs>
          <w:tab w:val="left" w:pos="1854"/>
          <w:tab w:val="left" w:pos="1855"/>
        </w:tabs>
        <w:rPr>
          <w:sz w:val="24"/>
        </w:rPr>
      </w:pPr>
      <w:r>
        <w:rPr>
          <w:sz w:val="24"/>
        </w:rPr>
        <w:t>Appointment</w:t>
      </w:r>
      <w:r>
        <w:rPr>
          <w:spacing w:val="-1"/>
          <w:sz w:val="24"/>
        </w:rPr>
        <w:t xml:space="preserve"> </w:t>
      </w:r>
      <w:r>
        <w:rPr>
          <w:sz w:val="24"/>
        </w:rPr>
        <w:t>Letter/Card</w:t>
      </w:r>
    </w:p>
    <w:p w14:paraId="02142149" w14:textId="77777777" w:rsidR="00AD583C" w:rsidRDefault="00E570D0">
      <w:pPr>
        <w:pStyle w:val="ListParagraph"/>
        <w:numPr>
          <w:ilvl w:val="1"/>
          <w:numId w:val="5"/>
        </w:numPr>
        <w:tabs>
          <w:tab w:val="left" w:pos="1854"/>
          <w:tab w:val="left" w:pos="1855"/>
        </w:tabs>
        <w:rPr>
          <w:sz w:val="24"/>
        </w:rPr>
      </w:pPr>
      <w:r>
        <w:rPr>
          <w:sz w:val="24"/>
        </w:rPr>
        <w:t>New Tenant</w:t>
      </w:r>
      <w:r>
        <w:rPr>
          <w:spacing w:val="-4"/>
          <w:sz w:val="24"/>
        </w:rPr>
        <w:t xml:space="preserve"> </w:t>
      </w:r>
      <w:r>
        <w:rPr>
          <w:sz w:val="24"/>
        </w:rPr>
        <w:t>Declaration</w:t>
      </w:r>
    </w:p>
    <w:p w14:paraId="594DA4E4" w14:textId="77777777" w:rsidR="00AD583C" w:rsidRDefault="00E570D0">
      <w:pPr>
        <w:pStyle w:val="ListParagraph"/>
        <w:numPr>
          <w:ilvl w:val="1"/>
          <w:numId w:val="5"/>
        </w:numPr>
        <w:tabs>
          <w:tab w:val="left" w:pos="1854"/>
          <w:tab w:val="left" w:pos="1855"/>
        </w:tabs>
        <w:rPr>
          <w:sz w:val="24"/>
        </w:rPr>
      </w:pPr>
      <w:r>
        <w:rPr>
          <w:sz w:val="24"/>
        </w:rPr>
        <w:t>Abortive visit Record</w:t>
      </w:r>
      <w:r>
        <w:rPr>
          <w:spacing w:val="-1"/>
          <w:sz w:val="24"/>
        </w:rPr>
        <w:t xml:space="preserve"> </w:t>
      </w:r>
      <w:r>
        <w:rPr>
          <w:sz w:val="24"/>
        </w:rPr>
        <w:t>Card</w:t>
      </w:r>
    </w:p>
    <w:p w14:paraId="12BBA197" w14:textId="77777777" w:rsidR="00AD583C" w:rsidRDefault="00E570D0">
      <w:pPr>
        <w:pStyle w:val="ListParagraph"/>
        <w:numPr>
          <w:ilvl w:val="1"/>
          <w:numId w:val="5"/>
        </w:numPr>
        <w:tabs>
          <w:tab w:val="left" w:pos="1854"/>
          <w:tab w:val="left" w:pos="1855"/>
        </w:tabs>
        <w:rPr>
          <w:sz w:val="24"/>
        </w:rPr>
      </w:pPr>
      <w:r>
        <w:rPr>
          <w:sz w:val="24"/>
        </w:rPr>
        <w:t>First Reminder</w:t>
      </w:r>
      <w:r>
        <w:rPr>
          <w:spacing w:val="-1"/>
          <w:sz w:val="24"/>
        </w:rPr>
        <w:t xml:space="preserve"> </w:t>
      </w:r>
      <w:r>
        <w:rPr>
          <w:sz w:val="24"/>
        </w:rPr>
        <w:t>Letter</w:t>
      </w:r>
    </w:p>
    <w:p w14:paraId="4332D168" w14:textId="77777777" w:rsidR="00AD583C" w:rsidRDefault="00E570D0">
      <w:pPr>
        <w:pStyle w:val="ListParagraph"/>
        <w:numPr>
          <w:ilvl w:val="1"/>
          <w:numId w:val="5"/>
        </w:numPr>
        <w:tabs>
          <w:tab w:val="left" w:pos="1854"/>
          <w:tab w:val="left" w:pos="1855"/>
        </w:tabs>
        <w:rPr>
          <w:sz w:val="24"/>
        </w:rPr>
      </w:pPr>
      <w:r>
        <w:rPr>
          <w:sz w:val="24"/>
        </w:rPr>
        <w:t>Final Reminder</w:t>
      </w:r>
      <w:r>
        <w:rPr>
          <w:spacing w:val="-3"/>
          <w:sz w:val="24"/>
        </w:rPr>
        <w:t xml:space="preserve"> </w:t>
      </w:r>
      <w:r>
        <w:rPr>
          <w:sz w:val="24"/>
        </w:rPr>
        <w:t>Letter</w:t>
      </w:r>
    </w:p>
    <w:p w14:paraId="0F985B6D" w14:textId="77777777" w:rsidR="00AD583C" w:rsidRDefault="00E570D0">
      <w:pPr>
        <w:pStyle w:val="ListParagraph"/>
        <w:numPr>
          <w:ilvl w:val="1"/>
          <w:numId w:val="5"/>
        </w:numPr>
        <w:tabs>
          <w:tab w:val="left" w:pos="1854"/>
          <w:tab w:val="left" w:pos="1855"/>
        </w:tabs>
        <w:spacing w:line="275" w:lineRule="exact"/>
        <w:rPr>
          <w:sz w:val="24"/>
        </w:rPr>
      </w:pPr>
      <w:r>
        <w:rPr>
          <w:sz w:val="24"/>
        </w:rPr>
        <w:t>Injunction Warning</w:t>
      </w:r>
      <w:r>
        <w:rPr>
          <w:spacing w:val="-8"/>
          <w:sz w:val="24"/>
        </w:rPr>
        <w:t xml:space="preserve"> </w:t>
      </w:r>
      <w:r>
        <w:rPr>
          <w:sz w:val="24"/>
        </w:rPr>
        <w:t>Letter</w:t>
      </w:r>
    </w:p>
    <w:p w14:paraId="62F81380" w14:textId="77777777" w:rsidR="00AD583C" w:rsidRDefault="00E570D0">
      <w:pPr>
        <w:pStyle w:val="ListParagraph"/>
        <w:numPr>
          <w:ilvl w:val="1"/>
          <w:numId w:val="5"/>
        </w:numPr>
        <w:tabs>
          <w:tab w:val="left" w:pos="1854"/>
          <w:tab w:val="left" w:pos="1855"/>
        </w:tabs>
        <w:spacing w:line="275" w:lineRule="exact"/>
        <w:rPr>
          <w:sz w:val="24"/>
        </w:rPr>
      </w:pPr>
      <w:r>
        <w:rPr>
          <w:sz w:val="24"/>
        </w:rPr>
        <w:t>Landlords Duty</w:t>
      </w:r>
      <w:r>
        <w:rPr>
          <w:spacing w:val="-3"/>
          <w:sz w:val="24"/>
        </w:rPr>
        <w:t xml:space="preserve"> </w:t>
      </w:r>
      <w:r>
        <w:rPr>
          <w:sz w:val="24"/>
        </w:rPr>
        <w:t>Record</w:t>
      </w:r>
    </w:p>
    <w:p w14:paraId="62110A76" w14:textId="77777777" w:rsidR="00AD583C" w:rsidRDefault="00E570D0">
      <w:pPr>
        <w:pStyle w:val="ListParagraph"/>
        <w:numPr>
          <w:ilvl w:val="1"/>
          <w:numId w:val="5"/>
        </w:numPr>
        <w:tabs>
          <w:tab w:val="left" w:pos="1854"/>
          <w:tab w:val="left" w:pos="1855"/>
        </w:tabs>
        <w:rPr>
          <w:sz w:val="24"/>
        </w:rPr>
      </w:pPr>
      <w:r>
        <w:rPr>
          <w:sz w:val="24"/>
        </w:rPr>
        <w:t>Repairs Flow</w:t>
      </w:r>
      <w:r>
        <w:rPr>
          <w:spacing w:val="-4"/>
          <w:sz w:val="24"/>
        </w:rPr>
        <w:t xml:space="preserve"> </w:t>
      </w:r>
      <w:r>
        <w:rPr>
          <w:sz w:val="24"/>
        </w:rPr>
        <w:t>Chart</w:t>
      </w:r>
    </w:p>
    <w:p w14:paraId="42CB3F76" w14:textId="77777777" w:rsidR="00AD583C" w:rsidRDefault="00E570D0">
      <w:pPr>
        <w:pStyle w:val="ListParagraph"/>
        <w:numPr>
          <w:ilvl w:val="1"/>
          <w:numId w:val="5"/>
        </w:numPr>
        <w:tabs>
          <w:tab w:val="left" w:pos="1854"/>
          <w:tab w:val="left" w:pos="1855"/>
        </w:tabs>
        <w:rPr>
          <w:sz w:val="24"/>
        </w:rPr>
      </w:pPr>
      <w:r>
        <w:rPr>
          <w:sz w:val="24"/>
        </w:rPr>
        <w:t>Voids Flow</w:t>
      </w:r>
      <w:r>
        <w:rPr>
          <w:spacing w:val="-4"/>
          <w:sz w:val="24"/>
        </w:rPr>
        <w:t xml:space="preserve"> </w:t>
      </w:r>
      <w:r>
        <w:rPr>
          <w:sz w:val="24"/>
        </w:rPr>
        <w:t>Chart</w:t>
      </w:r>
    </w:p>
    <w:p w14:paraId="0A4E6F9B" w14:textId="77777777" w:rsidR="00AD583C" w:rsidRDefault="00E570D0">
      <w:pPr>
        <w:pStyle w:val="ListParagraph"/>
        <w:numPr>
          <w:ilvl w:val="1"/>
          <w:numId w:val="5"/>
        </w:numPr>
        <w:tabs>
          <w:tab w:val="left" w:pos="1854"/>
          <w:tab w:val="left" w:pos="1855"/>
        </w:tabs>
        <w:rPr>
          <w:sz w:val="24"/>
        </w:rPr>
      </w:pPr>
      <w:r>
        <w:rPr>
          <w:sz w:val="24"/>
        </w:rPr>
        <w:t>No Access Flow</w:t>
      </w:r>
      <w:r>
        <w:rPr>
          <w:spacing w:val="-3"/>
          <w:sz w:val="24"/>
        </w:rPr>
        <w:t xml:space="preserve"> </w:t>
      </w:r>
      <w:r>
        <w:rPr>
          <w:sz w:val="24"/>
        </w:rPr>
        <w:t>Chart</w:t>
      </w:r>
    </w:p>
    <w:p w14:paraId="7E1C49B3" w14:textId="77777777" w:rsidR="00AD583C" w:rsidRDefault="00AD583C">
      <w:pPr>
        <w:rPr>
          <w:sz w:val="24"/>
        </w:rPr>
        <w:sectPr w:rsidR="00AD583C">
          <w:headerReference w:type="default" r:id="rId7"/>
          <w:footerReference w:type="default" r:id="rId8"/>
          <w:pgSz w:w="11910" w:h="16840"/>
          <w:pgMar w:top="1260" w:right="60" w:bottom="1120" w:left="500" w:header="0" w:footer="932" w:gutter="0"/>
          <w:pgNumType w:start="1"/>
          <w:cols w:space="720"/>
        </w:sectPr>
      </w:pPr>
    </w:p>
    <w:p w14:paraId="517818C6" w14:textId="075B4617" w:rsidR="00B61085" w:rsidRDefault="00B61085" w:rsidP="00B61085">
      <w:pPr>
        <w:pStyle w:val="Heading1"/>
        <w:tabs>
          <w:tab w:val="left" w:pos="1221"/>
          <w:tab w:val="left" w:pos="1222"/>
        </w:tabs>
        <w:spacing w:before="75"/>
        <w:ind w:left="1221" w:firstLine="0"/>
      </w:pPr>
    </w:p>
    <w:p w14:paraId="3F27A3E0" w14:textId="77777777" w:rsidR="00460FDA" w:rsidRPr="003B01B5" w:rsidRDefault="00460FDA" w:rsidP="00460FDA">
      <w:pPr>
        <w:tabs>
          <w:tab w:val="left" w:pos="945"/>
          <w:tab w:val="left" w:pos="946"/>
        </w:tabs>
        <w:ind w:left="945" w:right="454"/>
        <w:rPr>
          <w:sz w:val="24"/>
          <w:lang w:val="en-US"/>
        </w:rPr>
      </w:pPr>
      <w:r w:rsidRPr="003B01B5">
        <w:rPr>
          <w:sz w:val="24"/>
          <w:lang w:val="en-US"/>
        </w:rPr>
        <w:t>Definitions:</w:t>
      </w:r>
    </w:p>
    <w:p w14:paraId="6EC6AA27" w14:textId="77777777" w:rsidR="00460FDA" w:rsidRPr="003B01B5" w:rsidRDefault="00460FDA" w:rsidP="00460FDA">
      <w:pPr>
        <w:tabs>
          <w:tab w:val="left" w:pos="945"/>
          <w:tab w:val="left" w:pos="946"/>
        </w:tabs>
        <w:ind w:left="945" w:right="454"/>
        <w:rPr>
          <w:sz w:val="24"/>
          <w:lang w:val="en-US"/>
        </w:rPr>
      </w:pPr>
      <w:r>
        <w:rPr>
          <w:b/>
          <w:bCs/>
          <w:sz w:val="24"/>
          <w:lang w:val="en-US"/>
        </w:rPr>
        <w:t>The Councils</w:t>
      </w:r>
      <w:r w:rsidRPr="003B01B5">
        <w:rPr>
          <w:sz w:val="24"/>
          <w:lang w:val="en-US"/>
        </w:rPr>
        <w:t xml:space="preserve"> – Refers to the South Oxfordshire District Council and Vale of White Horse District Council.</w:t>
      </w:r>
    </w:p>
    <w:p w14:paraId="567A9BF1" w14:textId="77777777" w:rsidR="00460FDA" w:rsidRPr="003B01B5" w:rsidRDefault="00460FDA" w:rsidP="00460FDA">
      <w:pPr>
        <w:tabs>
          <w:tab w:val="left" w:pos="945"/>
          <w:tab w:val="left" w:pos="946"/>
        </w:tabs>
        <w:ind w:left="945" w:right="454"/>
        <w:rPr>
          <w:sz w:val="24"/>
          <w:lang w:val="en-US"/>
        </w:rPr>
      </w:pPr>
      <w:r w:rsidRPr="003B01B5">
        <w:rPr>
          <w:b/>
          <w:bCs/>
          <w:sz w:val="24"/>
          <w:lang w:val="en-US"/>
        </w:rPr>
        <w:t>Landlord</w:t>
      </w:r>
      <w:r w:rsidRPr="003B01B5">
        <w:rPr>
          <w:sz w:val="24"/>
          <w:lang w:val="en-US"/>
        </w:rPr>
        <w:t xml:space="preserve"> – This will be the name Landlord the Tenancy Agreement and will be either South Oxfordshire District Council </w:t>
      </w:r>
      <w:r w:rsidRPr="003B01B5">
        <w:rPr>
          <w:b/>
          <w:bCs/>
          <w:sz w:val="24"/>
          <w:lang w:val="en-US"/>
        </w:rPr>
        <w:t xml:space="preserve">OR </w:t>
      </w:r>
      <w:r w:rsidRPr="003B01B5">
        <w:rPr>
          <w:sz w:val="24"/>
          <w:lang w:val="en-US"/>
        </w:rPr>
        <w:t>Vale of White Horse Council</w:t>
      </w:r>
    </w:p>
    <w:p w14:paraId="781E91CE" w14:textId="77777777" w:rsidR="00460FDA" w:rsidRPr="00460FDA" w:rsidRDefault="00460FDA" w:rsidP="00460FDA">
      <w:pPr>
        <w:tabs>
          <w:tab w:val="left" w:pos="945"/>
          <w:tab w:val="left" w:pos="946"/>
        </w:tabs>
        <w:spacing w:line="275" w:lineRule="exact"/>
        <w:ind w:left="945"/>
        <w:outlineLvl w:val="0"/>
        <w:rPr>
          <w:sz w:val="24"/>
          <w:lang w:val="en-US" w:bidi="en-US"/>
        </w:rPr>
      </w:pPr>
      <w:r w:rsidRPr="00460FDA">
        <w:rPr>
          <w:b/>
          <w:bCs/>
          <w:sz w:val="24"/>
          <w:lang w:val="en-US" w:bidi="en-US"/>
        </w:rPr>
        <w:t xml:space="preserve">Service Provider – </w:t>
      </w:r>
      <w:r w:rsidRPr="00460FDA">
        <w:rPr>
          <w:sz w:val="24"/>
          <w:lang w:val="en-US" w:bidi="en-US"/>
        </w:rPr>
        <w:t xml:space="preserve">This means the appointed sub-contractor for the Councils who will implement the terms of the Policy or an internal appointed service designated within the Councils. </w:t>
      </w:r>
    </w:p>
    <w:p w14:paraId="532F07B3" w14:textId="77777777" w:rsidR="00460FDA" w:rsidRDefault="00460FDA" w:rsidP="00B61085">
      <w:pPr>
        <w:tabs>
          <w:tab w:val="left" w:pos="945"/>
          <w:tab w:val="left" w:pos="946"/>
        </w:tabs>
        <w:spacing w:line="275" w:lineRule="exact"/>
        <w:ind w:left="945"/>
        <w:outlineLvl w:val="0"/>
        <w:rPr>
          <w:b/>
          <w:bCs/>
          <w:sz w:val="24"/>
          <w:szCs w:val="24"/>
          <w:lang w:val="en-US" w:bidi="en-US"/>
        </w:rPr>
      </w:pPr>
    </w:p>
    <w:p w14:paraId="6BD9ED1C" w14:textId="77777777" w:rsidR="00460FDA" w:rsidRPr="00460FDA" w:rsidRDefault="00460FDA" w:rsidP="00460FDA">
      <w:pPr>
        <w:rPr>
          <w:b/>
          <w:sz w:val="24"/>
          <w:szCs w:val="24"/>
          <w:lang w:val="en-US" w:eastAsia="en-US" w:bidi="en-US"/>
        </w:rPr>
      </w:pPr>
    </w:p>
    <w:p w14:paraId="1E44414E" w14:textId="2F119B1B" w:rsidR="00AD583C" w:rsidRDefault="00E570D0">
      <w:pPr>
        <w:pStyle w:val="Heading1"/>
        <w:numPr>
          <w:ilvl w:val="1"/>
          <w:numId w:val="4"/>
        </w:numPr>
        <w:tabs>
          <w:tab w:val="left" w:pos="1221"/>
          <w:tab w:val="left" w:pos="1222"/>
        </w:tabs>
        <w:spacing w:before="75"/>
        <w:ind w:hanging="645"/>
      </w:pPr>
      <w:r>
        <w:t>Procedures</w:t>
      </w:r>
    </w:p>
    <w:p w14:paraId="3B8A08C1" w14:textId="77777777" w:rsidR="00AD583C" w:rsidRDefault="00AD583C">
      <w:pPr>
        <w:pStyle w:val="BodyText"/>
        <w:rPr>
          <w:b/>
        </w:rPr>
      </w:pPr>
    </w:p>
    <w:p w14:paraId="397EAF87" w14:textId="77777777" w:rsidR="00AD583C" w:rsidRDefault="00E570D0">
      <w:pPr>
        <w:pStyle w:val="ListParagraph"/>
        <w:numPr>
          <w:ilvl w:val="1"/>
          <w:numId w:val="4"/>
        </w:numPr>
        <w:tabs>
          <w:tab w:val="left" w:pos="1153"/>
          <w:tab w:val="left" w:pos="1155"/>
        </w:tabs>
        <w:ind w:left="1154" w:hanging="578"/>
        <w:rPr>
          <w:b/>
          <w:sz w:val="24"/>
        </w:rPr>
      </w:pPr>
      <w:r>
        <w:rPr>
          <w:b/>
          <w:sz w:val="24"/>
          <w:u w:val="thick"/>
        </w:rPr>
        <w:t>Introduction</w:t>
      </w:r>
    </w:p>
    <w:p w14:paraId="4C209899" w14:textId="77777777" w:rsidR="00AD583C" w:rsidRDefault="00AD583C">
      <w:pPr>
        <w:pStyle w:val="BodyText"/>
        <w:rPr>
          <w:b/>
          <w:sz w:val="16"/>
        </w:rPr>
      </w:pPr>
    </w:p>
    <w:p w14:paraId="198AF529" w14:textId="3158DA24" w:rsidR="00AD583C" w:rsidRDefault="00E570D0">
      <w:pPr>
        <w:pStyle w:val="BodyText"/>
        <w:spacing w:before="92"/>
        <w:ind w:left="1144" w:right="1015"/>
        <w:jc w:val="both"/>
      </w:pPr>
      <w:r>
        <w:t xml:space="preserve">This Procedure describes how </w:t>
      </w:r>
      <w:r w:rsidR="003B01B5">
        <w:t>The Service Provider</w:t>
      </w:r>
      <w:r>
        <w:t xml:space="preserve"> manages the maintenance and repair associated with gas appliances it </w:t>
      </w:r>
      <w:r w:rsidR="00836504">
        <w:t xml:space="preserve">manages on behalf of </w:t>
      </w:r>
      <w:r w:rsidR="003B01B5">
        <w:t>The Councils</w:t>
      </w:r>
      <w:r>
        <w:t xml:space="preserve"> in accordance with legislative requirements, specifically the Gas Safety (Installation and use) Regulations 1998.</w:t>
      </w:r>
    </w:p>
    <w:p w14:paraId="02EBD5A1" w14:textId="77777777" w:rsidR="00AD583C" w:rsidRDefault="00AD583C">
      <w:pPr>
        <w:pStyle w:val="BodyText"/>
      </w:pPr>
    </w:p>
    <w:p w14:paraId="2C6F29A7" w14:textId="2346BE38" w:rsidR="00AD583C" w:rsidRDefault="003B01B5">
      <w:pPr>
        <w:pStyle w:val="BodyText"/>
        <w:ind w:left="1144" w:right="1012"/>
        <w:jc w:val="both"/>
      </w:pPr>
      <w:r>
        <w:t>The Service Provider</w:t>
      </w:r>
      <w:r w:rsidR="00E570D0">
        <w:t xml:space="preserve"> has appointed a nominated (Gas Safe registered) maintenance contractor to perform the duties of the Gas Installer as defined in the Regulations identified above.</w:t>
      </w:r>
    </w:p>
    <w:p w14:paraId="3F9DACEF" w14:textId="77777777" w:rsidR="00AD583C" w:rsidRDefault="00AD583C">
      <w:pPr>
        <w:pStyle w:val="BodyText"/>
      </w:pPr>
    </w:p>
    <w:p w14:paraId="1F001F53" w14:textId="43B48014" w:rsidR="00AD583C" w:rsidRDefault="00E570D0">
      <w:pPr>
        <w:pStyle w:val="BodyText"/>
        <w:ind w:left="1144" w:right="1011"/>
        <w:jc w:val="both"/>
      </w:pPr>
      <w:r>
        <w:t xml:space="preserve">This procedure ensures that the duties of the Landlord as set out in Section 2.7 are complied with. In order to avoid any confusion, the Head of Asset Management </w:t>
      </w:r>
      <w:r w:rsidR="00836504">
        <w:t xml:space="preserve">for </w:t>
      </w:r>
      <w:r w:rsidR="003B01B5">
        <w:t>The Service Provider</w:t>
      </w:r>
      <w:r w:rsidR="00836504">
        <w:t xml:space="preserve"> </w:t>
      </w:r>
      <w:r>
        <w:t>will agree changes in working arrangements during the period of the Contract with specific members of staff responsible for completing each part of the process. Any changes in working will be recorded on file with the existing Contract documents.</w:t>
      </w:r>
    </w:p>
    <w:p w14:paraId="62BE661A" w14:textId="77777777" w:rsidR="00AD583C" w:rsidRDefault="00AD583C">
      <w:pPr>
        <w:pStyle w:val="BodyText"/>
        <w:spacing w:before="1"/>
      </w:pPr>
    </w:p>
    <w:p w14:paraId="3D5FE111" w14:textId="77777777" w:rsidR="00AD583C" w:rsidRDefault="00E570D0">
      <w:pPr>
        <w:pStyle w:val="Heading1"/>
        <w:numPr>
          <w:ilvl w:val="1"/>
          <w:numId w:val="4"/>
        </w:numPr>
        <w:tabs>
          <w:tab w:val="left" w:pos="1153"/>
          <w:tab w:val="left" w:pos="1155"/>
        </w:tabs>
        <w:ind w:left="1154" w:hanging="578"/>
      </w:pPr>
      <w:r>
        <w:rPr>
          <w:u w:val="thick"/>
        </w:rPr>
        <w:t>Annual Service and Safety</w:t>
      </w:r>
      <w:r>
        <w:rPr>
          <w:spacing w:val="-8"/>
          <w:u w:val="thick"/>
        </w:rPr>
        <w:t xml:space="preserve"> </w:t>
      </w:r>
      <w:r>
        <w:rPr>
          <w:u w:val="thick"/>
        </w:rPr>
        <w:t>Check</w:t>
      </w:r>
    </w:p>
    <w:p w14:paraId="224A190D" w14:textId="77777777" w:rsidR="00AD583C" w:rsidRDefault="00AD583C">
      <w:pPr>
        <w:pStyle w:val="BodyText"/>
        <w:rPr>
          <w:b/>
          <w:sz w:val="16"/>
        </w:rPr>
      </w:pPr>
    </w:p>
    <w:p w14:paraId="0FAFD354" w14:textId="37019E4E" w:rsidR="00AD583C" w:rsidRDefault="00E570D0">
      <w:pPr>
        <w:pStyle w:val="BodyText"/>
        <w:spacing w:before="92"/>
        <w:ind w:left="1144" w:right="1017"/>
        <w:jc w:val="both"/>
      </w:pPr>
      <w:r>
        <w:t xml:space="preserve">It is the Contractors responsibility to make contact with the resident following the provision of addresses by </w:t>
      </w:r>
      <w:r w:rsidR="003B01B5">
        <w:t>The Service Provider</w:t>
      </w:r>
      <w:r>
        <w:t>.</w:t>
      </w:r>
    </w:p>
    <w:p w14:paraId="674AFB8E" w14:textId="77777777" w:rsidR="00AD583C" w:rsidRDefault="00AD583C">
      <w:pPr>
        <w:pStyle w:val="BodyText"/>
      </w:pPr>
    </w:p>
    <w:p w14:paraId="42A15FB6" w14:textId="5CBDB080" w:rsidR="00AD583C" w:rsidRDefault="00E570D0">
      <w:pPr>
        <w:pStyle w:val="BodyText"/>
        <w:ind w:left="1144" w:right="1016"/>
        <w:jc w:val="both"/>
      </w:pPr>
      <w:r>
        <w:t xml:space="preserve">The Contractor will be responsible for devising the programme for annual service and safety checks, whilst keeping </w:t>
      </w:r>
      <w:r w:rsidR="003B01B5">
        <w:t>The Service Provider</w:t>
      </w:r>
      <w:r>
        <w:t xml:space="preserve"> informed of any abortive visits.</w:t>
      </w:r>
    </w:p>
    <w:p w14:paraId="43E19CE3" w14:textId="77777777" w:rsidR="00AD583C" w:rsidRDefault="00AD583C">
      <w:pPr>
        <w:pStyle w:val="BodyText"/>
        <w:spacing w:before="2"/>
      </w:pPr>
    </w:p>
    <w:p w14:paraId="414C8D27" w14:textId="77777777" w:rsidR="00AD583C" w:rsidRDefault="00E570D0">
      <w:pPr>
        <w:pStyle w:val="BodyText"/>
        <w:spacing w:line="237" w:lineRule="auto"/>
        <w:ind w:left="1144" w:right="1013"/>
        <w:jc w:val="both"/>
      </w:pPr>
      <w:r>
        <w:t>The programme ensures targeted servicing and safety checks to ensure annual compliance, and the avoidance of any overdue gas certification</w:t>
      </w:r>
    </w:p>
    <w:p w14:paraId="30CFDF18" w14:textId="77777777" w:rsidR="00AD583C" w:rsidRDefault="00AD583C">
      <w:pPr>
        <w:pStyle w:val="BodyText"/>
        <w:spacing w:before="1"/>
      </w:pPr>
    </w:p>
    <w:p w14:paraId="31AE71F6" w14:textId="635BACCF" w:rsidR="00AD583C" w:rsidRDefault="00E570D0">
      <w:pPr>
        <w:pStyle w:val="BodyText"/>
        <w:ind w:left="1144" w:right="1014"/>
        <w:jc w:val="both"/>
      </w:pPr>
      <w:r>
        <w:t xml:space="preserve">If during this process, a gas appliance fails the annual safety check, remedial works are carried out to rectify the problem. If the problem cannot be rectified at the time of </w:t>
      </w:r>
      <w:r>
        <w:lastRenderedPageBreak/>
        <w:t xml:space="preserve">the check (for </w:t>
      </w:r>
      <w:proofErr w:type="spellStart"/>
      <w:r>
        <w:t>eg.</w:t>
      </w:r>
      <w:proofErr w:type="spellEnd"/>
      <w:r>
        <w:t xml:space="preserve"> where replacement parts are required), the contractor will if necessary make the appliance safe and return as soon as possible to complete the works, keeping </w:t>
      </w:r>
      <w:r w:rsidR="003B01B5">
        <w:t>The Service Provider</w:t>
      </w:r>
      <w:r>
        <w:t xml:space="preserve"> informed .</w:t>
      </w:r>
    </w:p>
    <w:p w14:paraId="0C56C6D5" w14:textId="77777777" w:rsidR="00AD583C" w:rsidRDefault="00AD583C">
      <w:pPr>
        <w:pStyle w:val="BodyText"/>
        <w:spacing w:before="1"/>
      </w:pPr>
    </w:p>
    <w:p w14:paraId="78169265" w14:textId="77777777" w:rsidR="00AD583C" w:rsidRDefault="00E570D0">
      <w:pPr>
        <w:pStyle w:val="Heading1"/>
        <w:numPr>
          <w:ilvl w:val="1"/>
          <w:numId w:val="4"/>
        </w:numPr>
        <w:tabs>
          <w:tab w:val="left" w:pos="1153"/>
          <w:tab w:val="left" w:pos="1155"/>
        </w:tabs>
        <w:ind w:left="1154" w:hanging="578"/>
      </w:pPr>
      <w:r>
        <w:rPr>
          <w:u w:val="thick"/>
        </w:rPr>
        <w:t>Breakdowns and</w:t>
      </w:r>
      <w:r>
        <w:rPr>
          <w:spacing w:val="-3"/>
          <w:u w:val="thick"/>
        </w:rPr>
        <w:t xml:space="preserve"> </w:t>
      </w:r>
      <w:r>
        <w:rPr>
          <w:u w:val="thick"/>
        </w:rPr>
        <w:t>Repairs</w:t>
      </w:r>
    </w:p>
    <w:p w14:paraId="14FB35AA" w14:textId="77777777" w:rsidR="00AD583C" w:rsidRDefault="00AD583C">
      <w:pPr>
        <w:pStyle w:val="BodyText"/>
        <w:rPr>
          <w:b/>
          <w:sz w:val="16"/>
        </w:rPr>
      </w:pPr>
    </w:p>
    <w:p w14:paraId="04466FBC" w14:textId="059AB771" w:rsidR="00AD583C" w:rsidRDefault="00E570D0">
      <w:pPr>
        <w:pStyle w:val="BodyText"/>
        <w:spacing w:before="92"/>
        <w:ind w:left="1144" w:right="1022"/>
        <w:jc w:val="both"/>
      </w:pPr>
      <w:r>
        <w:t xml:space="preserve">Obligations are placed upon the contractor for the maintenance and repair of all gas appliances </w:t>
      </w:r>
      <w:r w:rsidR="00836504">
        <w:t>managed</w:t>
      </w:r>
      <w:r>
        <w:t xml:space="preserve"> by </w:t>
      </w:r>
      <w:r w:rsidR="003B01B5">
        <w:t>The Service Provider</w:t>
      </w:r>
      <w:r>
        <w:t>. This includes performance and response times</w:t>
      </w:r>
    </w:p>
    <w:p w14:paraId="1D3942E2" w14:textId="77777777" w:rsidR="00AD583C" w:rsidRDefault="00AD583C">
      <w:pPr>
        <w:pStyle w:val="BodyText"/>
      </w:pPr>
    </w:p>
    <w:p w14:paraId="38C7ABCC" w14:textId="77777777" w:rsidR="00AD583C" w:rsidRDefault="00E570D0">
      <w:pPr>
        <w:pStyle w:val="BodyText"/>
        <w:ind w:left="1144" w:right="1014"/>
        <w:jc w:val="both"/>
      </w:pPr>
      <w:r>
        <w:t>The contractor attending to the breakdown or repair is asked to complete the annual service and safety check if this is due in order to avoid duplicated visits and the resulting inconvenience caused to tenants.</w:t>
      </w:r>
    </w:p>
    <w:p w14:paraId="5F1686D3" w14:textId="77777777" w:rsidR="00AD583C" w:rsidRDefault="00AD583C">
      <w:pPr>
        <w:pStyle w:val="BodyText"/>
      </w:pPr>
    </w:p>
    <w:p w14:paraId="7E3F450F" w14:textId="03C4D2E0" w:rsidR="00AD583C" w:rsidRDefault="00E570D0">
      <w:pPr>
        <w:pStyle w:val="BodyText"/>
        <w:spacing w:before="1"/>
        <w:ind w:left="1144" w:right="1012"/>
        <w:jc w:val="both"/>
      </w:pPr>
      <w:r>
        <w:t xml:space="preserve">Where tenants report gas related defects and make requests for repairs </w:t>
      </w:r>
      <w:r w:rsidRPr="00B61085">
        <w:t xml:space="preserve">directly to </w:t>
      </w:r>
      <w:r w:rsidR="003B01B5">
        <w:t>The Service Provider</w:t>
      </w:r>
      <w:r w:rsidRPr="00B61085">
        <w:t>’s Customer Services Team, an electronic works order is issued to th</w:t>
      </w:r>
      <w:r>
        <w:t>e Contractor. Each fault or breakdown is prioritised into a response time-band as detailed in the</w:t>
      </w:r>
      <w:r>
        <w:rPr>
          <w:spacing w:val="1"/>
        </w:rPr>
        <w:t xml:space="preserve"> </w:t>
      </w:r>
      <w:r>
        <w:t>Contract.</w:t>
      </w:r>
    </w:p>
    <w:p w14:paraId="5C494CAE" w14:textId="77777777" w:rsidR="00AD583C" w:rsidRDefault="00AD583C">
      <w:pPr>
        <w:pStyle w:val="BodyText"/>
      </w:pPr>
    </w:p>
    <w:p w14:paraId="030F8F59" w14:textId="77777777" w:rsidR="00AD583C" w:rsidRDefault="00E570D0">
      <w:pPr>
        <w:pStyle w:val="BodyText"/>
        <w:ind w:left="1144" w:right="1013"/>
        <w:jc w:val="both"/>
      </w:pPr>
      <w:r>
        <w:t>If in the event the repair/fault cannot be remedied, the Contractor shall provide temporary heating to the tenant.</w:t>
      </w:r>
    </w:p>
    <w:p w14:paraId="54A7C858" w14:textId="77777777" w:rsidR="00836504" w:rsidRPr="00836504" w:rsidRDefault="00836504" w:rsidP="00836504">
      <w:pPr>
        <w:pStyle w:val="Heading1"/>
        <w:tabs>
          <w:tab w:val="left" w:pos="1153"/>
          <w:tab w:val="left" w:pos="1155"/>
        </w:tabs>
        <w:spacing w:before="75"/>
        <w:ind w:firstLine="0"/>
      </w:pPr>
    </w:p>
    <w:p w14:paraId="66037FE6" w14:textId="4AAFC866" w:rsidR="00AD583C" w:rsidRDefault="00E570D0">
      <w:pPr>
        <w:pStyle w:val="Heading1"/>
        <w:numPr>
          <w:ilvl w:val="1"/>
          <w:numId w:val="4"/>
        </w:numPr>
        <w:tabs>
          <w:tab w:val="left" w:pos="1153"/>
          <w:tab w:val="left" w:pos="1155"/>
        </w:tabs>
        <w:spacing w:before="75"/>
        <w:ind w:left="1154" w:hanging="578"/>
      </w:pPr>
      <w:r>
        <w:rPr>
          <w:u w:val="thick"/>
        </w:rPr>
        <w:t>Dealing with Gas</w:t>
      </w:r>
      <w:r>
        <w:rPr>
          <w:spacing w:val="-4"/>
          <w:u w:val="thick"/>
        </w:rPr>
        <w:t xml:space="preserve"> </w:t>
      </w:r>
      <w:r>
        <w:rPr>
          <w:u w:val="thick"/>
        </w:rPr>
        <w:t>Leaks</w:t>
      </w:r>
    </w:p>
    <w:p w14:paraId="2F4E78E2" w14:textId="77777777" w:rsidR="00AD583C" w:rsidRDefault="00AD583C">
      <w:pPr>
        <w:pStyle w:val="BodyText"/>
        <w:rPr>
          <w:b/>
          <w:sz w:val="16"/>
        </w:rPr>
      </w:pPr>
    </w:p>
    <w:p w14:paraId="70803497" w14:textId="77777777" w:rsidR="00AD583C" w:rsidRDefault="00E570D0">
      <w:pPr>
        <w:pStyle w:val="BodyText"/>
        <w:spacing w:before="92"/>
        <w:ind w:left="1144" w:right="1019"/>
      </w:pPr>
      <w:r>
        <w:t>If a tenant reports that they can smell gas or that they feel there is a gas leak, they are to be advised by the person taking the report to:</w:t>
      </w:r>
    </w:p>
    <w:p w14:paraId="016E716E" w14:textId="77777777" w:rsidR="00AD583C" w:rsidRDefault="00AD583C">
      <w:pPr>
        <w:pStyle w:val="BodyText"/>
      </w:pPr>
    </w:p>
    <w:p w14:paraId="05024415" w14:textId="77777777" w:rsidR="00AD583C" w:rsidRDefault="00E570D0">
      <w:pPr>
        <w:pStyle w:val="BodyText"/>
        <w:ind w:left="1144"/>
      </w:pPr>
      <w:r>
        <w:t>Phone the emergency gas service on 0800 111999</w:t>
      </w:r>
    </w:p>
    <w:p w14:paraId="42FA992B" w14:textId="77777777" w:rsidR="00AD583C" w:rsidRDefault="00E570D0">
      <w:pPr>
        <w:pStyle w:val="ListParagraph"/>
        <w:numPr>
          <w:ilvl w:val="2"/>
          <w:numId w:val="4"/>
        </w:numPr>
        <w:tabs>
          <w:tab w:val="left" w:pos="1864"/>
          <w:tab w:val="left" w:pos="1865"/>
        </w:tabs>
        <w:spacing w:before="1" w:line="292" w:lineRule="exact"/>
        <w:ind w:hanging="361"/>
        <w:rPr>
          <w:sz w:val="24"/>
        </w:rPr>
      </w:pPr>
      <w:r>
        <w:rPr>
          <w:sz w:val="24"/>
        </w:rPr>
        <w:t>turn off the gas supply at the meter (unless the gas supply is in the</w:t>
      </w:r>
      <w:r>
        <w:rPr>
          <w:spacing w:val="-11"/>
          <w:sz w:val="24"/>
        </w:rPr>
        <w:t xml:space="preserve"> </w:t>
      </w:r>
      <w:r>
        <w:rPr>
          <w:sz w:val="24"/>
        </w:rPr>
        <w:t>basement)</w:t>
      </w:r>
    </w:p>
    <w:p w14:paraId="22D2ED28" w14:textId="77777777" w:rsidR="00AD583C" w:rsidRDefault="00E570D0">
      <w:pPr>
        <w:pStyle w:val="ListParagraph"/>
        <w:numPr>
          <w:ilvl w:val="2"/>
          <w:numId w:val="4"/>
        </w:numPr>
        <w:tabs>
          <w:tab w:val="left" w:pos="1864"/>
          <w:tab w:val="left" w:pos="1865"/>
        </w:tabs>
        <w:ind w:right="1016"/>
        <w:rPr>
          <w:sz w:val="24"/>
        </w:rPr>
      </w:pPr>
      <w:r>
        <w:rPr>
          <w:sz w:val="24"/>
        </w:rPr>
        <w:t>open windows and doors to ventilate the area (unless the smell of gas is outside)</w:t>
      </w:r>
    </w:p>
    <w:p w14:paraId="10E0ECA7" w14:textId="77777777" w:rsidR="00AD583C" w:rsidRDefault="00E570D0">
      <w:pPr>
        <w:pStyle w:val="ListParagraph"/>
        <w:numPr>
          <w:ilvl w:val="2"/>
          <w:numId w:val="4"/>
        </w:numPr>
        <w:tabs>
          <w:tab w:val="left" w:pos="1864"/>
          <w:tab w:val="left" w:pos="1865"/>
        </w:tabs>
        <w:spacing w:line="292" w:lineRule="exact"/>
        <w:ind w:hanging="361"/>
        <w:rPr>
          <w:sz w:val="24"/>
        </w:rPr>
      </w:pPr>
      <w:r>
        <w:rPr>
          <w:sz w:val="24"/>
        </w:rPr>
        <w:t>refrain from smoking or using naked</w:t>
      </w:r>
      <w:r>
        <w:rPr>
          <w:spacing w:val="-6"/>
          <w:sz w:val="24"/>
        </w:rPr>
        <w:t xml:space="preserve"> </w:t>
      </w:r>
      <w:r>
        <w:rPr>
          <w:sz w:val="24"/>
        </w:rPr>
        <w:t>flames</w:t>
      </w:r>
    </w:p>
    <w:p w14:paraId="1FE38355" w14:textId="77777777" w:rsidR="00AD583C" w:rsidRDefault="00E570D0">
      <w:pPr>
        <w:pStyle w:val="ListParagraph"/>
        <w:numPr>
          <w:ilvl w:val="2"/>
          <w:numId w:val="4"/>
        </w:numPr>
        <w:tabs>
          <w:tab w:val="left" w:pos="1864"/>
          <w:tab w:val="left" w:pos="1865"/>
        </w:tabs>
        <w:spacing w:line="293" w:lineRule="exact"/>
        <w:ind w:hanging="361"/>
        <w:rPr>
          <w:sz w:val="24"/>
        </w:rPr>
      </w:pPr>
      <w:r>
        <w:rPr>
          <w:sz w:val="24"/>
        </w:rPr>
        <w:t>refrain from operating electrical</w:t>
      </w:r>
      <w:r>
        <w:rPr>
          <w:spacing w:val="-4"/>
          <w:sz w:val="24"/>
        </w:rPr>
        <w:t xml:space="preserve"> </w:t>
      </w:r>
      <w:r>
        <w:rPr>
          <w:sz w:val="24"/>
        </w:rPr>
        <w:t>switches</w:t>
      </w:r>
    </w:p>
    <w:p w14:paraId="76322459" w14:textId="77777777" w:rsidR="00AD583C" w:rsidRDefault="00AD583C">
      <w:pPr>
        <w:pStyle w:val="BodyText"/>
        <w:spacing w:before="7"/>
        <w:rPr>
          <w:sz w:val="23"/>
        </w:rPr>
      </w:pPr>
    </w:p>
    <w:p w14:paraId="7CA96DAE" w14:textId="067E2EEE" w:rsidR="00AD583C" w:rsidRDefault="003B01B5">
      <w:pPr>
        <w:pStyle w:val="BodyText"/>
        <w:spacing w:before="1"/>
        <w:ind w:left="1144" w:right="1012"/>
        <w:jc w:val="both"/>
      </w:pPr>
      <w:r>
        <w:t>The Service Provider</w:t>
      </w:r>
      <w:r w:rsidR="00E570D0">
        <w:t xml:space="preserve"> will contact the gas emergency service, as well as advising the tenant to contact them. An emergency repair order is also sent to </w:t>
      </w:r>
      <w:r>
        <w:t>The Service Provider</w:t>
      </w:r>
      <w:r w:rsidR="00E570D0">
        <w:t>’s gas maintenance contractor who will attend, to identify and rectify the fault so that the gas can be reinstated. If in the event the gas cannot be re-instated the Contractor shall provide the tenant with temporary heating.</w:t>
      </w:r>
    </w:p>
    <w:p w14:paraId="0AE19617" w14:textId="77777777" w:rsidR="00AD583C" w:rsidRDefault="00AD583C">
      <w:pPr>
        <w:pStyle w:val="BodyText"/>
      </w:pPr>
    </w:p>
    <w:p w14:paraId="0B4796CC" w14:textId="77777777" w:rsidR="00AD583C" w:rsidRDefault="00E570D0">
      <w:pPr>
        <w:pStyle w:val="Heading1"/>
        <w:numPr>
          <w:ilvl w:val="1"/>
          <w:numId w:val="4"/>
        </w:numPr>
        <w:tabs>
          <w:tab w:val="left" w:pos="1153"/>
          <w:tab w:val="left" w:pos="1155"/>
        </w:tabs>
        <w:ind w:left="1154" w:hanging="578"/>
      </w:pPr>
      <w:r>
        <w:rPr>
          <w:u w:val="thick"/>
        </w:rPr>
        <w:t>Void Properties</w:t>
      </w:r>
    </w:p>
    <w:p w14:paraId="5470CA8D" w14:textId="77777777" w:rsidR="00AD583C" w:rsidRDefault="00AD583C">
      <w:pPr>
        <w:pStyle w:val="BodyText"/>
        <w:rPr>
          <w:b/>
          <w:sz w:val="16"/>
        </w:rPr>
      </w:pPr>
    </w:p>
    <w:p w14:paraId="06177724" w14:textId="77777777" w:rsidR="00AD583C" w:rsidRDefault="00E570D0">
      <w:pPr>
        <w:pStyle w:val="BodyText"/>
        <w:spacing w:before="95" w:line="237" w:lineRule="auto"/>
        <w:ind w:left="1144" w:right="1012"/>
        <w:jc w:val="both"/>
      </w:pPr>
      <w:r>
        <w:t>Prior to properties being made available for letting remedial works may be required. In all cases a gas safety check is required before a new tenant moves in.</w:t>
      </w:r>
    </w:p>
    <w:p w14:paraId="4D42537A" w14:textId="77777777" w:rsidR="00AD583C" w:rsidRDefault="00AD583C">
      <w:pPr>
        <w:pStyle w:val="BodyText"/>
      </w:pPr>
    </w:p>
    <w:p w14:paraId="04896064" w14:textId="77777777" w:rsidR="00AD583C" w:rsidRDefault="00E570D0">
      <w:pPr>
        <w:pStyle w:val="BodyText"/>
        <w:spacing w:before="1"/>
        <w:ind w:left="1144" w:right="1015"/>
        <w:jc w:val="both"/>
      </w:pPr>
      <w:r>
        <w:t>Even if no gas appliances are present, the property may contain pipework providing a supply for a gas cooker. This must be checked according to the legislative requirements ensuring safety for use for the next tenant. A new gas safety certificate is then issued to the incoming</w:t>
      </w:r>
      <w:r>
        <w:rPr>
          <w:spacing w:val="-8"/>
        </w:rPr>
        <w:t xml:space="preserve"> </w:t>
      </w:r>
      <w:r>
        <w:t>tenant.</w:t>
      </w:r>
    </w:p>
    <w:p w14:paraId="2543937A" w14:textId="77777777" w:rsidR="00AD583C" w:rsidRDefault="00AD583C">
      <w:pPr>
        <w:pStyle w:val="BodyText"/>
        <w:spacing w:before="11"/>
        <w:rPr>
          <w:sz w:val="23"/>
        </w:rPr>
      </w:pPr>
    </w:p>
    <w:p w14:paraId="2C7D7D2C" w14:textId="77777777" w:rsidR="00AD583C" w:rsidRDefault="00E570D0">
      <w:pPr>
        <w:pStyle w:val="BodyText"/>
        <w:ind w:left="1144" w:right="1015"/>
        <w:jc w:val="both"/>
      </w:pPr>
      <w:r>
        <w:t>A copy of the gas safety certificate is recorded with the Contract Administrator within 7 days of receipt.</w:t>
      </w:r>
    </w:p>
    <w:p w14:paraId="6537D042" w14:textId="77777777" w:rsidR="00AD583C" w:rsidRDefault="00AD583C">
      <w:pPr>
        <w:pStyle w:val="BodyText"/>
      </w:pPr>
    </w:p>
    <w:p w14:paraId="293D5490" w14:textId="77777777" w:rsidR="00AD583C" w:rsidRDefault="00E570D0">
      <w:pPr>
        <w:pStyle w:val="Heading1"/>
        <w:numPr>
          <w:ilvl w:val="1"/>
          <w:numId w:val="4"/>
        </w:numPr>
        <w:tabs>
          <w:tab w:val="left" w:pos="1153"/>
          <w:tab w:val="left" w:pos="1155"/>
        </w:tabs>
        <w:spacing w:before="1"/>
        <w:ind w:left="1154" w:hanging="578"/>
      </w:pPr>
      <w:r>
        <w:rPr>
          <w:u w:val="thick"/>
        </w:rPr>
        <w:t>New Build and Newly Acquired</w:t>
      </w:r>
      <w:r>
        <w:rPr>
          <w:spacing w:val="-1"/>
          <w:u w:val="thick"/>
        </w:rPr>
        <w:t xml:space="preserve"> </w:t>
      </w:r>
      <w:r>
        <w:rPr>
          <w:u w:val="thick"/>
        </w:rPr>
        <w:t>Properties</w:t>
      </w:r>
    </w:p>
    <w:p w14:paraId="30E1D0F6" w14:textId="77777777" w:rsidR="00AD583C" w:rsidRDefault="00AD583C">
      <w:pPr>
        <w:pStyle w:val="BodyText"/>
        <w:spacing w:before="11"/>
        <w:rPr>
          <w:b/>
          <w:sz w:val="15"/>
        </w:rPr>
      </w:pPr>
    </w:p>
    <w:p w14:paraId="621A2D21" w14:textId="3E141ECA" w:rsidR="00AD583C" w:rsidRDefault="00E570D0">
      <w:pPr>
        <w:pStyle w:val="BodyText"/>
        <w:spacing w:before="92"/>
        <w:ind w:left="1144" w:right="1010"/>
        <w:jc w:val="both"/>
      </w:pPr>
      <w:r>
        <w:t xml:space="preserve">At the time of hand over, the contractor will issue a commissioning certificate (which confirms that all the mechanical and electrical parts of the installation are operating correctly) and a Landlord Safety Check Record which should be copied to the ingoing (or existing) tenant. </w:t>
      </w:r>
      <w:r w:rsidR="003B01B5">
        <w:t>The Service Provider</w:t>
      </w:r>
      <w:r>
        <w:t xml:space="preserve"> can then add the properties to the contractor’s schedule of addresses for inclusion in their programme of work.</w:t>
      </w:r>
    </w:p>
    <w:p w14:paraId="21423AEF" w14:textId="77777777" w:rsidR="00AD583C" w:rsidRDefault="00AD583C">
      <w:pPr>
        <w:pStyle w:val="BodyText"/>
      </w:pPr>
    </w:p>
    <w:p w14:paraId="04DBA48A" w14:textId="77777777" w:rsidR="00AD583C" w:rsidRDefault="00E570D0">
      <w:pPr>
        <w:pStyle w:val="Heading1"/>
        <w:numPr>
          <w:ilvl w:val="1"/>
          <w:numId w:val="4"/>
        </w:numPr>
        <w:tabs>
          <w:tab w:val="left" w:pos="1153"/>
          <w:tab w:val="left" w:pos="1155"/>
        </w:tabs>
        <w:ind w:left="1154" w:hanging="578"/>
      </w:pPr>
      <w:r>
        <w:rPr>
          <w:u w:val="thick"/>
        </w:rPr>
        <w:t>Lettings</w:t>
      </w:r>
    </w:p>
    <w:p w14:paraId="79440112" w14:textId="77777777" w:rsidR="00AD583C" w:rsidRDefault="00AD583C">
      <w:pPr>
        <w:pStyle w:val="BodyText"/>
        <w:rPr>
          <w:b/>
          <w:sz w:val="16"/>
        </w:rPr>
      </w:pPr>
    </w:p>
    <w:p w14:paraId="40E9FF8F" w14:textId="77777777" w:rsidR="00AD583C" w:rsidRDefault="00E570D0">
      <w:pPr>
        <w:pStyle w:val="BodyText"/>
        <w:spacing w:before="92"/>
        <w:ind w:left="1144" w:right="1017"/>
        <w:jc w:val="both"/>
      </w:pPr>
      <w:r>
        <w:t>Legislation requires all new tenants to be given a copy of the current safety check record prior to them moving in, the tenant’s copy of the Safety Check Record for each void property must be forwarded to the Housing Officer who will carry out the allocation in readiness for</w:t>
      </w:r>
      <w:r>
        <w:rPr>
          <w:spacing w:val="-8"/>
        </w:rPr>
        <w:t xml:space="preserve"> </w:t>
      </w:r>
      <w:r>
        <w:t>letting.</w:t>
      </w:r>
    </w:p>
    <w:p w14:paraId="6BFDD9B4" w14:textId="77777777" w:rsidR="00AD583C" w:rsidRDefault="00AD583C">
      <w:pPr>
        <w:pStyle w:val="BodyText"/>
        <w:spacing w:before="1"/>
      </w:pPr>
    </w:p>
    <w:p w14:paraId="0495B68B" w14:textId="59317A0D" w:rsidR="00AD583C" w:rsidRDefault="00E570D0">
      <w:pPr>
        <w:pStyle w:val="BodyText"/>
        <w:ind w:left="1144" w:right="1012"/>
        <w:jc w:val="both"/>
      </w:pPr>
      <w:r>
        <w:t xml:space="preserve">In order to ensure that </w:t>
      </w:r>
      <w:r w:rsidR="003B01B5">
        <w:t>The Service Provider</w:t>
      </w:r>
      <w:r>
        <w:t xml:space="preserve"> complies with this part of the legislation and to record the compliance, a separate form has been devised entitled: New Tenant Declaration (See Section 2.2) which is to be completed as part of the signing up process when the ingoing tenant is given their copy of the Safety Check Record. This form also includes additional advice concerning permanent ventilation and is to be retained on the tenancy file.</w:t>
      </w:r>
    </w:p>
    <w:p w14:paraId="25B67C1C" w14:textId="77777777" w:rsidR="00836504" w:rsidRDefault="00836504">
      <w:pPr>
        <w:pStyle w:val="BodyText"/>
        <w:ind w:left="1144" w:right="1012"/>
        <w:jc w:val="both"/>
      </w:pPr>
    </w:p>
    <w:p w14:paraId="5E1CF30E" w14:textId="77777777" w:rsidR="00AD583C" w:rsidRDefault="00E570D0">
      <w:pPr>
        <w:pStyle w:val="Heading1"/>
        <w:numPr>
          <w:ilvl w:val="1"/>
          <w:numId w:val="4"/>
        </w:numPr>
        <w:tabs>
          <w:tab w:val="left" w:pos="1153"/>
          <w:tab w:val="left" w:pos="1155"/>
        </w:tabs>
        <w:spacing w:before="71"/>
        <w:ind w:left="1154" w:hanging="578"/>
      </w:pPr>
      <w:r>
        <w:rPr>
          <w:u w:val="thick"/>
        </w:rPr>
        <w:t>Technical Audit</w:t>
      </w:r>
      <w:r>
        <w:rPr>
          <w:spacing w:val="2"/>
          <w:u w:val="thick"/>
        </w:rPr>
        <w:t xml:space="preserve"> </w:t>
      </w:r>
      <w:r>
        <w:rPr>
          <w:u w:val="thick"/>
        </w:rPr>
        <w:t>Function</w:t>
      </w:r>
    </w:p>
    <w:p w14:paraId="17A5476A" w14:textId="77777777" w:rsidR="00AD583C" w:rsidRDefault="00AD583C">
      <w:pPr>
        <w:pStyle w:val="BodyText"/>
        <w:rPr>
          <w:b/>
          <w:sz w:val="16"/>
        </w:rPr>
      </w:pPr>
    </w:p>
    <w:p w14:paraId="3AB1737E" w14:textId="6E4EBED2" w:rsidR="00AD583C" w:rsidRDefault="003B01B5">
      <w:pPr>
        <w:pStyle w:val="BodyText"/>
        <w:spacing w:before="92"/>
        <w:ind w:left="1144" w:right="1016"/>
        <w:jc w:val="both"/>
      </w:pPr>
      <w:r>
        <w:t>The Service Provider</w:t>
      </w:r>
      <w:r w:rsidR="00E570D0">
        <w:t xml:space="preserve"> recognises that specialist technical competence is required to help it effectively manage gas safety. Therefore, in keeping with good and recommended practice, </w:t>
      </w:r>
      <w:r>
        <w:t>The Service Provider</w:t>
      </w:r>
      <w:r w:rsidR="00E570D0">
        <w:t xml:space="preserve"> employs Gas Compliance Supervisors to complete a technical audit i.e. to monitor the performance of the Gas Installer and ensure that all their obligations within legislation and the technical specification are being</w:t>
      </w:r>
      <w:r w:rsidR="00E570D0">
        <w:rPr>
          <w:spacing w:val="-6"/>
        </w:rPr>
        <w:t xml:space="preserve"> </w:t>
      </w:r>
      <w:r w:rsidR="00E570D0">
        <w:t>met.</w:t>
      </w:r>
    </w:p>
    <w:p w14:paraId="44A87546" w14:textId="77777777" w:rsidR="00AD583C" w:rsidRDefault="00AD583C">
      <w:pPr>
        <w:pStyle w:val="BodyText"/>
      </w:pPr>
    </w:p>
    <w:p w14:paraId="0DA7E9BB" w14:textId="77777777" w:rsidR="00AD583C" w:rsidRDefault="00E570D0">
      <w:pPr>
        <w:pStyle w:val="BodyText"/>
        <w:ind w:left="1144" w:right="1014"/>
        <w:jc w:val="both"/>
      </w:pPr>
      <w:r>
        <w:t>The Gas Compliance Supervisors (or an external contractor) will carry out inspections of the appliances to achieve a 5% post inspection rate and provide detailed reports (complete with photographs where applicable) within one month of their receipt of the Safety Check Records. The gas maintenance contractor will also be requested to undertake 5% post inspections of both servicing and repairs.</w:t>
      </w:r>
    </w:p>
    <w:p w14:paraId="7DBE629A" w14:textId="77777777" w:rsidR="00AD583C" w:rsidRDefault="00AD583C">
      <w:pPr>
        <w:pStyle w:val="BodyText"/>
      </w:pPr>
    </w:p>
    <w:p w14:paraId="0BD9AC94" w14:textId="77777777" w:rsidR="00AD583C" w:rsidRDefault="00E570D0">
      <w:pPr>
        <w:pStyle w:val="Heading1"/>
        <w:numPr>
          <w:ilvl w:val="1"/>
          <w:numId w:val="4"/>
        </w:numPr>
        <w:tabs>
          <w:tab w:val="left" w:pos="1153"/>
          <w:tab w:val="left" w:pos="1155"/>
        </w:tabs>
        <w:ind w:left="1154" w:hanging="578"/>
      </w:pPr>
      <w:r>
        <w:rPr>
          <w:u w:val="thick"/>
        </w:rPr>
        <w:t>Appointments and</w:t>
      </w:r>
      <w:r>
        <w:rPr>
          <w:spacing w:val="1"/>
          <w:u w:val="thick"/>
        </w:rPr>
        <w:t xml:space="preserve"> </w:t>
      </w:r>
      <w:r>
        <w:rPr>
          <w:u w:val="thick"/>
        </w:rPr>
        <w:t>Access</w:t>
      </w:r>
    </w:p>
    <w:p w14:paraId="38BE5C58" w14:textId="77777777" w:rsidR="00AD583C" w:rsidRDefault="00AD583C">
      <w:pPr>
        <w:pStyle w:val="BodyText"/>
        <w:spacing w:before="1"/>
        <w:rPr>
          <w:b/>
          <w:sz w:val="16"/>
        </w:rPr>
      </w:pPr>
    </w:p>
    <w:p w14:paraId="0A1791DF" w14:textId="0FAA0D91" w:rsidR="00AD583C" w:rsidRDefault="00E570D0" w:rsidP="00836504">
      <w:pPr>
        <w:pStyle w:val="BodyText"/>
        <w:ind w:left="1191" w:right="1020"/>
        <w:jc w:val="both"/>
      </w:pPr>
      <w:r>
        <w:t xml:space="preserve">When the contractor receives the schedule of addresses from </w:t>
      </w:r>
      <w:r w:rsidR="003B01B5">
        <w:t>The Service Provider</w:t>
      </w:r>
      <w:r>
        <w:t>, as described in</w:t>
      </w:r>
      <w:r w:rsidR="00836504">
        <w:t xml:space="preserve"> </w:t>
      </w:r>
      <w:r>
        <w:t>1.2 an initial appointment letter is sent in advance from the Gas Installer to each tenant.</w:t>
      </w:r>
    </w:p>
    <w:p w14:paraId="4543BB74" w14:textId="77777777" w:rsidR="00AD583C" w:rsidRDefault="00AD583C">
      <w:pPr>
        <w:pStyle w:val="BodyText"/>
      </w:pPr>
    </w:p>
    <w:p w14:paraId="527B27C2" w14:textId="0EBD445C" w:rsidR="00AD583C" w:rsidRDefault="00E570D0">
      <w:pPr>
        <w:pStyle w:val="BodyText"/>
        <w:ind w:left="1144" w:right="1013"/>
        <w:jc w:val="both"/>
      </w:pPr>
      <w:r>
        <w:t xml:space="preserve">The Gas Installer will then visit each dwelling at the appointed time to complete the annual service and safety check. Where possible, </w:t>
      </w:r>
      <w:r w:rsidR="003B01B5">
        <w:t>The Service Provider</w:t>
      </w:r>
      <w:r>
        <w:t xml:space="preserve"> will forward a text reminder message to the tenant the day before the appointment date. If no access is gained, the contractor will complete an Abortive Visit Record Card and post it through the letterbox of the dwelling. A copy of the card is forwarded to </w:t>
      </w:r>
      <w:r w:rsidR="003B01B5">
        <w:t>The Service Provider</w:t>
      </w:r>
      <w:r>
        <w:t>, which upon receipt triggers a “No Access Procedure” see Flow Chart</w:t>
      </w:r>
      <w:r>
        <w:rPr>
          <w:spacing w:val="-5"/>
        </w:rPr>
        <w:t xml:space="preserve"> </w:t>
      </w:r>
      <w:r>
        <w:t>2.10.</w:t>
      </w:r>
    </w:p>
    <w:p w14:paraId="59B1166A" w14:textId="77777777" w:rsidR="00AD583C" w:rsidRDefault="00AD583C">
      <w:pPr>
        <w:pStyle w:val="BodyText"/>
        <w:spacing w:before="9"/>
        <w:rPr>
          <w:sz w:val="23"/>
        </w:rPr>
      </w:pPr>
    </w:p>
    <w:p w14:paraId="79B5D1A5" w14:textId="77777777" w:rsidR="00AD583C" w:rsidRDefault="00E570D0">
      <w:pPr>
        <w:pStyle w:val="Heading1"/>
        <w:numPr>
          <w:ilvl w:val="1"/>
          <w:numId w:val="4"/>
        </w:numPr>
        <w:tabs>
          <w:tab w:val="left" w:pos="1155"/>
        </w:tabs>
        <w:ind w:left="1154" w:hanging="578"/>
      </w:pPr>
      <w:r>
        <w:rPr>
          <w:u w:val="thick"/>
        </w:rPr>
        <w:t>No Access Procedure</w:t>
      </w:r>
    </w:p>
    <w:p w14:paraId="4F38B1C8" w14:textId="77777777" w:rsidR="00AD583C" w:rsidRDefault="00AD583C">
      <w:pPr>
        <w:pStyle w:val="BodyText"/>
        <w:rPr>
          <w:b/>
          <w:sz w:val="16"/>
        </w:rPr>
      </w:pPr>
    </w:p>
    <w:p w14:paraId="4D0935D3" w14:textId="77777777" w:rsidR="00AD583C" w:rsidRDefault="00E570D0">
      <w:pPr>
        <w:pStyle w:val="BodyText"/>
        <w:spacing w:before="93"/>
        <w:ind w:left="1144" w:right="1019"/>
        <w:jc w:val="both"/>
      </w:pPr>
      <w:r>
        <w:t>In order to present the complete process and for clarification purposes, stage one has been designated as issuing the initial letter which advises the tenant of the first appointment.</w:t>
      </w:r>
    </w:p>
    <w:p w14:paraId="7562B644" w14:textId="77777777" w:rsidR="00AD583C" w:rsidRDefault="00AD583C">
      <w:pPr>
        <w:pStyle w:val="BodyText"/>
      </w:pPr>
    </w:p>
    <w:p w14:paraId="66F74E01" w14:textId="6EF01799" w:rsidR="00AD583C" w:rsidRDefault="00E570D0">
      <w:pPr>
        <w:pStyle w:val="BodyText"/>
        <w:ind w:left="1144" w:right="1013"/>
        <w:jc w:val="both"/>
      </w:pPr>
      <w:r>
        <w:rPr>
          <w:b/>
        </w:rPr>
        <w:t xml:space="preserve">NB. </w:t>
      </w:r>
      <w:r>
        <w:t xml:space="preserve">Throughout stages one to five, comprehensive and accurate records </w:t>
      </w:r>
      <w:r>
        <w:rPr>
          <w:b/>
        </w:rPr>
        <w:t xml:space="preserve">must </w:t>
      </w:r>
      <w:r>
        <w:t xml:space="preserve">be kept of all the action taken. These records will be required if we are to instigate legal proceedings but in addition to this, they will help to safeguard </w:t>
      </w:r>
      <w:r w:rsidR="003B01B5">
        <w:t>The Service Provider</w:t>
      </w:r>
      <w:r>
        <w:t>’s interests should there be an injury resulting from our failure to complete the Safety</w:t>
      </w:r>
      <w:r>
        <w:rPr>
          <w:spacing w:val="-25"/>
        </w:rPr>
        <w:t xml:space="preserve"> </w:t>
      </w:r>
      <w:r>
        <w:t>Check.</w:t>
      </w:r>
    </w:p>
    <w:p w14:paraId="38786D95" w14:textId="77777777" w:rsidR="00AD583C" w:rsidRDefault="00AD583C">
      <w:pPr>
        <w:pStyle w:val="BodyText"/>
      </w:pPr>
    </w:p>
    <w:p w14:paraId="7F10B236" w14:textId="77777777" w:rsidR="00AD583C" w:rsidRDefault="00E570D0">
      <w:pPr>
        <w:pStyle w:val="Heading1"/>
        <w:ind w:left="1144" w:firstLine="0"/>
        <w:jc w:val="both"/>
      </w:pPr>
      <w:r>
        <w:rPr>
          <w:u w:val="thick"/>
        </w:rPr>
        <w:t>Stage One – Initial appointment card (Contractor)</w:t>
      </w:r>
    </w:p>
    <w:p w14:paraId="3E91AD97" w14:textId="77777777" w:rsidR="00AD583C" w:rsidRDefault="00AD583C">
      <w:pPr>
        <w:pStyle w:val="BodyText"/>
        <w:rPr>
          <w:b/>
          <w:sz w:val="16"/>
        </w:rPr>
      </w:pPr>
    </w:p>
    <w:p w14:paraId="75BD49F3" w14:textId="77777777" w:rsidR="00AD583C" w:rsidRDefault="00E570D0">
      <w:pPr>
        <w:pStyle w:val="BodyText"/>
        <w:spacing w:before="92"/>
        <w:ind w:left="1144" w:right="1013"/>
        <w:jc w:val="both"/>
      </w:pPr>
      <w:r>
        <w:t>Initial appointment letter is sent from the contractor to each tenant in advance informing them of the intended visit to complete the annual service and safety check. This process is to commence 10 months after the previous service date. See example in item 2.1</w:t>
      </w:r>
      <w:r>
        <w:rPr>
          <w:spacing w:val="-1"/>
        </w:rPr>
        <w:t xml:space="preserve"> </w:t>
      </w:r>
      <w:r>
        <w:t>below.</w:t>
      </w:r>
    </w:p>
    <w:p w14:paraId="7A51E7D8" w14:textId="77777777" w:rsidR="00AD583C" w:rsidRDefault="00E570D0">
      <w:pPr>
        <w:pStyle w:val="Heading1"/>
        <w:spacing w:before="75"/>
        <w:ind w:left="1144" w:firstLine="0"/>
      </w:pPr>
      <w:r>
        <w:rPr>
          <w:u w:val="thick"/>
        </w:rPr>
        <w:t>Stage Two – Abortive Visit Record Card (Contractor)</w:t>
      </w:r>
    </w:p>
    <w:p w14:paraId="333833CB" w14:textId="77777777" w:rsidR="00AD583C" w:rsidRDefault="00AD583C">
      <w:pPr>
        <w:pStyle w:val="BodyText"/>
        <w:rPr>
          <w:b/>
          <w:sz w:val="16"/>
        </w:rPr>
      </w:pPr>
    </w:p>
    <w:p w14:paraId="0E27C2FF" w14:textId="513954E3" w:rsidR="00AD583C" w:rsidRDefault="00E570D0">
      <w:pPr>
        <w:pStyle w:val="BodyText"/>
        <w:spacing w:before="92"/>
        <w:ind w:left="1144" w:right="1012"/>
        <w:jc w:val="both"/>
      </w:pPr>
      <w:r>
        <w:t xml:space="preserve">If there is no access to the dwelling, the contractor will complete the abortive visit record card and post part (1) through the letterbox of the dwelling. Part 2 is retained by the contractor and a copy is forwarded to </w:t>
      </w:r>
      <w:r w:rsidR="003B01B5">
        <w:t>The Service Provider</w:t>
      </w:r>
      <w:r>
        <w:t>. See example in</w:t>
      </w:r>
      <w:r>
        <w:rPr>
          <w:spacing w:val="-13"/>
        </w:rPr>
        <w:t xml:space="preserve"> </w:t>
      </w:r>
      <w:r>
        <w:t>2.3.</w:t>
      </w:r>
    </w:p>
    <w:p w14:paraId="267078B8" w14:textId="77777777" w:rsidR="00AD583C" w:rsidRDefault="00AD583C">
      <w:pPr>
        <w:pStyle w:val="BodyText"/>
      </w:pPr>
    </w:p>
    <w:p w14:paraId="43D3FAA4" w14:textId="77777777" w:rsidR="00AD583C" w:rsidRDefault="00E570D0">
      <w:pPr>
        <w:pStyle w:val="BodyText"/>
        <w:ind w:left="1144" w:right="1015"/>
        <w:jc w:val="both"/>
      </w:pPr>
      <w:r>
        <w:t>The contractor is then to arrange a second appointment after the expiry of 5 working days. If there is “no access” they must complete a second abortive visit record card in accordance with the details previously mentioned above.</w:t>
      </w:r>
    </w:p>
    <w:p w14:paraId="36435094" w14:textId="77777777" w:rsidR="00AD583C" w:rsidRDefault="00AD583C">
      <w:pPr>
        <w:pStyle w:val="BodyText"/>
      </w:pPr>
    </w:p>
    <w:p w14:paraId="4F76FFED" w14:textId="34CC7F80" w:rsidR="00AD583C" w:rsidRDefault="00E570D0">
      <w:pPr>
        <w:pStyle w:val="Heading1"/>
        <w:ind w:left="1144" w:firstLine="0"/>
        <w:jc w:val="both"/>
      </w:pPr>
      <w:r>
        <w:rPr>
          <w:u w:val="thick"/>
        </w:rPr>
        <w:t>Stage Three – First Reminder Letter (</w:t>
      </w:r>
      <w:r w:rsidR="003B01B5">
        <w:rPr>
          <w:u w:val="thick"/>
        </w:rPr>
        <w:t>The Service Provider</w:t>
      </w:r>
      <w:r>
        <w:rPr>
          <w:u w:val="thick"/>
        </w:rPr>
        <w:t>)</w:t>
      </w:r>
    </w:p>
    <w:p w14:paraId="23450FD9" w14:textId="77777777" w:rsidR="00AD583C" w:rsidRDefault="00AD583C">
      <w:pPr>
        <w:pStyle w:val="BodyText"/>
        <w:rPr>
          <w:b/>
          <w:sz w:val="16"/>
        </w:rPr>
      </w:pPr>
    </w:p>
    <w:p w14:paraId="2B7DCF20" w14:textId="5E1530BD" w:rsidR="00AD583C" w:rsidRDefault="00E570D0">
      <w:pPr>
        <w:pStyle w:val="BodyText"/>
        <w:spacing w:before="92"/>
        <w:ind w:left="1144" w:right="1015"/>
        <w:jc w:val="both"/>
      </w:pPr>
      <w:r>
        <w:t xml:space="preserve">If, after the expiry of 5 working days following the 2nd abortive visit there has still been no contact from the Tenant, the contractor is to inform </w:t>
      </w:r>
      <w:r w:rsidR="003B01B5">
        <w:t>The Service Provider</w:t>
      </w:r>
      <w:r>
        <w:t xml:space="preserve"> of this with the dates of stages one and two. </w:t>
      </w:r>
      <w:r w:rsidR="003B01B5">
        <w:t>The Service Provider</w:t>
      </w:r>
      <w:r>
        <w:t xml:space="preserve"> will then send a first reminder letter to the Tenant within 5 working days. See copy in 2.4.</w:t>
      </w:r>
    </w:p>
    <w:p w14:paraId="147FC98E" w14:textId="77777777" w:rsidR="00AD583C" w:rsidRDefault="00AD583C">
      <w:pPr>
        <w:pStyle w:val="BodyText"/>
        <w:spacing w:before="1"/>
      </w:pPr>
    </w:p>
    <w:p w14:paraId="056418A4" w14:textId="6DA912E1" w:rsidR="00AD583C" w:rsidRDefault="00E570D0">
      <w:pPr>
        <w:pStyle w:val="BodyText"/>
        <w:ind w:left="1144" w:right="1010"/>
        <w:jc w:val="both"/>
      </w:pPr>
      <w:r>
        <w:t xml:space="preserve">At this stage </w:t>
      </w:r>
      <w:r w:rsidR="003B01B5">
        <w:t>The Service Provider</w:t>
      </w:r>
      <w:r>
        <w:t xml:space="preserve"> will defer any non-emergency repairs until the gas service has  been completed. Customer Services Department are made aware of this (should a call come in from a</w:t>
      </w:r>
      <w:r>
        <w:rPr>
          <w:spacing w:val="-6"/>
        </w:rPr>
        <w:t xml:space="preserve"> </w:t>
      </w:r>
      <w:r>
        <w:t>tenant).</w:t>
      </w:r>
    </w:p>
    <w:p w14:paraId="6C120D10" w14:textId="77777777" w:rsidR="00AD583C" w:rsidRDefault="00AD583C">
      <w:pPr>
        <w:pStyle w:val="BodyText"/>
      </w:pPr>
    </w:p>
    <w:p w14:paraId="0B8C1594" w14:textId="40ECF3DF" w:rsidR="00AD583C" w:rsidRDefault="00E570D0">
      <w:pPr>
        <w:pStyle w:val="Heading1"/>
        <w:ind w:left="1144" w:firstLine="0"/>
        <w:jc w:val="both"/>
      </w:pPr>
      <w:r>
        <w:rPr>
          <w:u w:val="thick"/>
        </w:rPr>
        <w:t>Stage Four – Final Reminder Letter (</w:t>
      </w:r>
      <w:r w:rsidR="003B01B5">
        <w:rPr>
          <w:u w:val="thick"/>
        </w:rPr>
        <w:t>The Service Provider</w:t>
      </w:r>
      <w:r>
        <w:rPr>
          <w:u w:val="thick"/>
        </w:rPr>
        <w:t>)</w:t>
      </w:r>
    </w:p>
    <w:p w14:paraId="18247E7F" w14:textId="77777777" w:rsidR="00AD583C" w:rsidRDefault="00AD583C">
      <w:pPr>
        <w:pStyle w:val="BodyText"/>
        <w:rPr>
          <w:b/>
          <w:sz w:val="16"/>
        </w:rPr>
      </w:pPr>
    </w:p>
    <w:p w14:paraId="4B159CA9" w14:textId="77777777" w:rsidR="00AD583C" w:rsidRDefault="00E570D0">
      <w:pPr>
        <w:pStyle w:val="BodyText"/>
        <w:spacing w:before="92"/>
        <w:ind w:left="1144" w:right="1011"/>
        <w:jc w:val="both"/>
      </w:pPr>
      <w:r>
        <w:t>If, after 5 working days following the date of the first reminder letter, the housing officer is contacted to advise that there has still been no contact from the tenant, the Housing Officer will confirm that there are no known special circumstances which make access difficult and issue the final reminder letter. See copy in 2.5.</w:t>
      </w:r>
    </w:p>
    <w:p w14:paraId="1727E706" w14:textId="77777777" w:rsidR="00AD583C" w:rsidRDefault="00AD583C">
      <w:pPr>
        <w:pStyle w:val="BodyText"/>
        <w:spacing w:before="9"/>
        <w:rPr>
          <w:sz w:val="23"/>
        </w:rPr>
      </w:pPr>
    </w:p>
    <w:p w14:paraId="70D68CAC" w14:textId="77777777" w:rsidR="00AD583C" w:rsidRDefault="00E570D0">
      <w:pPr>
        <w:pStyle w:val="Heading1"/>
        <w:ind w:left="1144" w:firstLine="0"/>
        <w:jc w:val="both"/>
      </w:pPr>
      <w:r>
        <w:rPr>
          <w:u w:val="thick"/>
        </w:rPr>
        <w:t>Stage Five – Commencing Legal Procedures</w:t>
      </w:r>
    </w:p>
    <w:p w14:paraId="71DF84DD" w14:textId="77777777" w:rsidR="00AD583C" w:rsidRDefault="00AD583C">
      <w:pPr>
        <w:pStyle w:val="BodyText"/>
        <w:rPr>
          <w:b/>
          <w:sz w:val="16"/>
        </w:rPr>
      </w:pPr>
    </w:p>
    <w:p w14:paraId="26F8FF28" w14:textId="4EB4F7FF" w:rsidR="00AD583C" w:rsidRDefault="00E570D0">
      <w:pPr>
        <w:pStyle w:val="BodyText"/>
        <w:spacing w:before="93"/>
        <w:ind w:left="1144" w:right="1861"/>
      </w:pPr>
      <w:r>
        <w:t>The Gas Compliance Supervisor is responsible for ensuring that legal action is pursued through to successfully gaining access and obtaining a landlord</w:t>
      </w:r>
      <w:r w:rsidR="003E0EE8">
        <w:t>’</w:t>
      </w:r>
      <w:r>
        <w:t>s gas certificate (LGSR).</w:t>
      </w:r>
    </w:p>
    <w:p w14:paraId="39617886" w14:textId="77777777" w:rsidR="00AD583C" w:rsidRDefault="00AD583C">
      <w:pPr>
        <w:pStyle w:val="BodyText"/>
      </w:pPr>
    </w:p>
    <w:p w14:paraId="6B598218" w14:textId="77777777" w:rsidR="00AD583C" w:rsidRDefault="00E570D0">
      <w:pPr>
        <w:pStyle w:val="BodyText"/>
        <w:ind w:left="1144" w:right="1247"/>
        <w:jc w:val="both"/>
      </w:pPr>
      <w:r>
        <w:t>If the tenant has made no contact after the expiry of 5 working days stipulated in the final reminder letter, the Gas Compliance Supervisor will instruct Solicitors to issue a Warning of Court Injunction Proceedings (See 2.6).</w:t>
      </w:r>
    </w:p>
    <w:p w14:paraId="63E0D59E" w14:textId="77777777" w:rsidR="00AD583C" w:rsidRDefault="00AD583C">
      <w:pPr>
        <w:pStyle w:val="BodyText"/>
      </w:pPr>
    </w:p>
    <w:p w14:paraId="436FF4D3" w14:textId="77777777" w:rsidR="00AD583C" w:rsidRDefault="00E570D0">
      <w:pPr>
        <w:pStyle w:val="BodyText"/>
        <w:ind w:left="1144" w:right="1688"/>
      </w:pPr>
      <w:r>
        <w:t>Solicitors will be instructed to issue the necessary Injunction Proceedings on the tenant and serve the papers to the appropriate court if there has still been no response within a further 5 working days.</w:t>
      </w:r>
    </w:p>
    <w:p w14:paraId="3910281B" w14:textId="77777777" w:rsidR="00AD583C" w:rsidRDefault="00AD583C">
      <w:pPr>
        <w:pStyle w:val="BodyText"/>
      </w:pPr>
    </w:p>
    <w:p w14:paraId="3BDF6B66" w14:textId="77777777" w:rsidR="00AD583C" w:rsidRDefault="00E570D0">
      <w:pPr>
        <w:pStyle w:val="BodyText"/>
        <w:ind w:left="1144" w:right="1382"/>
      </w:pPr>
      <w:r>
        <w:t>Only with the prior written agreement of the Director of Property &amp; Development (or another Director in the case of absence) can any of the above timescales be extended.</w:t>
      </w:r>
    </w:p>
    <w:p w14:paraId="05280EDC" w14:textId="77777777" w:rsidR="00AD583C" w:rsidRDefault="00AD583C">
      <w:pPr>
        <w:pStyle w:val="BodyText"/>
        <w:spacing w:before="1"/>
      </w:pPr>
    </w:p>
    <w:p w14:paraId="6CCEC97D" w14:textId="77777777" w:rsidR="00AD583C" w:rsidRDefault="00E570D0">
      <w:pPr>
        <w:pStyle w:val="BodyText"/>
        <w:ind w:left="1144" w:right="1981"/>
      </w:pPr>
      <w:r>
        <w:t>Once a property has reached Stage 4 of the Procedures the Gas Compliance Supervisor is authorised to isolate the gas meter providing that:</w:t>
      </w:r>
    </w:p>
    <w:p w14:paraId="5414A9C2" w14:textId="77777777" w:rsidR="00AD583C" w:rsidRDefault="00AD583C">
      <w:pPr>
        <w:pStyle w:val="BodyText"/>
      </w:pPr>
    </w:p>
    <w:p w14:paraId="37C1604D" w14:textId="77777777" w:rsidR="00AD583C" w:rsidRDefault="00E570D0">
      <w:pPr>
        <w:pStyle w:val="ListParagraph"/>
        <w:numPr>
          <w:ilvl w:val="0"/>
          <w:numId w:val="3"/>
        </w:numPr>
        <w:tabs>
          <w:tab w:val="left" w:pos="1645"/>
          <w:tab w:val="left" w:pos="1646"/>
        </w:tabs>
        <w:rPr>
          <w:sz w:val="24"/>
        </w:rPr>
      </w:pPr>
      <w:r>
        <w:rPr>
          <w:sz w:val="24"/>
        </w:rPr>
        <w:t>The contractor has been denied access</w:t>
      </w:r>
      <w:r>
        <w:rPr>
          <w:spacing w:val="-3"/>
          <w:sz w:val="24"/>
        </w:rPr>
        <w:t xml:space="preserve"> </w:t>
      </w:r>
      <w:r>
        <w:rPr>
          <w:sz w:val="24"/>
        </w:rPr>
        <w:t>twice.</w:t>
      </w:r>
    </w:p>
    <w:p w14:paraId="1098483C" w14:textId="0FC25928" w:rsidR="00AD583C" w:rsidRDefault="003B01B5">
      <w:pPr>
        <w:pStyle w:val="ListParagraph"/>
        <w:numPr>
          <w:ilvl w:val="0"/>
          <w:numId w:val="3"/>
        </w:numPr>
        <w:tabs>
          <w:tab w:val="left" w:pos="1645"/>
          <w:tab w:val="left" w:pos="1646"/>
        </w:tabs>
        <w:rPr>
          <w:sz w:val="24"/>
        </w:rPr>
      </w:pPr>
      <w:r>
        <w:rPr>
          <w:sz w:val="24"/>
        </w:rPr>
        <w:t>The Service Provider</w:t>
      </w:r>
      <w:r w:rsidR="00E570D0">
        <w:rPr>
          <w:sz w:val="24"/>
        </w:rPr>
        <w:t xml:space="preserve"> has issued 2 reminder letters to the</w:t>
      </w:r>
      <w:r w:rsidR="00E570D0">
        <w:rPr>
          <w:spacing w:val="-10"/>
          <w:sz w:val="24"/>
        </w:rPr>
        <w:t xml:space="preserve"> </w:t>
      </w:r>
      <w:r w:rsidR="00E570D0">
        <w:rPr>
          <w:sz w:val="24"/>
        </w:rPr>
        <w:t>tenant.</w:t>
      </w:r>
    </w:p>
    <w:p w14:paraId="59DCC2BC" w14:textId="77777777" w:rsidR="00AD583C" w:rsidRDefault="00E570D0">
      <w:pPr>
        <w:pStyle w:val="ListParagraph"/>
        <w:numPr>
          <w:ilvl w:val="0"/>
          <w:numId w:val="3"/>
        </w:numPr>
        <w:tabs>
          <w:tab w:val="left" w:pos="1645"/>
          <w:tab w:val="left" w:pos="1646"/>
        </w:tabs>
        <w:spacing w:before="75"/>
        <w:ind w:right="1332"/>
        <w:rPr>
          <w:sz w:val="24"/>
        </w:rPr>
      </w:pPr>
      <w:r>
        <w:rPr>
          <w:sz w:val="24"/>
        </w:rPr>
        <w:t>The Gas Compliance Supervisor notifies both the Head of Housing and the Director of Customer Services and Operations within 24 hours of the gas being isolated, and provides a monthly summary of all isolated</w:t>
      </w:r>
      <w:r>
        <w:rPr>
          <w:spacing w:val="-8"/>
          <w:sz w:val="24"/>
        </w:rPr>
        <w:t xml:space="preserve"> </w:t>
      </w:r>
      <w:r>
        <w:rPr>
          <w:sz w:val="24"/>
        </w:rPr>
        <w:t>properties.</w:t>
      </w:r>
    </w:p>
    <w:p w14:paraId="05278AA1" w14:textId="77777777" w:rsidR="00AD583C" w:rsidRDefault="00AD583C">
      <w:pPr>
        <w:pStyle w:val="BodyText"/>
      </w:pPr>
    </w:p>
    <w:p w14:paraId="58FDFE48" w14:textId="77777777" w:rsidR="00AD583C" w:rsidRDefault="00E570D0">
      <w:pPr>
        <w:pStyle w:val="BodyText"/>
        <w:ind w:left="1144" w:right="1275"/>
      </w:pPr>
      <w:r>
        <w:t>The Gas Compliance Supervisor retains responsibility for monitoring the progress of any legal action being taken and entering this onto the gas servicing database.</w:t>
      </w:r>
    </w:p>
    <w:p w14:paraId="2310E80D" w14:textId="77777777" w:rsidR="00AD583C" w:rsidRDefault="00AD583C">
      <w:pPr>
        <w:pStyle w:val="BodyText"/>
      </w:pPr>
    </w:p>
    <w:p w14:paraId="5AA2F0AB" w14:textId="33E502DC" w:rsidR="00AD583C" w:rsidRDefault="00E570D0">
      <w:pPr>
        <w:pStyle w:val="BodyText"/>
        <w:ind w:left="1144" w:right="1208"/>
      </w:pPr>
      <w:r>
        <w:t xml:space="preserve">Where access has proved difficult to individual properties, </w:t>
      </w:r>
      <w:r w:rsidR="003B01B5">
        <w:t>The Service Provider</w:t>
      </w:r>
      <w:r>
        <w:t xml:space="preserve"> will consider starting the access procedure 9 months after the previous service date. </w:t>
      </w:r>
      <w:r w:rsidR="003B01B5">
        <w:t>The Service Provider</w:t>
      </w:r>
      <w:r>
        <w:t xml:space="preserve"> will also consider appointing Solicitors at an earlier stage in the process.</w:t>
      </w:r>
    </w:p>
    <w:p w14:paraId="37F7C7EF" w14:textId="77777777" w:rsidR="00AD583C" w:rsidRDefault="00AD583C">
      <w:pPr>
        <w:pStyle w:val="BodyText"/>
      </w:pPr>
    </w:p>
    <w:p w14:paraId="37BDE04F" w14:textId="77777777" w:rsidR="00AD583C" w:rsidRPr="000B3608" w:rsidRDefault="00E570D0">
      <w:pPr>
        <w:pStyle w:val="Heading1"/>
        <w:numPr>
          <w:ilvl w:val="1"/>
          <w:numId w:val="4"/>
        </w:numPr>
        <w:tabs>
          <w:tab w:val="left" w:pos="1155"/>
        </w:tabs>
        <w:ind w:left="1154" w:hanging="578"/>
      </w:pPr>
      <w:r w:rsidRPr="000B3608">
        <w:rPr>
          <w:u w:val="thick"/>
        </w:rPr>
        <w:t>Computer Record</w:t>
      </w:r>
      <w:r w:rsidRPr="000B3608">
        <w:rPr>
          <w:spacing w:val="-1"/>
          <w:u w:val="thick"/>
        </w:rPr>
        <w:t xml:space="preserve"> </w:t>
      </w:r>
      <w:r w:rsidRPr="000B3608">
        <w:rPr>
          <w:u w:val="thick"/>
        </w:rPr>
        <w:t>System</w:t>
      </w:r>
    </w:p>
    <w:p w14:paraId="0A53114B" w14:textId="77777777" w:rsidR="00AD583C" w:rsidRDefault="00AD583C">
      <w:pPr>
        <w:pStyle w:val="BodyText"/>
        <w:rPr>
          <w:b/>
          <w:sz w:val="16"/>
        </w:rPr>
      </w:pPr>
    </w:p>
    <w:p w14:paraId="2FCB0E83" w14:textId="18511BAD" w:rsidR="00AD583C" w:rsidRDefault="003B01B5">
      <w:pPr>
        <w:pStyle w:val="BodyText"/>
        <w:spacing w:before="92"/>
        <w:ind w:left="1144" w:right="1014"/>
        <w:jc w:val="both"/>
      </w:pPr>
      <w:r>
        <w:t>The Service Provider</w:t>
      </w:r>
      <w:r w:rsidR="00E570D0">
        <w:t xml:space="preserve"> utilises an in-house computer system, and one of its functions is to act as a property database.</w:t>
      </w:r>
    </w:p>
    <w:p w14:paraId="1BF88E22" w14:textId="77777777" w:rsidR="00AD583C" w:rsidRDefault="00AD583C">
      <w:pPr>
        <w:pStyle w:val="BodyText"/>
        <w:spacing w:before="1"/>
      </w:pPr>
    </w:p>
    <w:p w14:paraId="29718053" w14:textId="77777777" w:rsidR="00AD583C" w:rsidRDefault="00E570D0">
      <w:pPr>
        <w:pStyle w:val="BodyText"/>
        <w:ind w:left="1144" w:right="1018"/>
        <w:jc w:val="both"/>
      </w:pPr>
      <w:r>
        <w:t>Within the database are fields devoted to gas safety management. When the completed Safety Check Records are forwarded to the Gas Compliance Supervisor, key data must be transferred to the computer system in order to maintain an accurate, comprehensive and accessible record of all activities relating to the safe management of gas.</w:t>
      </w:r>
    </w:p>
    <w:p w14:paraId="0254BF0E" w14:textId="77777777" w:rsidR="00AD583C" w:rsidRDefault="00AD583C">
      <w:pPr>
        <w:pStyle w:val="BodyText"/>
      </w:pPr>
    </w:p>
    <w:p w14:paraId="083239D5" w14:textId="5458B3F9" w:rsidR="00AD583C" w:rsidRDefault="00E570D0">
      <w:pPr>
        <w:pStyle w:val="BodyText"/>
        <w:ind w:left="1144" w:right="1018"/>
        <w:jc w:val="both"/>
      </w:pPr>
      <w:r>
        <w:t xml:space="preserve">The following fields of information and data are to be loaded into the property address database. This process enables </w:t>
      </w:r>
      <w:r w:rsidR="003B01B5">
        <w:t>The Service Provider</w:t>
      </w:r>
      <w:r>
        <w:t xml:space="preserve"> to comply with its obligations, safeguard tenants and support staff in managing gas</w:t>
      </w:r>
      <w:r>
        <w:rPr>
          <w:spacing w:val="-7"/>
        </w:rPr>
        <w:t xml:space="preserve"> </w:t>
      </w:r>
      <w:r>
        <w:t>effectively.</w:t>
      </w:r>
    </w:p>
    <w:p w14:paraId="09E14746" w14:textId="77777777" w:rsidR="00AD583C" w:rsidRDefault="00AD583C">
      <w:pPr>
        <w:pStyle w:val="BodyText"/>
        <w:spacing w:before="9"/>
        <w:rPr>
          <w:sz w:val="23"/>
        </w:rPr>
      </w:pPr>
    </w:p>
    <w:p w14:paraId="2277F6F4" w14:textId="77777777" w:rsidR="00AD583C" w:rsidRDefault="00E570D0">
      <w:pPr>
        <w:pStyle w:val="ListParagraph"/>
        <w:numPr>
          <w:ilvl w:val="0"/>
          <w:numId w:val="2"/>
        </w:numPr>
        <w:tabs>
          <w:tab w:val="left" w:pos="1710"/>
          <w:tab w:val="left" w:pos="1711"/>
        </w:tabs>
        <w:rPr>
          <w:sz w:val="24"/>
        </w:rPr>
      </w:pPr>
      <w:r>
        <w:rPr>
          <w:sz w:val="24"/>
        </w:rPr>
        <w:t>Date of safety</w:t>
      </w:r>
      <w:r>
        <w:rPr>
          <w:spacing w:val="-4"/>
          <w:sz w:val="24"/>
        </w:rPr>
        <w:t xml:space="preserve"> </w:t>
      </w:r>
      <w:r>
        <w:rPr>
          <w:sz w:val="24"/>
        </w:rPr>
        <w:t>check</w:t>
      </w:r>
    </w:p>
    <w:p w14:paraId="6F49B181" w14:textId="77777777" w:rsidR="00AD583C" w:rsidRDefault="00E570D0">
      <w:pPr>
        <w:pStyle w:val="ListParagraph"/>
        <w:numPr>
          <w:ilvl w:val="0"/>
          <w:numId w:val="2"/>
        </w:numPr>
        <w:tabs>
          <w:tab w:val="left" w:pos="1710"/>
          <w:tab w:val="left" w:pos="1711"/>
        </w:tabs>
        <w:rPr>
          <w:sz w:val="24"/>
        </w:rPr>
      </w:pPr>
      <w:r>
        <w:rPr>
          <w:sz w:val="24"/>
        </w:rPr>
        <w:t>Type of</w:t>
      </w:r>
      <w:r>
        <w:rPr>
          <w:spacing w:val="-10"/>
          <w:sz w:val="24"/>
        </w:rPr>
        <w:t xml:space="preserve"> </w:t>
      </w:r>
      <w:r>
        <w:rPr>
          <w:sz w:val="24"/>
        </w:rPr>
        <w:t>appliance(s)</w:t>
      </w:r>
    </w:p>
    <w:p w14:paraId="792B8404" w14:textId="77777777" w:rsidR="00AD583C" w:rsidRDefault="00E570D0">
      <w:pPr>
        <w:pStyle w:val="ListParagraph"/>
        <w:numPr>
          <w:ilvl w:val="0"/>
          <w:numId w:val="2"/>
        </w:numPr>
        <w:tabs>
          <w:tab w:val="left" w:pos="1710"/>
          <w:tab w:val="left" w:pos="1711"/>
        </w:tabs>
        <w:rPr>
          <w:sz w:val="24"/>
        </w:rPr>
      </w:pPr>
      <w:r>
        <w:rPr>
          <w:sz w:val="24"/>
        </w:rPr>
        <w:t>Make of</w:t>
      </w:r>
      <w:r>
        <w:rPr>
          <w:spacing w:val="-1"/>
          <w:sz w:val="24"/>
        </w:rPr>
        <w:t xml:space="preserve"> </w:t>
      </w:r>
      <w:r>
        <w:rPr>
          <w:sz w:val="24"/>
        </w:rPr>
        <w:t>appliance(s)</w:t>
      </w:r>
    </w:p>
    <w:p w14:paraId="15748BDC" w14:textId="77777777" w:rsidR="00AD583C" w:rsidRDefault="00E570D0">
      <w:pPr>
        <w:pStyle w:val="ListParagraph"/>
        <w:numPr>
          <w:ilvl w:val="0"/>
          <w:numId w:val="2"/>
        </w:numPr>
        <w:tabs>
          <w:tab w:val="left" w:pos="1710"/>
          <w:tab w:val="left" w:pos="1711"/>
        </w:tabs>
        <w:spacing w:before="1"/>
        <w:rPr>
          <w:sz w:val="24"/>
        </w:rPr>
      </w:pPr>
      <w:r>
        <w:rPr>
          <w:sz w:val="24"/>
        </w:rPr>
        <w:t>Model of</w:t>
      </w:r>
      <w:r>
        <w:rPr>
          <w:spacing w:val="-1"/>
          <w:sz w:val="24"/>
        </w:rPr>
        <w:t xml:space="preserve"> </w:t>
      </w:r>
      <w:r>
        <w:rPr>
          <w:sz w:val="24"/>
        </w:rPr>
        <w:t>appliance(s)</w:t>
      </w:r>
    </w:p>
    <w:p w14:paraId="33263AE2" w14:textId="77777777" w:rsidR="00AD583C" w:rsidRDefault="00E570D0">
      <w:pPr>
        <w:pStyle w:val="ListParagraph"/>
        <w:numPr>
          <w:ilvl w:val="0"/>
          <w:numId w:val="2"/>
        </w:numPr>
        <w:tabs>
          <w:tab w:val="left" w:pos="1710"/>
          <w:tab w:val="left" w:pos="1711"/>
        </w:tabs>
        <w:rPr>
          <w:sz w:val="24"/>
        </w:rPr>
      </w:pPr>
      <w:r>
        <w:rPr>
          <w:sz w:val="24"/>
        </w:rPr>
        <w:t>Year of</w:t>
      </w:r>
      <w:r>
        <w:rPr>
          <w:spacing w:val="2"/>
          <w:sz w:val="24"/>
        </w:rPr>
        <w:t xml:space="preserve"> </w:t>
      </w:r>
      <w:r>
        <w:rPr>
          <w:sz w:val="24"/>
        </w:rPr>
        <w:t>installation</w:t>
      </w:r>
    </w:p>
    <w:p w14:paraId="5CADC046" w14:textId="77777777" w:rsidR="00AD583C" w:rsidRDefault="00E570D0">
      <w:pPr>
        <w:pStyle w:val="ListParagraph"/>
        <w:numPr>
          <w:ilvl w:val="0"/>
          <w:numId w:val="2"/>
        </w:numPr>
        <w:tabs>
          <w:tab w:val="left" w:pos="1710"/>
          <w:tab w:val="left" w:pos="1711"/>
        </w:tabs>
        <w:rPr>
          <w:sz w:val="24"/>
        </w:rPr>
      </w:pPr>
      <w:r>
        <w:rPr>
          <w:sz w:val="24"/>
        </w:rPr>
        <w:t>Name of contractor of last service/installation</w:t>
      </w:r>
    </w:p>
    <w:p w14:paraId="10B624E9" w14:textId="77777777" w:rsidR="00AD583C" w:rsidRDefault="00E570D0">
      <w:pPr>
        <w:pStyle w:val="ListParagraph"/>
        <w:numPr>
          <w:ilvl w:val="0"/>
          <w:numId w:val="2"/>
        </w:numPr>
        <w:tabs>
          <w:tab w:val="left" w:pos="1710"/>
          <w:tab w:val="left" w:pos="1711"/>
        </w:tabs>
        <w:spacing w:line="480" w:lineRule="auto"/>
        <w:ind w:left="1144" w:right="2005" w:firstLine="0"/>
        <w:rPr>
          <w:sz w:val="24"/>
        </w:rPr>
      </w:pPr>
      <w:r>
        <w:rPr>
          <w:sz w:val="24"/>
        </w:rPr>
        <w:t>Name of last person entering information against each property address If the no access procedure is</w:t>
      </w:r>
      <w:r>
        <w:rPr>
          <w:spacing w:val="-2"/>
          <w:sz w:val="24"/>
        </w:rPr>
        <w:t xml:space="preserve"> </w:t>
      </w:r>
      <w:r>
        <w:rPr>
          <w:sz w:val="24"/>
        </w:rPr>
        <w:t>implemented:</w:t>
      </w:r>
    </w:p>
    <w:p w14:paraId="36B2AC34" w14:textId="77777777" w:rsidR="00AD583C" w:rsidRDefault="00E570D0">
      <w:pPr>
        <w:pStyle w:val="ListParagraph"/>
        <w:numPr>
          <w:ilvl w:val="0"/>
          <w:numId w:val="2"/>
        </w:numPr>
        <w:tabs>
          <w:tab w:val="left" w:pos="1710"/>
          <w:tab w:val="left" w:pos="1711"/>
        </w:tabs>
        <w:rPr>
          <w:sz w:val="24"/>
        </w:rPr>
      </w:pPr>
      <w:r>
        <w:rPr>
          <w:sz w:val="24"/>
        </w:rPr>
        <w:t>Date of initial appointment</w:t>
      </w:r>
      <w:r>
        <w:rPr>
          <w:spacing w:val="-11"/>
          <w:sz w:val="24"/>
        </w:rPr>
        <w:t xml:space="preserve"> </w:t>
      </w:r>
      <w:r>
        <w:rPr>
          <w:sz w:val="24"/>
        </w:rPr>
        <w:t>letter</w:t>
      </w:r>
    </w:p>
    <w:p w14:paraId="7F850B26" w14:textId="77777777" w:rsidR="00AD583C" w:rsidRDefault="00E570D0">
      <w:pPr>
        <w:pStyle w:val="ListParagraph"/>
        <w:numPr>
          <w:ilvl w:val="0"/>
          <w:numId w:val="2"/>
        </w:numPr>
        <w:tabs>
          <w:tab w:val="left" w:pos="1710"/>
          <w:tab w:val="left" w:pos="1711"/>
        </w:tabs>
        <w:rPr>
          <w:sz w:val="24"/>
        </w:rPr>
      </w:pPr>
      <w:r>
        <w:rPr>
          <w:sz w:val="24"/>
        </w:rPr>
        <w:t>Dates of the abortive visit</w:t>
      </w:r>
      <w:r>
        <w:rPr>
          <w:spacing w:val="-6"/>
          <w:sz w:val="24"/>
        </w:rPr>
        <w:t xml:space="preserve"> </w:t>
      </w:r>
      <w:r>
        <w:rPr>
          <w:sz w:val="24"/>
        </w:rPr>
        <w:t>cards</w:t>
      </w:r>
    </w:p>
    <w:p w14:paraId="2E099CDA" w14:textId="77777777" w:rsidR="00AD583C" w:rsidRDefault="00E570D0">
      <w:pPr>
        <w:pStyle w:val="ListParagraph"/>
        <w:numPr>
          <w:ilvl w:val="0"/>
          <w:numId w:val="2"/>
        </w:numPr>
        <w:tabs>
          <w:tab w:val="left" w:pos="1710"/>
          <w:tab w:val="left" w:pos="1711"/>
        </w:tabs>
        <w:rPr>
          <w:sz w:val="24"/>
        </w:rPr>
      </w:pPr>
      <w:r>
        <w:rPr>
          <w:sz w:val="24"/>
        </w:rPr>
        <w:t>Date of first reminder</w:t>
      </w:r>
      <w:r>
        <w:rPr>
          <w:spacing w:val="-3"/>
          <w:sz w:val="24"/>
        </w:rPr>
        <w:t xml:space="preserve"> </w:t>
      </w:r>
      <w:r>
        <w:rPr>
          <w:sz w:val="24"/>
        </w:rPr>
        <w:t>letter</w:t>
      </w:r>
    </w:p>
    <w:p w14:paraId="41D32E56" w14:textId="77777777" w:rsidR="00AD583C" w:rsidRDefault="00E570D0">
      <w:pPr>
        <w:pStyle w:val="ListParagraph"/>
        <w:numPr>
          <w:ilvl w:val="0"/>
          <w:numId w:val="2"/>
        </w:numPr>
        <w:tabs>
          <w:tab w:val="left" w:pos="1710"/>
          <w:tab w:val="left" w:pos="1711"/>
        </w:tabs>
        <w:rPr>
          <w:sz w:val="24"/>
        </w:rPr>
      </w:pPr>
      <w:r>
        <w:rPr>
          <w:sz w:val="24"/>
        </w:rPr>
        <w:t>Date of final reminder</w:t>
      </w:r>
      <w:r>
        <w:rPr>
          <w:spacing w:val="-2"/>
          <w:sz w:val="24"/>
        </w:rPr>
        <w:t xml:space="preserve"> </w:t>
      </w:r>
      <w:r>
        <w:rPr>
          <w:sz w:val="24"/>
        </w:rPr>
        <w:t>letter</w:t>
      </w:r>
    </w:p>
    <w:p w14:paraId="5DA57C98" w14:textId="77777777" w:rsidR="00AD583C" w:rsidRDefault="00E570D0">
      <w:pPr>
        <w:pStyle w:val="ListParagraph"/>
        <w:numPr>
          <w:ilvl w:val="0"/>
          <w:numId w:val="2"/>
        </w:numPr>
        <w:tabs>
          <w:tab w:val="left" w:pos="1710"/>
          <w:tab w:val="left" w:pos="1711"/>
        </w:tabs>
        <w:rPr>
          <w:sz w:val="24"/>
        </w:rPr>
      </w:pPr>
      <w:r>
        <w:rPr>
          <w:sz w:val="24"/>
        </w:rPr>
        <w:t>Date of Solicitors letter</w:t>
      </w:r>
    </w:p>
    <w:p w14:paraId="30A9CDE1" w14:textId="77777777" w:rsidR="00AD583C" w:rsidRDefault="00AD583C">
      <w:pPr>
        <w:pStyle w:val="BodyText"/>
      </w:pPr>
    </w:p>
    <w:p w14:paraId="7D4BF179" w14:textId="77777777" w:rsidR="00AD583C" w:rsidRDefault="00E570D0">
      <w:pPr>
        <w:pStyle w:val="Heading1"/>
        <w:numPr>
          <w:ilvl w:val="1"/>
          <w:numId w:val="4"/>
        </w:numPr>
        <w:tabs>
          <w:tab w:val="left" w:pos="1155"/>
        </w:tabs>
        <w:spacing w:before="1"/>
        <w:ind w:left="1154" w:hanging="578"/>
      </w:pPr>
      <w:r>
        <w:rPr>
          <w:u w:val="thick"/>
        </w:rPr>
        <w:t>Review</w:t>
      </w:r>
    </w:p>
    <w:p w14:paraId="657BACC2" w14:textId="77777777" w:rsidR="00AD583C" w:rsidRDefault="00AD583C">
      <w:pPr>
        <w:pStyle w:val="BodyText"/>
        <w:spacing w:before="11"/>
        <w:rPr>
          <w:b/>
          <w:sz w:val="15"/>
        </w:rPr>
      </w:pPr>
    </w:p>
    <w:p w14:paraId="549F8DC7" w14:textId="3563D3BA" w:rsidR="00AD583C" w:rsidRDefault="00E570D0">
      <w:pPr>
        <w:pStyle w:val="BodyText"/>
        <w:spacing w:before="92"/>
        <w:ind w:left="1144" w:right="1008"/>
      </w:pPr>
      <w:r>
        <w:t xml:space="preserve">This procedure will be reviewed every 3 years or earlier if </w:t>
      </w:r>
      <w:r w:rsidR="003B01B5">
        <w:t>The Service Provider</w:t>
      </w:r>
      <w:r>
        <w:t xml:space="preserve"> amends its Gas Safety processes or legislation changes.</w:t>
      </w:r>
    </w:p>
    <w:p w14:paraId="080EFC70" w14:textId="77777777" w:rsidR="00AD583C" w:rsidRDefault="00AD583C">
      <w:pPr>
        <w:sectPr w:rsidR="00AD583C">
          <w:pgSz w:w="11910" w:h="16840"/>
          <w:pgMar w:top="980" w:right="60" w:bottom="1120" w:left="500" w:header="0" w:footer="932" w:gutter="0"/>
          <w:cols w:space="720"/>
        </w:sectPr>
      </w:pPr>
    </w:p>
    <w:p w14:paraId="41F712CE" w14:textId="77777777" w:rsidR="00AD583C" w:rsidRDefault="00E570D0">
      <w:pPr>
        <w:pStyle w:val="Heading1"/>
        <w:numPr>
          <w:ilvl w:val="1"/>
          <w:numId w:val="1"/>
        </w:numPr>
        <w:tabs>
          <w:tab w:val="left" w:pos="1153"/>
          <w:tab w:val="left" w:pos="1155"/>
        </w:tabs>
        <w:spacing w:before="75"/>
        <w:ind w:hanging="578"/>
      </w:pPr>
      <w:r>
        <w:t>Documentation</w:t>
      </w:r>
    </w:p>
    <w:p w14:paraId="3E993291" w14:textId="77777777" w:rsidR="00AD583C" w:rsidRDefault="00AD583C">
      <w:pPr>
        <w:pStyle w:val="BodyText"/>
        <w:rPr>
          <w:b/>
        </w:rPr>
      </w:pPr>
    </w:p>
    <w:p w14:paraId="1635B454" w14:textId="77777777" w:rsidR="00AD583C" w:rsidRDefault="00E570D0">
      <w:pPr>
        <w:pStyle w:val="ListParagraph"/>
        <w:numPr>
          <w:ilvl w:val="1"/>
          <w:numId w:val="1"/>
        </w:numPr>
        <w:tabs>
          <w:tab w:val="left" w:pos="1144"/>
          <w:tab w:val="left" w:pos="1145"/>
        </w:tabs>
        <w:ind w:left="1144" w:hanging="568"/>
        <w:rPr>
          <w:b/>
          <w:sz w:val="24"/>
        </w:rPr>
      </w:pPr>
      <w:r>
        <w:rPr>
          <w:b/>
          <w:sz w:val="24"/>
          <w:u w:val="thick"/>
        </w:rPr>
        <w:t>Initial Appointment</w:t>
      </w:r>
      <w:r>
        <w:rPr>
          <w:b/>
          <w:spacing w:val="3"/>
          <w:sz w:val="24"/>
          <w:u w:val="thick"/>
        </w:rPr>
        <w:t xml:space="preserve"> </w:t>
      </w:r>
      <w:r>
        <w:rPr>
          <w:b/>
          <w:sz w:val="24"/>
          <w:u w:val="thick"/>
        </w:rPr>
        <w:t>Letter/Card</w:t>
      </w:r>
    </w:p>
    <w:p w14:paraId="2553B137" w14:textId="77777777" w:rsidR="00AD583C" w:rsidRDefault="00AD583C">
      <w:pPr>
        <w:pStyle w:val="BodyText"/>
        <w:rPr>
          <w:b/>
          <w:sz w:val="16"/>
        </w:rPr>
      </w:pPr>
    </w:p>
    <w:p w14:paraId="16C25563" w14:textId="77777777" w:rsidR="00AD583C" w:rsidRDefault="00E570D0">
      <w:pPr>
        <w:pStyle w:val="BodyText"/>
        <w:spacing w:before="92"/>
        <w:ind w:left="1144"/>
      </w:pPr>
      <w:r>
        <w:t>The contractor’s appointment card shall include the following information:</w:t>
      </w:r>
    </w:p>
    <w:p w14:paraId="3852789A" w14:textId="77777777" w:rsidR="00AD583C" w:rsidRDefault="00AD583C">
      <w:pPr>
        <w:pStyle w:val="BodyText"/>
      </w:pPr>
    </w:p>
    <w:p w14:paraId="4EE98A48" w14:textId="0B975B15" w:rsidR="00AD583C" w:rsidRPr="000B3608" w:rsidRDefault="00E570D0">
      <w:pPr>
        <w:pStyle w:val="ListParagraph"/>
        <w:numPr>
          <w:ilvl w:val="2"/>
          <w:numId w:val="1"/>
        </w:numPr>
        <w:tabs>
          <w:tab w:val="left" w:pos="1710"/>
          <w:tab w:val="left" w:pos="1711"/>
        </w:tabs>
        <w:ind w:right="1021"/>
        <w:rPr>
          <w:sz w:val="24"/>
        </w:rPr>
      </w:pPr>
      <w:r w:rsidRPr="000B3608">
        <w:rPr>
          <w:sz w:val="24"/>
        </w:rPr>
        <w:t xml:space="preserve">The contractors contact details, together with both the contractors and </w:t>
      </w:r>
      <w:r w:rsidR="003B01B5">
        <w:rPr>
          <w:sz w:val="24"/>
        </w:rPr>
        <w:t>The Service Provider</w:t>
      </w:r>
      <w:r w:rsidRPr="000B3608">
        <w:rPr>
          <w:sz w:val="24"/>
        </w:rPr>
        <w:t>’s logo.</w:t>
      </w:r>
    </w:p>
    <w:p w14:paraId="706AB9EE" w14:textId="77777777" w:rsidR="00AD583C" w:rsidRDefault="00E570D0">
      <w:pPr>
        <w:pStyle w:val="ListParagraph"/>
        <w:numPr>
          <w:ilvl w:val="2"/>
          <w:numId w:val="1"/>
        </w:numPr>
        <w:tabs>
          <w:tab w:val="left" w:pos="1710"/>
          <w:tab w:val="left" w:pos="1711"/>
        </w:tabs>
        <w:rPr>
          <w:sz w:val="24"/>
        </w:rPr>
      </w:pPr>
      <w:r>
        <w:rPr>
          <w:sz w:val="24"/>
        </w:rPr>
        <w:t>A clear explanation the appointment relates to a gas</w:t>
      </w:r>
      <w:r>
        <w:rPr>
          <w:spacing w:val="-4"/>
          <w:sz w:val="24"/>
        </w:rPr>
        <w:t xml:space="preserve"> </w:t>
      </w:r>
      <w:r>
        <w:rPr>
          <w:sz w:val="24"/>
        </w:rPr>
        <w:t>service.</w:t>
      </w:r>
    </w:p>
    <w:p w14:paraId="496BCE21" w14:textId="77777777" w:rsidR="00AD583C" w:rsidRDefault="00E570D0">
      <w:pPr>
        <w:pStyle w:val="ListParagraph"/>
        <w:numPr>
          <w:ilvl w:val="2"/>
          <w:numId w:val="1"/>
        </w:numPr>
        <w:tabs>
          <w:tab w:val="left" w:pos="1710"/>
          <w:tab w:val="left" w:pos="1711"/>
        </w:tabs>
        <w:rPr>
          <w:sz w:val="24"/>
        </w:rPr>
      </w:pPr>
      <w:r>
        <w:rPr>
          <w:sz w:val="24"/>
        </w:rPr>
        <w:t>An appointment date (and whether this is a morning or afternoon</w:t>
      </w:r>
      <w:r>
        <w:rPr>
          <w:spacing w:val="-18"/>
          <w:sz w:val="24"/>
        </w:rPr>
        <w:t xml:space="preserve"> </w:t>
      </w:r>
      <w:r>
        <w:rPr>
          <w:sz w:val="24"/>
        </w:rPr>
        <w:t>appointment).</w:t>
      </w:r>
    </w:p>
    <w:p w14:paraId="47CFACC4" w14:textId="2FC9535D" w:rsidR="00AD583C" w:rsidRDefault="00E570D0">
      <w:pPr>
        <w:pStyle w:val="ListParagraph"/>
        <w:numPr>
          <w:ilvl w:val="2"/>
          <w:numId w:val="1"/>
        </w:numPr>
        <w:tabs>
          <w:tab w:val="left" w:pos="1710"/>
          <w:tab w:val="left" w:pos="1711"/>
        </w:tabs>
        <w:rPr>
          <w:sz w:val="24"/>
        </w:rPr>
      </w:pPr>
      <w:r>
        <w:rPr>
          <w:sz w:val="24"/>
        </w:rPr>
        <w:t>A contact number for the tenant to call if the proposed date is</w:t>
      </w:r>
      <w:r>
        <w:rPr>
          <w:spacing w:val="-20"/>
          <w:sz w:val="24"/>
        </w:rPr>
        <w:t xml:space="preserve"> </w:t>
      </w:r>
      <w:r>
        <w:rPr>
          <w:sz w:val="24"/>
        </w:rPr>
        <w:t>inconvenient</w:t>
      </w:r>
    </w:p>
    <w:p w14:paraId="598FE53C" w14:textId="77777777" w:rsidR="000B3608" w:rsidRDefault="000B3608" w:rsidP="000B3608">
      <w:pPr>
        <w:pStyle w:val="ListParagraph"/>
        <w:tabs>
          <w:tab w:val="left" w:pos="1710"/>
          <w:tab w:val="left" w:pos="1711"/>
        </w:tabs>
        <w:ind w:left="1710" w:firstLine="0"/>
        <w:rPr>
          <w:sz w:val="24"/>
        </w:rPr>
      </w:pPr>
    </w:p>
    <w:p w14:paraId="47A8845D" w14:textId="77777777" w:rsidR="00AD583C" w:rsidRDefault="00E570D0">
      <w:pPr>
        <w:pStyle w:val="Heading1"/>
        <w:numPr>
          <w:ilvl w:val="1"/>
          <w:numId w:val="1"/>
        </w:numPr>
        <w:tabs>
          <w:tab w:val="left" w:pos="1153"/>
          <w:tab w:val="left" w:pos="1155"/>
        </w:tabs>
        <w:spacing w:before="75"/>
        <w:ind w:hanging="578"/>
      </w:pPr>
      <w:r>
        <w:rPr>
          <w:u w:val="thick"/>
        </w:rPr>
        <w:t>New Tenant</w:t>
      </w:r>
      <w:r>
        <w:rPr>
          <w:spacing w:val="1"/>
          <w:u w:val="thick"/>
        </w:rPr>
        <w:t xml:space="preserve"> </w:t>
      </w:r>
      <w:r>
        <w:rPr>
          <w:u w:val="thick"/>
        </w:rPr>
        <w:t>Declaration</w:t>
      </w:r>
    </w:p>
    <w:p w14:paraId="26EAC259" w14:textId="0A6C7EB0" w:rsidR="00AD583C" w:rsidRDefault="00E570D0">
      <w:pPr>
        <w:pStyle w:val="BodyText"/>
        <w:ind w:left="1154"/>
      </w:pPr>
      <w:r>
        <w:rPr>
          <w:u w:val="single"/>
        </w:rPr>
        <w:t xml:space="preserve">All require </w:t>
      </w:r>
      <w:r w:rsidR="003B01B5">
        <w:rPr>
          <w:u w:val="single"/>
        </w:rPr>
        <w:t>The Service Provider</w:t>
      </w:r>
      <w:r>
        <w:rPr>
          <w:u w:val="single"/>
        </w:rPr>
        <w:t xml:space="preserve"> Headed paper</w:t>
      </w:r>
    </w:p>
    <w:p w14:paraId="172E8CA7" w14:textId="77777777" w:rsidR="00AD583C" w:rsidRDefault="00AD583C">
      <w:pPr>
        <w:pStyle w:val="BodyText"/>
        <w:rPr>
          <w:sz w:val="20"/>
        </w:rPr>
      </w:pPr>
    </w:p>
    <w:p w14:paraId="6FD69E9C" w14:textId="77777777" w:rsidR="00AD583C" w:rsidRDefault="00AD583C">
      <w:pPr>
        <w:pStyle w:val="BodyText"/>
        <w:rPr>
          <w:sz w:val="20"/>
        </w:rPr>
      </w:pPr>
    </w:p>
    <w:p w14:paraId="178FAC81" w14:textId="77777777" w:rsidR="00AD583C" w:rsidRDefault="00E570D0">
      <w:pPr>
        <w:pStyle w:val="Heading1"/>
        <w:spacing w:before="92"/>
        <w:ind w:left="1298" w:firstLine="0"/>
      </w:pPr>
      <w:r>
        <w:t>NEW TENANT DECLARATION</w:t>
      </w:r>
    </w:p>
    <w:p w14:paraId="7DD97EA4" w14:textId="77777777" w:rsidR="00AD583C" w:rsidRDefault="00AD583C">
      <w:pPr>
        <w:pStyle w:val="BodyText"/>
        <w:rPr>
          <w:b/>
        </w:rPr>
      </w:pPr>
    </w:p>
    <w:p w14:paraId="1BDC591C" w14:textId="77777777" w:rsidR="00AD583C" w:rsidRDefault="00E570D0">
      <w:pPr>
        <w:pStyle w:val="BodyText"/>
        <w:ind w:left="1298"/>
      </w:pPr>
      <w:r>
        <w:t>Gas Safety Check Record</w:t>
      </w:r>
    </w:p>
    <w:p w14:paraId="6F5340A4" w14:textId="77777777" w:rsidR="00AD583C" w:rsidRDefault="00AD583C">
      <w:pPr>
        <w:pStyle w:val="BodyText"/>
      </w:pPr>
    </w:p>
    <w:p w14:paraId="67E3B9A1" w14:textId="77777777" w:rsidR="00AD583C" w:rsidRDefault="00460FDA">
      <w:pPr>
        <w:pStyle w:val="BodyText"/>
        <w:tabs>
          <w:tab w:val="left" w:pos="4392"/>
        </w:tabs>
        <w:ind w:left="1298" w:right="1019"/>
      </w:pPr>
      <w:r>
        <w:pict w14:anchorId="51CFC570">
          <v:line id="_x0000_s1107" style="position:absolute;left:0;text-align:left;z-index:-251677696;mso-position-horizontal-relative:page" from="105.15pt,7.65pt" to="234.75pt,7.65pt">
            <w10:wrap anchorx="page"/>
          </v:line>
        </w:pict>
      </w:r>
      <w:r w:rsidR="00E570D0">
        <w:t>I</w:t>
      </w:r>
      <w:r w:rsidR="00E570D0">
        <w:tab/>
        <w:t>confirm receipt of the current Gas Safety Check Record for:</w:t>
      </w:r>
    </w:p>
    <w:p w14:paraId="26553E9D" w14:textId="77777777" w:rsidR="00AD583C" w:rsidRDefault="00AD583C">
      <w:pPr>
        <w:pStyle w:val="BodyText"/>
      </w:pPr>
    </w:p>
    <w:p w14:paraId="2F4FE0CE" w14:textId="77777777" w:rsidR="00AD583C" w:rsidRDefault="00E570D0">
      <w:pPr>
        <w:pStyle w:val="BodyText"/>
        <w:tabs>
          <w:tab w:val="left" w:pos="3672"/>
          <w:tab w:val="left" w:pos="8774"/>
        </w:tabs>
        <w:ind w:left="1298"/>
      </w:pPr>
      <w:r>
        <w:t>Address of</w:t>
      </w:r>
      <w:r>
        <w:rPr>
          <w:spacing w:val="-8"/>
        </w:rPr>
        <w:t xml:space="preserve"> </w:t>
      </w:r>
      <w:r>
        <w:t>property:</w:t>
      </w:r>
      <w:r>
        <w:tab/>
      </w:r>
      <w:r>
        <w:rPr>
          <w:u w:val="single"/>
        </w:rPr>
        <w:t xml:space="preserve"> </w:t>
      </w:r>
      <w:r>
        <w:rPr>
          <w:u w:val="single"/>
        </w:rPr>
        <w:tab/>
      </w:r>
    </w:p>
    <w:p w14:paraId="26701B86" w14:textId="77777777" w:rsidR="00AD583C" w:rsidRDefault="00460FDA">
      <w:pPr>
        <w:pStyle w:val="BodyText"/>
        <w:spacing w:before="7"/>
        <w:rPr>
          <w:sz w:val="28"/>
        </w:rPr>
      </w:pPr>
      <w:r>
        <w:pict w14:anchorId="2AD62CEF">
          <v:shape id="_x0000_s1106" style="position:absolute;margin-left:93.45pt;margin-top:18.8pt;width:367.2pt;height:.1pt;z-index:-251671552;mso-wrap-distance-left:0;mso-wrap-distance-right:0;mso-position-horizontal-relative:page" coordorigin="1869,376" coordsize="7344,1" path="m1869,376r7344,1e" filled="f">
            <v:path arrowok="t"/>
            <w10:wrap type="topAndBottom" anchorx="page"/>
          </v:shape>
        </w:pict>
      </w:r>
    </w:p>
    <w:p w14:paraId="35DCB19B" w14:textId="77777777" w:rsidR="00AD583C" w:rsidRDefault="00AD583C">
      <w:pPr>
        <w:pStyle w:val="BodyText"/>
        <w:rPr>
          <w:sz w:val="20"/>
        </w:rPr>
      </w:pPr>
    </w:p>
    <w:p w14:paraId="6E965D8C" w14:textId="77777777" w:rsidR="00AD583C" w:rsidRDefault="00460FDA">
      <w:pPr>
        <w:pStyle w:val="BodyText"/>
        <w:spacing w:before="2"/>
        <w:rPr>
          <w:sz w:val="10"/>
        </w:rPr>
      </w:pPr>
      <w:r>
        <w:pict w14:anchorId="75869F18">
          <v:shape id="_x0000_s1105" style="position:absolute;margin-left:93.45pt;margin-top:8.25pt;width:367.2pt;height:.1pt;z-index:-251670528;mso-wrap-distance-left:0;mso-wrap-distance-right:0;mso-position-horizontal-relative:page" coordorigin="1869,165" coordsize="7344,0" path="m1869,165r7344,e" filled="f">
            <v:path arrowok="t"/>
            <w10:wrap type="topAndBottom" anchorx="page"/>
          </v:shape>
        </w:pict>
      </w:r>
    </w:p>
    <w:p w14:paraId="198FC6B0" w14:textId="77777777" w:rsidR="00AD583C" w:rsidRDefault="00AD583C">
      <w:pPr>
        <w:pStyle w:val="BodyText"/>
        <w:spacing w:before="6"/>
        <w:rPr>
          <w:sz w:val="22"/>
        </w:rPr>
      </w:pPr>
    </w:p>
    <w:p w14:paraId="3BC6071C" w14:textId="77777777" w:rsidR="00AD583C" w:rsidRDefault="00E570D0">
      <w:pPr>
        <w:pStyle w:val="BodyText"/>
        <w:tabs>
          <w:tab w:val="left" w:pos="8774"/>
        </w:tabs>
        <w:ind w:left="1298"/>
      </w:pPr>
      <w:r>
        <w:t>Dated (date of Safety Check</w:t>
      </w:r>
      <w:r>
        <w:rPr>
          <w:spacing w:val="-8"/>
        </w:rPr>
        <w:t xml:space="preserve"> </w:t>
      </w:r>
      <w:r>
        <w:t>Record):</w:t>
      </w:r>
      <w:r>
        <w:rPr>
          <w:spacing w:val="33"/>
        </w:rPr>
        <w:t xml:space="preserve"> </w:t>
      </w:r>
      <w:r>
        <w:rPr>
          <w:u w:val="single"/>
        </w:rPr>
        <w:t xml:space="preserve"> </w:t>
      </w:r>
      <w:r>
        <w:rPr>
          <w:u w:val="single"/>
        </w:rPr>
        <w:tab/>
      </w:r>
    </w:p>
    <w:p w14:paraId="370B875A" w14:textId="77777777" w:rsidR="00AD583C" w:rsidRDefault="00AD583C">
      <w:pPr>
        <w:pStyle w:val="BodyText"/>
        <w:rPr>
          <w:sz w:val="26"/>
        </w:rPr>
      </w:pPr>
    </w:p>
    <w:p w14:paraId="50545ACA" w14:textId="77777777" w:rsidR="00AD583C" w:rsidRDefault="00AD583C">
      <w:pPr>
        <w:pStyle w:val="BodyText"/>
        <w:rPr>
          <w:sz w:val="22"/>
        </w:rPr>
      </w:pPr>
    </w:p>
    <w:p w14:paraId="4F2BE215" w14:textId="77777777" w:rsidR="00AD583C" w:rsidRDefault="00E570D0">
      <w:pPr>
        <w:pStyle w:val="BodyText"/>
        <w:ind w:left="1298" w:right="1019"/>
      </w:pPr>
      <w:r>
        <w:t>I agree not to block any permanent ventilation as this may adversely affect the safe functioning of any gas appliances in my home.</w:t>
      </w:r>
    </w:p>
    <w:p w14:paraId="618D0C47" w14:textId="77777777" w:rsidR="00AD583C" w:rsidRDefault="00AD583C">
      <w:pPr>
        <w:pStyle w:val="BodyText"/>
        <w:rPr>
          <w:sz w:val="26"/>
        </w:rPr>
      </w:pPr>
    </w:p>
    <w:p w14:paraId="7B1CF906" w14:textId="77777777" w:rsidR="00AD583C" w:rsidRDefault="00AD583C">
      <w:pPr>
        <w:pStyle w:val="BodyText"/>
        <w:rPr>
          <w:sz w:val="26"/>
        </w:rPr>
      </w:pPr>
    </w:p>
    <w:p w14:paraId="218A5757" w14:textId="0DF6D8F6" w:rsidR="00AD583C" w:rsidRDefault="00E570D0">
      <w:pPr>
        <w:pStyle w:val="BodyText"/>
        <w:spacing w:before="231"/>
        <w:ind w:left="1298" w:right="1014"/>
        <w:jc w:val="both"/>
      </w:pPr>
      <w:r>
        <w:t>I also agree that it is my responsibility to ensure that any of my own gas appliances (</w:t>
      </w:r>
      <w:proofErr w:type="spellStart"/>
      <w:r>
        <w:t>eg.</w:t>
      </w:r>
      <w:proofErr w:type="spellEnd"/>
      <w:r>
        <w:t xml:space="preserve"> cookers/ gas fires) are installed, serviced and maintained by a Gas Safe registered engineer and that all relevant certification is available for </w:t>
      </w:r>
      <w:r w:rsidR="003B01B5">
        <w:t>The Service Provider</w:t>
      </w:r>
      <w:r>
        <w:t xml:space="preserve"> to view.</w:t>
      </w:r>
    </w:p>
    <w:p w14:paraId="53455755" w14:textId="77777777" w:rsidR="00AD583C" w:rsidRDefault="00AD583C">
      <w:pPr>
        <w:pStyle w:val="BodyText"/>
        <w:rPr>
          <w:sz w:val="26"/>
        </w:rPr>
      </w:pPr>
    </w:p>
    <w:p w14:paraId="26343099" w14:textId="77777777" w:rsidR="00AD583C" w:rsidRDefault="00AD583C">
      <w:pPr>
        <w:pStyle w:val="BodyText"/>
        <w:spacing w:before="9"/>
        <w:rPr>
          <w:sz w:val="21"/>
        </w:rPr>
      </w:pPr>
    </w:p>
    <w:p w14:paraId="3B391375" w14:textId="77777777" w:rsidR="00AD583C" w:rsidRDefault="00E570D0">
      <w:pPr>
        <w:pStyle w:val="BodyText"/>
        <w:tabs>
          <w:tab w:val="left" w:pos="3240"/>
          <w:tab w:val="left" w:pos="5750"/>
          <w:tab w:val="left" w:pos="7046"/>
        </w:tabs>
        <w:spacing w:after="8" w:line="480" w:lineRule="auto"/>
        <w:ind w:left="1298" w:right="4298"/>
      </w:pPr>
      <w:r>
        <w:t>Signed</w:t>
      </w:r>
      <w:r>
        <w:rPr>
          <w:spacing w:val="-5"/>
        </w:rPr>
        <w:t xml:space="preserve"> </w:t>
      </w:r>
      <w:r>
        <w:t>(tenant):</w:t>
      </w:r>
      <w:r>
        <w:tab/>
      </w:r>
      <w:r>
        <w:rPr>
          <w:u w:val="single"/>
        </w:rPr>
        <w:t xml:space="preserve"> </w:t>
      </w:r>
      <w:r>
        <w:rPr>
          <w:u w:val="single"/>
        </w:rPr>
        <w:tab/>
      </w:r>
      <w:r>
        <w:rPr>
          <w:u w:val="single"/>
        </w:rPr>
        <w:tab/>
      </w:r>
      <w:r>
        <w:t xml:space="preserve"> Date:</w:t>
      </w:r>
      <w:r>
        <w:rPr>
          <w:spacing w:val="5"/>
        </w:rPr>
        <w:t xml:space="preserve"> </w:t>
      </w:r>
      <w:r>
        <w:rPr>
          <w:u w:val="single"/>
        </w:rPr>
        <w:t xml:space="preserve"> </w:t>
      </w:r>
      <w:r>
        <w:rPr>
          <w:u w:val="single"/>
        </w:rPr>
        <w:tab/>
      </w:r>
      <w:r>
        <w:rPr>
          <w:u w:val="single"/>
        </w:rPr>
        <w:tab/>
      </w:r>
    </w:p>
    <w:tbl>
      <w:tblPr>
        <w:tblW w:w="0" w:type="auto"/>
        <w:tblInd w:w="535" w:type="dxa"/>
        <w:tblLayout w:type="fixed"/>
        <w:tblCellMar>
          <w:left w:w="0" w:type="dxa"/>
          <w:right w:w="0" w:type="dxa"/>
        </w:tblCellMar>
        <w:tblLook w:val="01E0" w:firstRow="1" w:lastRow="1" w:firstColumn="1" w:lastColumn="1" w:noHBand="0" w:noVBand="0"/>
      </w:tblPr>
      <w:tblGrid>
        <w:gridCol w:w="505"/>
        <w:gridCol w:w="6066"/>
        <w:gridCol w:w="2981"/>
      </w:tblGrid>
      <w:tr w:rsidR="00AD583C" w14:paraId="554330C0" w14:textId="77777777">
        <w:trPr>
          <w:trHeight w:val="410"/>
        </w:trPr>
        <w:tc>
          <w:tcPr>
            <w:tcW w:w="505" w:type="dxa"/>
          </w:tcPr>
          <w:p w14:paraId="17AC39FC" w14:textId="77777777" w:rsidR="00AD583C" w:rsidRDefault="00E570D0">
            <w:pPr>
              <w:pStyle w:val="TableParagraph"/>
              <w:spacing w:line="268" w:lineRule="exact"/>
              <w:ind w:left="50"/>
              <w:rPr>
                <w:sz w:val="24"/>
              </w:rPr>
            </w:pPr>
            <w:r>
              <w:rPr>
                <w:sz w:val="24"/>
              </w:rPr>
              <w:t>2.0</w:t>
            </w:r>
          </w:p>
        </w:tc>
        <w:tc>
          <w:tcPr>
            <w:tcW w:w="6066" w:type="dxa"/>
          </w:tcPr>
          <w:p w14:paraId="45394127" w14:textId="77777777" w:rsidR="00AD583C" w:rsidRDefault="00E570D0">
            <w:pPr>
              <w:pStyle w:val="TableParagraph"/>
              <w:spacing w:line="268" w:lineRule="exact"/>
              <w:ind w:left="121"/>
              <w:rPr>
                <w:sz w:val="24"/>
              </w:rPr>
            </w:pPr>
            <w:r>
              <w:rPr>
                <w:sz w:val="24"/>
              </w:rPr>
              <w:t>Name of Housing Officer conducting sign up process:</w:t>
            </w:r>
          </w:p>
        </w:tc>
        <w:tc>
          <w:tcPr>
            <w:tcW w:w="2981" w:type="dxa"/>
          </w:tcPr>
          <w:p w14:paraId="40854F62" w14:textId="77777777" w:rsidR="00AD583C" w:rsidRDefault="00E570D0">
            <w:pPr>
              <w:pStyle w:val="TableParagraph"/>
              <w:tabs>
                <w:tab w:val="left" w:pos="2932"/>
              </w:tabs>
              <w:spacing w:line="268" w:lineRule="exact"/>
              <w:ind w:left="279"/>
              <w:rPr>
                <w:sz w:val="24"/>
              </w:rPr>
            </w:pPr>
            <w:r>
              <w:rPr>
                <w:sz w:val="24"/>
                <w:u w:val="single"/>
              </w:rPr>
              <w:t xml:space="preserve"> </w:t>
            </w:r>
            <w:r>
              <w:rPr>
                <w:sz w:val="24"/>
                <w:u w:val="single"/>
              </w:rPr>
              <w:tab/>
            </w:r>
          </w:p>
        </w:tc>
      </w:tr>
      <w:tr w:rsidR="00AD583C" w14:paraId="1E26E064" w14:textId="77777777">
        <w:trPr>
          <w:trHeight w:val="442"/>
        </w:trPr>
        <w:tc>
          <w:tcPr>
            <w:tcW w:w="505" w:type="dxa"/>
          </w:tcPr>
          <w:p w14:paraId="0DB220E7" w14:textId="77777777" w:rsidR="00AD583C" w:rsidRDefault="00E570D0">
            <w:pPr>
              <w:pStyle w:val="TableParagraph"/>
              <w:spacing w:before="134"/>
              <w:ind w:left="50"/>
              <w:rPr>
                <w:sz w:val="24"/>
              </w:rPr>
            </w:pPr>
            <w:r>
              <w:rPr>
                <w:sz w:val="24"/>
              </w:rPr>
              <w:t>3.0</w:t>
            </w:r>
          </w:p>
        </w:tc>
        <w:tc>
          <w:tcPr>
            <w:tcW w:w="6066" w:type="dxa"/>
            <w:tcBorders>
              <w:bottom w:val="single" w:sz="6" w:space="0" w:color="000000"/>
            </w:tcBorders>
          </w:tcPr>
          <w:p w14:paraId="05A4E7A8" w14:textId="77777777" w:rsidR="00AD583C" w:rsidRDefault="00E570D0">
            <w:pPr>
              <w:pStyle w:val="TableParagraph"/>
              <w:spacing w:before="134"/>
              <w:ind w:left="121"/>
              <w:rPr>
                <w:sz w:val="24"/>
              </w:rPr>
            </w:pPr>
            <w:r>
              <w:rPr>
                <w:sz w:val="24"/>
              </w:rPr>
              <w:t>Signature of Officer:</w:t>
            </w:r>
          </w:p>
        </w:tc>
        <w:tc>
          <w:tcPr>
            <w:tcW w:w="2981" w:type="dxa"/>
            <w:tcBorders>
              <w:bottom w:val="single" w:sz="6" w:space="0" w:color="000000"/>
            </w:tcBorders>
          </w:tcPr>
          <w:p w14:paraId="2257D22E" w14:textId="77777777" w:rsidR="00AD583C" w:rsidRDefault="00AD583C">
            <w:pPr>
              <w:pStyle w:val="TableParagraph"/>
              <w:rPr>
                <w:rFonts w:ascii="Times New Roman"/>
                <w:sz w:val="20"/>
              </w:rPr>
            </w:pPr>
          </w:p>
        </w:tc>
      </w:tr>
    </w:tbl>
    <w:p w14:paraId="547B2036" w14:textId="77777777" w:rsidR="00AD583C" w:rsidRDefault="00AD583C">
      <w:pPr>
        <w:rPr>
          <w:rFonts w:ascii="Times New Roman"/>
          <w:sz w:val="20"/>
        </w:rPr>
        <w:sectPr w:rsidR="00AD583C">
          <w:pgSz w:w="11910" w:h="16840"/>
          <w:pgMar w:top="980" w:right="60" w:bottom="1120" w:left="500" w:header="0" w:footer="932" w:gutter="0"/>
          <w:cols w:space="720"/>
        </w:sectPr>
      </w:pPr>
    </w:p>
    <w:p w14:paraId="128FA730" w14:textId="77777777" w:rsidR="00AD583C" w:rsidRDefault="00E570D0">
      <w:pPr>
        <w:pStyle w:val="Heading1"/>
        <w:numPr>
          <w:ilvl w:val="1"/>
          <w:numId w:val="1"/>
        </w:numPr>
        <w:tabs>
          <w:tab w:val="left" w:pos="1153"/>
          <w:tab w:val="left" w:pos="1155"/>
        </w:tabs>
        <w:spacing w:before="75"/>
        <w:ind w:hanging="578"/>
      </w:pPr>
      <w:r>
        <w:rPr>
          <w:u w:val="thick"/>
        </w:rPr>
        <w:t>Abortive Visit Record</w:t>
      </w:r>
      <w:r>
        <w:rPr>
          <w:spacing w:val="-4"/>
          <w:u w:val="thick"/>
        </w:rPr>
        <w:t xml:space="preserve"> </w:t>
      </w:r>
      <w:r>
        <w:rPr>
          <w:u w:val="thick"/>
        </w:rPr>
        <w:t>Card</w:t>
      </w:r>
    </w:p>
    <w:p w14:paraId="2C0DA1AC" w14:textId="77777777" w:rsidR="00AD583C" w:rsidRDefault="00AD583C">
      <w:pPr>
        <w:pStyle w:val="BodyText"/>
        <w:rPr>
          <w:b/>
          <w:sz w:val="16"/>
        </w:rPr>
      </w:pPr>
    </w:p>
    <w:p w14:paraId="22001708" w14:textId="77777777" w:rsidR="00AD583C" w:rsidRDefault="00E570D0">
      <w:pPr>
        <w:pStyle w:val="BodyText"/>
        <w:spacing w:before="92"/>
        <w:ind w:left="1144"/>
      </w:pPr>
      <w:r>
        <w:t>The contractor’s abortive visit card shall include the following information:</w:t>
      </w:r>
    </w:p>
    <w:p w14:paraId="788055AF" w14:textId="77777777" w:rsidR="00AD583C" w:rsidRDefault="00AD583C">
      <w:pPr>
        <w:pStyle w:val="BodyText"/>
      </w:pPr>
    </w:p>
    <w:p w14:paraId="6E641B39" w14:textId="77777777" w:rsidR="00AD583C" w:rsidRDefault="00E570D0">
      <w:pPr>
        <w:pStyle w:val="ListParagraph"/>
        <w:numPr>
          <w:ilvl w:val="2"/>
          <w:numId w:val="1"/>
        </w:numPr>
        <w:tabs>
          <w:tab w:val="left" w:pos="1710"/>
          <w:tab w:val="left" w:pos="1711"/>
        </w:tabs>
        <w:rPr>
          <w:sz w:val="24"/>
        </w:rPr>
      </w:pPr>
      <w:r>
        <w:rPr>
          <w:sz w:val="24"/>
        </w:rPr>
        <w:t>The contractor’s contact details and</w:t>
      </w:r>
      <w:r>
        <w:rPr>
          <w:spacing w:val="-1"/>
          <w:sz w:val="24"/>
        </w:rPr>
        <w:t xml:space="preserve"> </w:t>
      </w:r>
      <w:r>
        <w:rPr>
          <w:sz w:val="24"/>
        </w:rPr>
        <w:t>logo.</w:t>
      </w:r>
    </w:p>
    <w:p w14:paraId="11755544" w14:textId="77777777" w:rsidR="00AD583C" w:rsidRDefault="00E570D0">
      <w:pPr>
        <w:pStyle w:val="ListParagraph"/>
        <w:numPr>
          <w:ilvl w:val="2"/>
          <w:numId w:val="1"/>
        </w:numPr>
        <w:tabs>
          <w:tab w:val="left" w:pos="1710"/>
          <w:tab w:val="left" w:pos="1711"/>
        </w:tabs>
        <w:rPr>
          <w:sz w:val="24"/>
        </w:rPr>
      </w:pPr>
      <w:r>
        <w:rPr>
          <w:sz w:val="24"/>
        </w:rPr>
        <w:t>The date and time the contractor</w:t>
      </w:r>
      <w:r>
        <w:rPr>
          <w:spacing w:val="-4"/>
          <w:sz w:val="24"/>
        </w:rPr>
        <w:t xml:space="preserve"> </w:t>
      </w:r>
      <w:r>
        <w:rPr>
          <w:sz w:val="24"/>
        </w:rPr>
        <w:t>visited.</w:t>
      </w:r>
    </w:p>
    <w:p w14:paraId="5D54D968" w14:textId="77777777" w:rsidR="00AD583C" w:rsidRDefault="00E570D0">
      <w:pPr>
        <w:pStyle w:val="ListParagraph"/>
        <w:numPr>
          <w:ilvl w:val="2"/>
          <w:numId w:val="1"/>
        </w:numPr>
        <w:tabs>
          <w:tab w:val="left" w:pos="1710"/>
          <w:tab w:val="left" w:pos="1711"/>
        </w:tabs>
        <w:rPr>
          <w:sz w:val="24"/>
        </w:rPr>
      </w:pPr>
      <w:r>
        <w:rPr>
          <w:sz w:val="24"/>
        </w:rPr>
        <w:t>The reason for the visit (</w:t>
      </w:r>
      <w:proofErr w:type="spellStart"/>
      <w:r>
        <w:rPr>
          <w:sz w:val="24"/>
        </w:rPr>
        <w:t>ie</w:t>
      </w:r>
      <w:proofErr w:type="spellEnd"/>
      <w:r>
        <w:rPr>
          <w:sz w:val="24"/>
        </w:rPr>
        <w:t>. Gas service or</w:t>
      </w:r>
      <w:r>
        <w:rPr>
          <w:spacing w:val="-5"/>
          <w:sz w:val="24"/>
        </w:rPr>
        <w:t xml:space="preserve"> </w:t>
      </w:r>
      <w:r>
        <w:rPr>
          <w:sz w:val="24"/>
        </w:rPr>
        <w:t>repair).</w:t>
      </w:r>
    </w:p>
    <w:p w14:paraId="1B256478" w14:textId="77777777" w:rsidR="00AD583C" w:rsidRDefault="00E570D0">
      <w:pPr>
        <w:pStyle w:val="ListParagraph"/>
        <w:numPr>
          <w:ilvl w:val="2"/>
          <w:numId w:val="1"/>
        </w:numPr>
        <w:tabs>
          <w:tab w:val="left" w:pos="1710"/>
          <w:tab w:val="left" w:pos="1711"/>
        </w:tabs>
        <w:rPr>
          <w:sz w:val="24"/>
        </w:rPr>
      </w:pPr>
      <w:r>
        <w:rPr>
          <w:sz w:val="24"/>
        </w:rPr>
        <w:t>A proposed date for the next</w:t>
      </w:r>
      <w:r>
        <w:rPr>
          <w:spacing w:val="-4"/>
          <w:sz w:val="24"/>
        </w:rPr>
        <w:t xml:space="preserve"> </w:t>
      </w:r>
      <w:r>
        <w:rPr>
          <w:sz w:val="24"/>
        </w:rPr>
        <w:t>visit.</w:t>
      </w:r>
    </w:p>
    <w:p w14:paraId="1A0FBB1F" w14:textId="77777777" w:rsidR="000B3608" w:rsidRPr="000B3608" w:rsidRDefault="000B3608" w:rsidP="000B3608">
      <w:pPr>
        <w:pStyle w:val="Heading1"/>
        <w:tabs>
          <w:tab w:val="left" w:pos="1153"/>
          <w:tab w:val="left" w:pos="1155"/>
        </w:tabs>
        <w:spacing w:before="75"/>
        <w:ind w:firstLine="0"/>
      </w:pPr>
    </w:p>
    <w:p w14:paraId="0A479C40" w14:textId="005A0F75" w:rsidR="00AD583C" w:rsidRDefault="00E570D0">
      <w:pPr>
        <w:pStyle w:val="Heading1"/>
        <w:numPr>
          <w:ilvl w:val="1"/>
          <w:numId w:val="1"/>
        </w:numPr>
        <w:tabs>
          <w:tab w:val="left" w:pos="1153"/>
          <w:tab w:val="left" w:pos="1155"/>
        </w:tabs>
        <w:spacing w:before="75"/>
        <w:ind w:hanging="578"/>
      </w:pPr>
      <w:r>
        <w:rPr>
          <w:u w:val="thick"/>
        </w:rPr>
        <w:t>First Reminder</w:t>
      </w:r>
      <w:r>
        <w:rPr>
          <w:spacing w:val="-1"/>
          <w:u w:val="thick"/>
        </w:rPr>
        <w:t xml:space="preserve"> </w:t>
      </w:r>
      <w:r>
        <w:rPr>
          <w:u w:val="thick"/>
        </w:rPr>
        <w:t>Letter</w:t>
      </w:r>
    </w:p>
    <w:p w14:paraId="7841F0E1" w14:textId="77777777" w:rsidR="00AD583C" w:rsidRDefault="00AD583C">
      <w:pPr>
        <w:pStyle w:val="BodyText"/>
        <w:rPr>
          <w:b/>
          <w:sz w:val="16"/>
        </w:rPr>
      </w:pPr>
    </w:p>
    <w:p w14:paraId="14C2D955" w14:textId="77777777" w:rsidR="00AD583C" w:rsidRPr="000B3608" w:rsidRDefault="00E570D0">
      <w:pPr>
        <w:pStyle w:val="BodyText"/>
        <w:spacing w:before="92"/>
        <w:ind w:left="6547" w:right="1379" w:hanging="248"/>
        <w:jc w:val="right"/>
      </w:pPr>
      <w:r w:rsidRPr="000B3608">
        <w:t>Please contact</w:t>
      </w:r>
      <w:r w:rsidRPr="000B3608">
        <w:rPr>
          <w:spacing w:val="-8"/>
        </w:rPr>
        <w:t xml:space="preserve"> </w:t>
      </w:r>
      <w:r w:rsidRPr="000B3608">
        <w:t>Customer</w:t>
      </w:r>
      <w:r w:rsidRPr="000B3608">
        <w:rPr>
          <w:spacing w:val="-4"/>
        </w:rPr>
        <w:t xml:space="preserve"> </w:t>
      </w:r>
      <w:r w:rsidRPr="000B3608">
        <w:t>Services</w:t>
      </w:r>
      <w:r w:rsidRPr="000B3608">
        <w:rPr>
          <w:w w:val="99"/>
        </w:rPr>
        <w:t xml:space="preserve"> </w:t>
      </w:r>
      <w:r w:rsidRPr="000B3608">
        <w:t>01235 515900 or 0800</w:t>
      </w:r>
      <w:r w:rsidRPr="000B3608">
        <w:rPr>
          <w:spacing w:val="-14"/>
        </w:rPr>
        <w:t xml:space="preserve"> </w:t>
      </w:r>
      <w:r w:rsidRPr="000B3608">
        <w:t>0141545</w:t>
      </w:r>
    </w:p>
    <w:p w14:paraId="12185372" w14:textId="346011EF" w:rsidR="00AD583C" w:rsidRDefault="00E570D0">
      <w:pPr>
        <w:pStyle w:val="BodyText"/>
        <w:ind w:left="7135" w:right="1374" w:firstLine="1512"/>
        <w:jc w:val="right"/>
      </w:pPr>
      <w:r w:rsidRPr="000B3608">
        <w:rPr>
          <w:spacing w:val="-1"/>
        </w:rPr>
        <w:t xml:space="preserve">(Freephone) </w:t>
      </w:r>
      <w:hyperlink r:id="rId9" w:history="1">
        <w:proofErr w:type="spellStart"/>
        <w:r w:rsidR="000B3608" w:rsidRPr="00093616">
          <w:rPr>
            <w:rStyle w:val="Hyperlink"/>
            <w:spacing w:val="-1"/>
          </w:rPr>
          <w:t>GasServicing@</w:t>
        </w:r>
        <w:r w:rsidR="003B01B5">
          <w:rPr>
            <w:rStyle w:val="Hyperlink"/>
            <w:spacing w:val="-1"/>
          </w:rPr>
          <w:t>The</w:t>
        </w:r>
        <w:proofErr w:type="spellEnd"/>
        <w:r w:rsidR="003B01B5">
          <w:rPr>
            <w:rStyle w:val="Hyperlink"/>
            <w:spacing w:val="-1"/>
          </w:rPr>
          <w:t xml:space="preserve"> Service Provider</w:t>
        </w:r>
        <w:r w:rsidR="000B3608" w:rsidRPr="00093616">
          <w:rPr>
            <w:rStyle w:val="Hyperlink"/>
            <w:spacing w:val="-1"/>
          </w:rPr>
          <w:t>.co.uk</w:t>
        </w:r>
      </w:hyperlink>
    </w:p>
    <w:p w14:paraId="4A45ED6B" w14:textId="77777777" w:rsidR="00AD583C" w:rsidRDefault="00AD583C">
      <w:pPr>
        <w:pStyle w:val="BodyText"/>
        <w:rPr>
          <w:sz w:val="16"/>
        </w:rPr>
      </w:pPr>
    </w:p>
    <w:p w14:paraId="77B1F3C4" w14:textId="77777777" w:rsidR="00AD583C" w:rsidRDefault="00E570D0">
      <w:pPr>
        <w:pStyle w:val="BodyText"/>
        <w:spacing w:before="92"/>
        <w:ind w:right="1378"/>
        <w:jc w:val="right"/>
      </w:pPr>
      <w:r>
        <w:rPr>
          <w:color w:val="0462C1"/>
          <w:u w:val="single" w:color="0462C1"/>
        </w:rPr>
        <w:t>Tenancy</w:t>
      </w:r>
      <w:r>
        <w:rPr>
          <w:color w:val="0462C1"/>
          <w:spacing w:val="-6"/>
          <w:u w:val="single" w:color="0462C1"/>
        </w:rPr>
        <w:t xml:space="preserve"> </w:t>
      </w:r>
      <w:r>
        <w:rPr>
          <w:color w:val="0462C1"/>
          <w:u w:val="single" w:color="0462C1"/>
        </w:rPr>
        <w:t>Number:</w:t>
      </w:r>
    </w:p>
    <w:p w14:paraId="00E19480" w14:textId="77777777" w:rsidR="00AD583C" w:rsidRDefault="00AD583C">
      <w:pPr>
        <w:pStyle w:val="BodyText"/>
        <w:rPr>
          <w:sz w:val="16"/>
        </w:rPr>
      </w:pPr>
    </w:p>
    <w:p w14:paraId="690AB45C" w14:textId="77777777" w:rsidR="00AD583C" w:rsidRDefault="00E570D0">
      <w:pPr>
        <w:pStyle w:val="BodyText"/>
        <w:spacing w:before="92"/>
        <w:ind w:left="7447"/>
      </w:pPr>
      <w:r>
        <w:t>Date:</w:t>
      </w:r>
    </w:p>
    <w:p w14:paraId="5AB620A9" w14:textId="77777777" w:rsidR="00AD583C" w:rsidRDefault="00AD583C">
      <w:pPr>
        <w:pStyle w:val="BodyText"/>
        <w:rPr>
          <w:sz w:val="16"/>
        </w:rPr>
      </w:pPr>
    </w:p>
    <w:p w14:paraId="180FE6A3" w14:textId="77777777" w:rsidR="00AD583C" w:rsidRDefault="00E570D0">
      <w:pPr>
        <w:pStyle w:val="BodyText"/>
        <w:spacing w:before="92"/>
        <w:ind w:left="577"/>
      </w:pPr>
      <w:r>
        <w:t>Dear</w:t>
      </w:r>
    </w:p>
    <w:p w14:paraId="350FBCA1" w14:textId="77777777" w:rsidR="00AD583C" w:rsidRDefault="00AD583C">
      <w:pPr>
        <w:pStyle w:val="BodyText"/>
      </w:pPr>
    </w:p>
    <w:p w14:paraId="37C435EB" w14:textId="77777777" w:rsidR="00AD583C" w:rsidRDefault="00E570D0">
      <w:pPr>
        <w:pStyle w:val="Heading1"/>
        <w:ind w:left="577" w:firstLine="0"/>
      </w:pPr>
      <w:r>
        <w:t>Gas/Solid Fuel Appliance Annual Service and Safety Check</w:t>
      </w:r>
    </w:p>
    <w:p w14:paraId="7D555282" w14:textId="77777777" w:rsidR="00AD583C" w:rsidRDefault="00AD583C">
      <w:pPr>
        <w:pStyle w:val="BodyText"/>
        <w:rPr>
          <w:b/>
        </w:rPr>
      </w:pPr>
    </w:p>
    <w:p w14:paraId="4D4B32C5" w14:textId="77777777" w:rsidR="00AD583C" w:rsidRDefault="00E570D0">
      <w:pPr>
        <w:pStyle w:val="BodyText"/>
        <w:ind w:left="577" w:right="1019"/>
      </w:pPr>
      <w:r>
        <w:t>If you have had a service carried out within the last 7 days or recently made a new appointment please ignore this letter.</w:t>
      </w:r>
    </w:p>
    <w:p w14:paraId="58E79EFC" w14:textId="77777777" w:rsidR="00AD583C" w:rsidRDefault="00AD583C">
      <w:pPr>
        <w:pStyle w:val="BodyText"/>
        <w:spacing w:before="1"/>
      </w:pPr>
    </w:p>
    <w:p w14:paraId="48CB0735" w14:textId="6F13318D" w:rsidR="00AD583C" w:rsidRDefault="003B01B5">
      <w:pPr>
        <w:pStyle w:val="BodyText"/>
        <w:ind w:left="577"/>
      </w:pPr>
      <w:r>
        <w:t>The Service Provider</w:t>
      </w:r>
      <w:r w:rsidR="000B3608">
        <w:t xml:space="preserve"> is contracted to work on behalf of </w:t>
      </w:r>
      <w:r>
        <w:t>The Councils</w:t>
      </w:r>
      <w:r w:rsidR="000B3608">
        <w:t xml:space="preserve"> and </w:t>
      </w:r>
      <w:r w:rsidR="00E570D0">
        <w:t xml:space="preserve"> carries out a free gas service and safety check in your home every year.</w:t>
      </w:r>
    </w:p>
    <w:p w14:paraId="2FE0580B" w14:textId="77777777" w:rsidR="00AD583C" w:rsidRDefault="00AD583C">
      <w:pPr>
        <w:pStyle w:val="BodyText"/>
      </w:pPr>
    </w:p>
    <w:p w14:paraId="4C9E6507" w14:textId="77777777" w:rsidR="00AD583C" w:rsidRDefault="00E570D0">
      <w:pPr>
        <w:pStyle w:val="BodyText"/>
        <w:ind w:left="577" w:right="1023"/>
        <w:jc w:val="both"/>
      </w:pPr>
      <w:r>
        <w:t>We must make sure that the gas appliance/gas pipework or solid fuel appliance in your home is safe. We carry out a service and safety check on your heating system every twelve months.</w:t>
      </w:r>
    </w:p>
    <w:p w14:paraId="73969EDF" w14:textId="77777777" w:rsidR="00AD583C" w:rsidRDefault="00460FDA">
      <w:pPr>
        <w:pStyle w:val="BodyText"/>
        <w:rPr>
          <w:sz w:val="21"/>
        </w:rPr>
      </w:pPr>
      <w:r>
        <w:pict w14:anchorId="4892467E">
          <v:shapetype id="_x0000_t202" coordsize="21600,21600" o:spt="202" path="m,l,21600r21600,l21600,xe">
            <v:stroke joinstyle="miter"/>
            <v:path gradientshapeok="t" o:connecttype="rect"/>
          </v:shapetype>
          <v:shape id="_x0000_s1104" type="#_x0000_t202" style="position:absolute;margin-left:48.25pt;margin-top:14.3pt;width:498.95pt;height:63.6pt;z-index:-251669504;mso-wrap-distance-left:0;mso-wrap-distance-right:0;mso-position-horizontal-relative:page" filled="f" strokeweight=".48pt">
            <v:textbox inset="0,0,0,0">
              <w:txbxContent>
                <w:p w14:paraId="007082BC" w14:textId="39AC29D8" w:rsidR="00AD583C" w:rsidRDefault="00E570D0">
                  <w:pPr>
                    <w:spacing w:before="17" w:line="360" w:lineRule="auto"/>
                    <w:ind w:left="108" w:right="104"/>
                    <w:jc w:val="both"/>
                    <w:rPr>
                      <w:b/>
                      <w:sz w:val="24"/>
                    </w:rPr>
                  </w:pPr>
                  <w:r w:rsidRPr="000B3608">
                    <w:rPr>
                      <w:b/>
                      <w:color w:val="FF0000"/>
                      <w:sz w:val="24"/>
                    </w:rPr>
                    <w:t xml:space="preserve">When our contractors called as agreed on …….. and …….. you were not at home. Please call </w:t>
                  </w:r>
                  <w:r w:rsidR="00C72D90" w:rsidRPr="000B3608">
                    <w:rPr>
                      <w:b/>
                      <w:color w:val="FF0000"/>
                      <w:sz w:val="24"/>
                    </w:rPr>
                    <w:t xml:space="preserve">the </w:t>
                  </w:r>
                  <w:proofErr w:type="spellStart"/>
                  <w:r w:rsidR="003B01B5">
                    <w:rPr>
                      <w:b/>
                      <w:color w:val="FF0000"/>
                      <w:sz w:val="24"/>
                    </w:rPr>
                    <w:t>The</w:t>
                  </w:r>
                  <w:proofErr w:type="spellEnd"/>
                  <w:r w:rsidR="003B01B5">
                    <w:rPr>
                      <w:b/>
                      <w:color w:val="FF0000"/>
                      <w:sz w:val="24"/>
                    </w:rPr>
                    <w:t xml:space="preserve"> Service Provider</w:t>
                  </w:r>
                  <w:r w:rsidRPr="000B3608">
                    <w:rPr>
                      <w:b/>
                      <w:color w:val="FF0000"/>
                      <w:sz w:val="24"/>
                    </w:rPr>
                    <w:t xml:space="preserve"> urgently on 01235 515900 or 0800 014 15 45 (ask for Clare Dawson, Richard Bourton or Ashley Harper) to arrange a date within 7 days.</w:t>
                  </w:r>
                </w:p>
              </w:txbxContent>
            </v:textbox>
            <w10:wrap type="topAndBottom" anchorx="page"/>
          </v:shape>
        </w:pict>
      </w:r>
    </w:p>
    <w:p w14:paraId="7459CF57" w14:textId="77777777" w:rsidR="00AD583C" w:rsidRDefault="00AD583C">
      <w:pPr>
        <w:pStyle w:val="BodyText"/>
        <w:spacing w:before="1"/>
        <w:rPr>
          <w:sz w:val="13"/>
        </w:rPr>
      </w:pPr>
    </w:p>
    <w:p w14:paraId="34742009" w14:textId="77777777" w:rsidR="00AD583C" w:rsidRDefault="00E570D0">
      <w:pPr>
        <w:pStyle w:val="BodyText"/>
        <w:spacing w:before="92"/>
        <w:ind w:left="577" w:right="1019"/>
      </w:pPr>
      <w:r>
        <w:t>If you do not contact us we will consider taking legal action in order to comply with the Gas Safety (Installation and Use) Regulations 1998.</w:t>
      </w:r>
    </w:p>
    <w:p w14:paraId="65FDD49B" w14:textId="77777777" w:rsidR="00AD583C" w:rsidRDefault="00AD583C">
      <w:pPr>
        <w:pStyle w:val="BodyText"/>
      </w:pPr>
    </w:p>
    <w:p w14:paraId="55D22842" w14:textId="77777777" w:rsidR="00AD583C" w:rsidRDefault="00E570D0">
      <w:pPr>
        <w:pStyle w:val="Heading1"/>
        <w:ind w:left="577" w:right="1019" w:firstLine="0"/>
      </w:pPr>
      <w:r>
        <w:t>Please also note that we will recharge you £40 if you do not keep any future appointment.</w:t>
      </w:r>
    </w:p>
    <w:p w14:paraId="7A5F3FAB" w14:textId="77777777" w:rsidR="00AD583C" w:rsidRDefault="00AD583C">
      <w:pPr>
        <w:pStyle w:val="BodyText"/>
        <w:rPr>
          <w:b/>
        </w:rPr>
      </w:pPr>
    </w:p>
    <w:p w14:paraId="331A7F34" w14:textId="77777777" w:rsidR="00AD583C" w:rsidRDefault="00E570D0">
      <w:pPr>
        <w:pStyle w:val="BodyText"/>
        <w:spacing w:line="480" w:lineRule="auto"/>
        <w:ind w:left="577" w:right="7284"/>
      </w:pPr>
      <w:r>
        <w:rPr>
          <w:noProof/>
        </w:rPr>
        <w:drawing>
          <wp:anchor distT="0" distB="0" distL="0" distR="0" simplePos="0" relativeHeight="251658752" behindDoc="0" locked="0" layoutInCell="1" allowOverlap="1" wp14:anchorId="2EA72378" wp14:editId="5D08884F">
            <wp:simplePos x="0" y="0"/>
            <wp:positionH relativeFrom="page">
              <wp:posOffset>816849</wp:posOffset>
            </wp:positionH>
            <wp:positionV relativeFrom="paragraph">
              <wp:posOffset>727216</wp:posOffset>
            </wp:positionV>
            <wp:extent cx="1239587" cy="771144"/>
            <wp:effectExtent l="0" t="0" r="0" b="0"/>
            <wp:wrapTopAndBottom/>
            <wp:docPr id="1" name="image1.jpeg"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239587" cy="771144"/>
                    </a:xfrm>
                    <a:prstGeom prst="rect">
                      <a:avLst/>
                    </a:prstGeom>
                  </pic:spPr>
                </pic:pic>
              </a:graphicData>
            </a:graphic>
          </wp:anchor>
        </w:drawing>
      </w:r>
      <w:r>
        <w:t>Thank you for your co-operation. Yours sincerely</w:t>
      </w:r>
    </w:p>
    <w:p w14:paraId="1A8EBFF1" w14:textId="77777777" w:rsidR="00AD583C" w:rsidRDefault="00E570D0">
      <w:pPr>
        <w:pStyle w:val="BodyText"/>
        <w:spacing w:before="103"/>
        <w:ind w:left="577"/>
      </w:pPr>
      <w:r>
        <w:t>Customer Services</w:t>
      </w:r>
    </w:p>
    <w:p w14:paraId="7166300D" w14:textId="77777777" w:rsidR="00AD583C" w:rsidRDefault="00AD583C">
      <w:pPr>
        <w:sectPr w:rsidR="00AD583C">
          <w:pgSz w:w="11910" w:h="16840"/>
          <w:pgMar w:top="980" w:right="60" w:bottom="1120" w:left="500" w:header="0" w:footer="932" w:gutter="0"/>
          <w:cols w:space="720"/>
        </w:sectPr>
      </w:pPr>
    </w:p>
    <w:p w14:paraId="784E6911" w14:textId="77777777" w:rsidR="00AD583C" w:rsidRDefault="00E570D0">
      <w:pPr>
        <w:pStyle w:val="Heading1"/>
        <w:numPr>
          <w:ilvl w:val="1"/>
          <w:numId w:val="1"/>
        </w:numPr>
        <w:tabs>
          <w:tab w:val="left" w:pos="1153"/>
          <w:tab w:val="left" w:pos="1155"/>
        </w:tabs>
        <w:spacing w:before="71"/>
        <w:ind w:hanging="578"/>
      </w:pPr>
      <w:r>
        <w:rPr>
          <w:u w:val="thick"/>
        </w:rPr>
        <w:t>Final</w:t>
      </w:r>
      <w:r>
        <w:rPr>
          <w:spacing w:val="-1"/>
          <w:u w:val="thick"/>
        </w:rPr>
        <w:t xml:space="preserve"> </w:t>
      </w:r>
      <w:r>
        <w:rPr>
          <w:u w:val="thick"/>
        </w:rPr>
        <w:t>Reminder</w:t>
      </w:r>
    </w:p>
    <w:p w14:paraId="7321A53D" w14:textId="77777777" w:rsidR="00AD583C" w:rsidRDefault="00AD583C">
      <w:pPr>
        <w:pStyle w:val="BodyText"/>
        <w:rPr>
          <w:b/>
          <w:sz w:val="20"/>
        </w:rPr>
      </w:pPr>
    </w:p>
    <w:p w14:paraId="6CCCFCEF" w14:textId="77777777" w:rsidR="00AD583C" w:rsidRDefault="00AD583C">
      <w:pPr>
        <w:pStyle w:val="BodyText"/>
        <w:rPr>
          <w:b/>
          <w:sz w:val="20"/>
        </w:rPr>
      </w:pPr>
    </w:p>
    <w:p w14:paraId="0F104CB2" w14:textId="77777777" w:rsidR="00AD583C" w:rsidRPr="00C72D90" w:rsidRDefault="00E570D0">
      <w:pPr>
        <w:pStyle w:val="BodyText"/>
        <w:spacing w:before="92"/>
        <w:ind w:left="6547" w:right="1379" w:hanging="248"/>
        <w:jc w:val="right"/>
        <w:rPr>
          <w:highlight w:val="yellow"/>
        </w:rPr>
      </w:pPr>
      <w:r w:rsidRPr="00C72D90">
        <w:rPr>
          <w:highlight w:val="yellow"/>
        </w:rPr>
        <w:t>Please contact</w:t>
      </w:r>
      <w:r w:rsidRPr="00C72D90">
        <w:rPr>
          <w:spacing w:val="-8"/>
          <w:highlight w:val="yellow"/>
        </w:rPr>
        <w:t xml:space="preserve"> </w:t>
      </w:r>
      <w:r w:rsidRPr="00C72D90">
        <w:rPr>
          <w:highlight w:val="yellow"/>
        </w:rPr>
        <w:t>Customer</w:t>
      </w:r>
      <w:r w:rsidRPr="00C72D90">
        <w:rPr>
          <w:spacing w:val="-4"/>
          <w:highlight w:val="yellow"/>
        </w:rPr>
        <w:t xml:space="preserve"> </w:t>
      </w:r>
      <w:r w:rsidRPr="00C72D90">
        <w:rPr>
          <w:highlight w:val="yellow"/>
        </w:rPr>
        <w:t>Services</w:t>
      </w:r>
      <w:r w:rsidRPr="00C72D90">
        <w:rPr>
          <w:w w:val="99"/>
          <w:highlight w:val="yellow"/>
        </w:rPr>
        <w:t xml:space="preserve"> </w:t>
      </w:r>
      <w:r w:rsidRPr="00C72D90">
        <w:rPr>
          <w:highlight w:val="yellow"/>
        </w:rPr>
        <w:t>01235 515900 or 0800</w:t>
      </w:r>
      <w:r w:rsidRPr="00C72D90">
        <w:rPr>
          <w:spacing w:val="-14"/>
          <w:highlight w:val="yellow"/>
        </w:rPr>
        <w:t xml:space="preserve"> </w:t>
      </w:r>
      <w:r w:rsidRPr="00C72D90">
        <w:rPr>
          <w:highlight w:val="yellow"/>
        </w:rPr>
        <w:t>0141545</w:t>
      </w:r>
    </w:p>
    <w:p w14:paraId="7F5B037B" w14:textId="7335508E" w:rsidR="00AD583C" w:rsidRDefault="00E570D0">
      <w:pPr>
        <w:pStyle w:val="BodyText"/>
        <w:ind w:left="7135" w:right="1374" w:firstLine="1512"/>
        <w:jc w:val="right"/>
      </w:pPr>
      <w:r w:rsidRPr="00C72D90">
        <w:rPr>
          <w:spacing w:val="-1"/>
          <w:highlight w:val="yellow"/>
        </w:rPr>
        <w:t xml:space="preserve">(Freephone) </w:t>
      </w:r>
      <w:hyperlink r:id="rId11" w:history="1">
        <w:proofErr w:type="spellStart"/>
        <w:r w:rsidR="000B3608" w:rsidRPr="00093616">
          <w:rPr>
            <w:rStyle w:val="Hyperlink"/>
            <w:spacing w:val="-1"/>
            <w:highlight w:val="yellow"/>
          </w:rPr>
          <w:t>GasServicing@</w:t>
        </w:r>
        <w:r w:rsidR="003B01B5">
          <w:rPr>
            <w:rStyle w:val="Hyperlink"/>
            <w:spacing w:val="-1"/>
            <w:highlight w:val="yellow"/>
          </w:rPr>
          <w:t>The</w:t>
        </w:r>
        <w:proofErr w:type="spellEnd"/>
        <w:r w:rsidR="003B01B5">
          <w:rPr>
            <w:rStyle w:val="Hyperlink"/>
            <w:spacing w:val="-1"/>
            <w:highlight w:val="yellow"/>
          </w:rPr>
          <w:t xml:space="preserve"> Service Provider</w:t>
        </w:r>
        <w:r w:rsidR="000B3608" w:rsidRPr="00093616">
          <w:rPr>
            <w:rStyle w:val="Hyperlink"/>
            <w:spacing w:val="-1"/>
            <w:highlight w:val="yellow"/>
          </w:rPr>
          <w:t>.co.uk</w:t>
        </w:r>
      </w:hyperlink>
    </w:p>
    <w:p w14:paraId="61A17613" w14:textId="77777777" w:rsidR="00AD583C" w:rsidRDefault="00AD583C">
      <w:pPr>
        <w:pStyle w:val="BodyText"/>
        <w:rPr>
          <w:sz w:val="16"/>
        </w:rPr>
      </w:pPr>
    </w:p>
    <w:p w14:paraId="0A3BA26E" w14:textId="77777777" w:rsidR="00AD583C" w:rsidRDefault="00E570D0">
      <w:pPr>
        <w:pStyle w:val="BodyText"/>
        <w:spacing w:before="92"/>
        <w:ind w:right="1378"/>
        <w:jc w:val="right"/>
      </w:pPr>
      <w:r>
        <w:rPr>
          <w:color w:val="0462C1"/>
          <w:u w:val="single" w:color="0462C1"/>
        </w:rPr>
        <w:t>Tenancy</w:t>
      </w:r>
      <w:r>
        <w:rPr>
          <w:color w:val="0462C1"/>
          <w:spacing w:val="-6"/>
          <w:u w:val="single" w:color="0462C1"/>
        </w:rPr>
        <w:t xml:space="preserve"> </w:t>
      </w:r>
      <w:r>
        <w:rPr>
          <w:color w:val="0462C1"/>
          <w:u w:val="single" w:color="0462C1"/>
        </w:rPr>
        <w:t>Number:</w:t>
      </w:r>
    </w:p>
    <w:p w14:paraId="2CD2FC2D" w14:textId="77777777" w:rsidR="00AD583C" w:rsidRDefault="00AD583C">
      <w:pPr>
        <w:pStyle w:val="BodyText"/>
        <w:rPr>
          <w:sz w:val="16"/>
        </w:rPr>
      </w:pPr>
    </w:p>
    <w:p w14:paraId="35211640" w14:textId="77777777" w:rsidR="00AD583C" w:rsidRDefault="00E570D0">
      <w:pPr>
        <w:pStyle w:val="BodyText"/>
        <w:spacing w:before="92"/>
        <w:ind w:left="7447"/>
      </w:pPr>
      <w:r>
        <w:t>Date:</w:t>
      </w:r>
    </w:p>
    <w:p w14:paraId="515F6F2A" w14:textId="77777777" w:rsidR="00AD583C" w:rsidRDefault="00AD583C">
      <w:pPr>
        <w:pStyle w:val="BodyText"/>
        <w:rPr>
          <w:sz w:val="16"/>
        </w:rPr>
      </w:pPr>
    </w:p>
    <w:p w14:paraId="553876E6" w14:textId="77777777" w:rsidR="00AD583C" w:rsidRDefault="00E570D0">
      <w:pPr>
        <w:pStyle w:val="BodyText"/>
        <w:spacing w:before="92"/>
        <w:ind w:left="577"/>
      </w:pPr>
      <w:r>
        <w:t>Dear</w:t>
      </w:r>
    </w:p>
    <w:p w14:paraId="72362AD2" w14:textId="77777777" w:rsidR="00AD583C" w:rsidRDefault="00460FDA">
      <w:pPr>
        <w:pStyle w:val="BodyText"/>
        <w:spacing w:before="4"/>
        <w:rPr>
          <w:sz w:val="20"/>
        </w:rPr>
      </w:pPr>
      <w:r>
        <w:pict w14:anchorId="2B62371C">
          <v:shape id="_x0000_s1103" type="#_x0000_t202" style="position:absolute;margin-left:53.9pt;margin-top:13.9pt;width:473.3pt;height:39.75pt;z-index:-251668480;mso-wrap-distance-left:0;mso-wrap-distance-right:0;mso-position-horizontal-relative:page" fillcolor="#f95e44" strokeweight=".48pt">
            <v:textbox inset="0,0,0,0">
              <w:txbxContent>
                <w:p w14:paraId="6F81DD34" w14:textId="77777777" w:rsidR="00AD583C" w:rsidRDefault="00E570D0">
                  <w:pPr>
                    <w:spacing w:line="254" w:lineRule="auto"/>
                    <w:ind w:left="3766" w:right="1394" w:hanging="2358"/>
                    <w:rPr>
                      <w:b/>
                      <w:sz w:val="32"/>
                    </w:rPr>
                  </w:pPr>
                  <w:r>
                    <w:rPr>
                      <w:b/>
                      <w:sz w:val="32"/>
                    </w:rPr>
                    <w:t>Gas/solid fuel appliance annual service and safety check</w:t>
                  </w:r>
                </w:p>
              </w:txbxContent>
            </v:textbox>
            <w10:wrap type="topAndBottom" anchorx="page"/>
          </v:shape>
        </w:pict>
      </w:r>
    </w:p>
    <w:p w14:paraId="2315AF41" w14:textId="77777777" w:rsidR="00AD583C" w:rsidRDefault="00AD583C">
      <w:pPr>
        <w:pStyle w:val="BodyText"/>
        <w:rPr>
          <w:sz w:val="35"/>
        </w:rPr>
      </w:pPr>
    </w:p>
    <w:p w14:paraId="11F118EC" w14:textId="77777777" w:rsidR="00AD583C" w:rsidRDefault="00E570D0">
      <w:pPr>
        <w:pStyle w:val="Heading1"/>
        <w:spacing w:before="1"/>
        <w:ind w:left="577" w:right="1019" w:firstLine="0"/>
      </w:pPr>
      <w:r>
        <w:t>If you have had a service carried out in the last 7 days or have recently made a new appointment please ignore this letter.</w:t>
      </w:r>
    </w:p>
    <w:p w14:paraId="6955D413" w14:textId="77777777" w:rsidR="00AD583C" w:rsidRDefault="00AD583C">
      <w:pPr>
        <w:pStyle w:val="BodyText"/>
        <w:spacing w:before="11"/>
        <w:rPr>
          <w:b/>
          <w:sz w:val="23"/>
        </w:rPr>
      </w:pPr>
    </w:p>
    <w:p w14:paraId="1CB5BB8A" w14:textId="0C68657A" w:rsidR="00AD583C" w:rsidRDefault="00E570D0">
      <w:pPr>
        <w:pStyle w:val="BodyText"/>
        <w:ind w:left="577" w:right="1001"/>
      </w:pPr>
      <w:r>
        <w:t xml:space="preserve">Despite my letter to you on ……… you have not contacted either our contractors or me here at </w:t>
      </w:r>
      <w:r w:rsidR="00C72D90">
        <w:t>t</w:t>
      </w:r>
      <w:r w:rsidR="003E0EE8">
        <w:t xml:space="preserve">he </w:t>
      </w:r>
      <w:proofErr w:type="spellStart"/>
      <w:r w:rsidR="003B01B5">
        <w:t>The</w:t>
      </w:r>
      <w:proofErr w:type="spellEnd"/>
      <w:r w:rsidR="003B01B5">
        <w:t xml:space="preserve"> Service Provider</w:t>
      </w:r>
      <w:r>
        <w:t xml:space="preserve"> to arrange an appointment for your homes annual gas/solid fuel safety check.</w:t>
      </w:r>
    </w:p>
    <w:p w14:paraId="02E8606C" w14:textId="77777777" w:rsidR="00AD583C" w:rsidRDefault="00AD583C">
      <w:pPr>
        <w:pStyle w:val="BodyText"/>
      </w:pPr>
    </w:p>
    <w:p w14:paraId="27C7C70F" w14:textId="77777777" w:rsidR="00AD583C" w:rsidRDefault="00E570D0">
      <w:pPr>
        <w:pStyle w:val="BodyText"/>
        <w:ind w:left="577" w:right="1382"/>
      </w:pPr>
      <w:r>
        <w:t>I must advise you that by not allowing us access for a safety check, you have breached your Tenancy</w:t>
      </w:r>
      <w:r>
        <w:rPr>
          <w:spacing w:val="-4"/>
        </w:rPr>
        <w:t xml:space="preserve"> </w:t>
      </w:r>
      <w:r>
        <w:t>Agreement.</w:t>
      </w:r>
    </w:p>
    <w:p w14:paraId="362C4A4B" w14:textId="77777777" w:rsidR="00AD583C" w:rsidRDefault="00AD583C">
      <w:pPr>
        <w:pStyle w:val="BodyText"/>
      </w:pPr>
    </w:p>
    <w:p w14:paraId="5C2AE06F" w14:textId="77777777" w:rsidR="00AD583C" w:rsidRDefault="00E570D0">
      <w:pPr>
        <w:pStyle w:val="BodyText"/>
        <w:ind w:left="577"/>
      </w:pPr>
      <w:r>
        <w:t>Your agreement says:</w:t>
      </w:r>
    </w:p>
    <w:p w14:paraId="73F0DD36" w14:textId="77777777" w:rsidR="00AD583C" w:rsidRDefault="00AD583C">
      <w:pPr>
        <w:pStyle w:val="BodyText"/>
      </w:pPr>
    </w:p>
    <w:p w14:paraId="7A63471E" w14:textId="77777777" w:rsidR="00AD583C" w:rsidRDefault="00E570D0">
      <w:pPr>
        <w:pStyle w:val="Heading1"/>
        <w:spacing w:before="1"/>
        <w:ind w:left="577" w:right="1018" w:firstLine="0"/>
        <w:jc w:val="both"/>
      </w:pPr>
      <w:r>
        <w:t>“You must allow our contractors and employees to come into your home at any reasonable time to look at the condition of your home, or to carry out repairs to your home or an adjoining home or to the rest of the building.”</w:t>
      </w:r>
    </w:p>
    <w:p w14:paraId="4DAC3652" w14:textId="77777777" w:rsidR="00AD583C" w:rsidRDefault="00460FDA">
      <w:pPr>
        <w:pStyle w:val="BodyText"/>
        <w:spacing w:before="11"/>
        <w:rPr>
          <w:b/>
          <w:sz w:val="20"/>
        </w:rPr>
      </w:pPr>
      <w:r>
        <w:pict w14:anchorId="71E90309">
          <v:shape id="_x0000_s1102" type="#_x0000_t202" style="position:absolute;margin-left:48.25pt;margin-top:14.25pt;width:498.95pt;height:56.65pt;z-index:-251667456;mso-wrap-distance-left:0;mso-wrap-distance-right:0;mso-position-horizontal-relative:page" filled="f" strokeweight=".48pt">
            <v:textbox inset="0,0,0,0">
              <w:txbxContent>
                <w:p w14:paraId="586F6800" w14:textId="282509F2" w:rsidR="00AD583C" w:rsidRDefault="00E570D0">
                  <w:pPr>
                    <w:spacing w:before="17"/>
                    <w:ind w:left="108" w:right="104"/>
                    <w:jc w:val="both"/>
                    <w:rPr>
                      <w:sz w:val="24"/>
                    </w:rPr>
                  </w:pPr>
                  <w:r>
                    <w:rPr>
                      <w:b/>
                      <w:sz w:val="24"/>
                    </w:rPr>
                    <w:t xml:space="preserve">You must telephone </w:t>
                  </w:r>
                  <w:r w:rsidR="003B01B5">
                    <w:rPr>
                      <w:b/>
                      <w:sz w:val="24"/>
                    </w:rPr>
                    <w:t>The Service Provider</w:t>
                  </w:r>
                  <w:r>
                    <w:rPr>
                      <w:b/>
                      <w:sz w:val="24"/>
                    </w:rPr>
                    <w:t xml:space="preserve"> Housing on 01235 515900 or 0800 014 15 45 </w:t>
                  </w:r>
                  <w:r>
                    <w:rPr>
                      <w:sz w:val="24"/>
                    </w:rPr>
                    <w:t xml:space="preserve">(ask for Richard Bourton, Ashley Harper or Clare Dawson) </w:t>
                  </w:r>
                  <w:r>
                    <w:rPr>
                      <w:b/>
                      <w:sz w:val="24"/>
                    </w:rPr>
                    <w:t xml:space="preserve">to arrange a date, within the next 7 days, </w:t>
                  </w:r>
                  <w:r>
                    <w:rPr>
                      <w:sz w:val="24"/>
                    </w:rPr>
                    <w:t>when our contractors can call on you and complete the checks. If you prefer you can visit our office between 8.30am and 5pm weekdays to make the</w:t>
                  </w:r>
                  <w:r>
                    <w:rPr>
                      <w:spacing w:val="-11"/>
                      <w:sz w:val="24"/>
                    </w:rPr>
                    <w:t xml:space="preserve"> </w:t>
                  </w:r>
                  <w:r>
                    <w:rPr>
                      <w:sz w:val="24"/>
                    </w:rPr>
                    <w:t>appointment.</w:t>
                  </w:r>
                </w:p>
              </w:txbxContent>
            </v:textbox>
            <w10:wrap type="topAndBottom" anchorx="page"/>
          </v:shape>
        </w:pict>
      </w:r>
    </w:p>
    <w:p w14:paraId="62ACBB55" w14:textId="77777777" w:rsidR="00AD583C" w:rsidRDefault="00AD583C">
      <w:pPr>
        <w:pStyle w:val="BodyText"/>
        <w:rPr>
          <w:b/>
          <w:sz w:val="13"/>
        </w:rPr>
      </w:pPr>
    </w:p>
    <w:p w14:paraId="179B9A07" w14:textId="3C44E81D" w:rsidR="00AD583C" w:rsidRDefault="00E570D0">
      <w:pPr>
        <w:pStyle w:val="BodyText"/>
        <w:spacing w:before="93"/>
        <w:ind w:left="577" w:right="1024"/>
        <w:jc w:val="both"/>
      </w:pPr>
      <w:r>
        <w:t>If you do not contact us within the next 7 days to arrange access to your home,</w:t>
      </w:r>
      <w:r w:rsidR="000B3608">
        <w:t xml:space="preserve"> </w:t>
      </w:r>
      <w:r w:rsidR="003B01B5">
        <w:t>The Service Provider</w:t>
      </w:r>
      <w:r w:rsidR="000B3608">
        <w:t xml:space="preserve"> will seek permission from </w:t>
      </w:r>
      <w:r w:rsidR="003B01B5">
        <w:t>The Councils</w:t>
      </w:r>
      <w:r w:rsidR="000B3608">
        <w:t xml:space="preserve"> to </w:t>
      </w:r>
      <w:r>
        <w:t>apply to the County Court for an Injunction to allow us access to your home. This is in accordance with the terms of your Tenancy Agreement.</w:t>
      </w:r>
    </w:p>
    <w:p w14:paraId="4770B278" w14:textId="77777777" w:rsidR="00AD583C" w:rsidRDefault="00AD583C">
      <w:pPr>
        <w:pStyle w:val="BodyText"/>
      </w:pPr>
    </w:p>
    <w:p w14:paraId="497B7AB6" w14:textId="490E50B1" w:rsidR="00AD583C" w:rsidRDefault="003B01B5">
      <w:pPr>
        <w:pStyle w:val="BodyText"/>
        <w:ind w:left="577" w:right="1026"/>
        <w:jc w:val="both"/>
      </w:pPr>
      <w:r>
        <w:t>The Service Provider</w:t>
      </w:r>
      <w:r w:rsidR="00E570D0">
        <w:t xml:space="preserve"> Housing must carry out the safety checks on all our properties under regulation 36 of the Gas Safety (installation and use) Regulations 1998.</w:t>
      </w:r>
    </w:p>
    <w:p w14:paraId="211F7F25" w14:textId="77777777" w:rsidR="00AD583C" w:rsidRDefault="00AD583C">
      <w:pPr>
        <w:pStyle w:val="BodyText"/>
      </w:pPr>
    </w:p>
    <w:p w14:paraId="505D7EEA" w14:textId="77777777" w:rsidR="00AD583C" w:rsidRDefault="00E570D0">
      <w:pPr>
        <w:pStyle w:val="BodyText"/>
        <w:ind w:left="577" w:right="1018"/>
        <w:jc w:val="both"/>
      </w:pPr>
      <w:r>
        <w:t>It is essential that you allow us to complete these checks so that we can make sure that the gas/solid fuel appliance in your home is safe.</w:t>
      </w:r>
    </w:p>
    <w:p w14:paraId="2DDAB3FF" w14:textId="77777777" w:rsidR="00AD583C" w:rsidRDefault="00AD583C">
      <w:pPr>
        <w:pStyle w:val="BodyText"/>
      </w:pPr>
    </w:p>
    <w:p w14:paraId="3A380113" w14:textId="6CF891BE" w:rsidR="00AD583C" w:rsidRDefault="003B01B5">
      <w:pPr>
        <w:pStyle w:val="Heading1"/>
        <w:ind w:left="577" w:right="1023" w:firstLine="0"/>
        <w:jc w:val="both"/>
      </w:pPr>
      <w:r>
        <w:t>The Service Provider</w:t>
      </w:r>
      <w:r w:rsidR="00E570D0">
        <w:t xml:space="preserve"> Housing reserves the right to disconnect the gas supply to your home if you fail to allow access.</w:t>
      </w:r>
    </w:p>
    <w:p w14:paraId="0EFC605C" w14:textId="5D42EB11" w:rsidR="00AD583C" w:rsidRDefault="00E570D0">
      <w:pPr>
        <w:spacing w:before="75"/>
        <w:ind w:left="577" w:right="1015"/>
        <w:jc w:val="both"/>
        <w:rPr>
          <w:b/>
          <w:sz w:val="24"/>
        </w:rPr>
      </w:pPr>
      <w:r>
        <w:rPr>
          <w:b/>
          <w:sz w:val="24"/>
        </w:rPr>
        <w:t xml:space="preserve">Please note, </w:t>
      </w:r>
      <w:r w:rsidR="003B01B5">
        <w:rPr>
          <w:b/>
          <w:sz w:val="24"/>
        </w:rPr>
        <w:t>The Service Provider</w:t>
      </w:r>
      <w:r>
        <w:rPr>
          <w:b/>
          <w:sz w:val="24"/>
        </w:rPr>
        <w:t xml:space="preserve"> Housing will charge you a further £40 if you do not keep any future appointments. You will also be charged for any court costs which may be in the region of £1,000.</w:t>
      </w:r>
    </w:p>
    <w:p w14:paraId="0309545C" w14:textId="77777777" w:rsidR="00AD583C" w:rsidRDefault="00AD583C">
      <w:pPr>
        <w:pStyle w:val="BodyText"/>
        <w:rPr>
          <w:b/>
        </w:rPr>
      </w:pPr>
    </w:p>
    <w:p w14:paraId="17F603F9" w14:textId="77777777" w:rsidR="00AD583C" w:rsidRDefault="00E570D0">
      <w:pPr>
        <w:pStyle w:val="BodyText"/>
        <w:ind w:left="577"/>
        <w:jc w:val="both"/>
      </w:pPr>
      <w:r>
        <w:t>Yours sincerely</w:t>
      </w:r>
    </w:p>
    <w:p w14:paraId="540323ED" w14:textId="12E40643" w:rsidR="00AD583C" w:rsidRDefault="00AD583C">
      <w:pPr>
        <w:pStyle w:val="BodyText"/>
        <w:spacing w:before="3"/>
        <w:rPr>
          <w:noProof/>
        </w:rPr>
      </w:pPr>
    </w:p>
    <w:p w14:paraId="50D105F7" w14:textId="4AC97599" w:rsidR="00E570D0" w:rsidRDefault="00E570D0">
      <w:pPr>
        <w:pStyle w:val="BodyText"/>
        <w:spacing w:before="3"/>
        <w:rPr>
          <w:noProof/>
        </w:rPr>
      </w:pPr>
    </w:p>
    <w:p w14:paraId="2DB146D9" w14:textId="04F7CBA0" w:rsidR="00E570D0" w:rsidRDefault="00E570D0">
      <w:pPr>
        <w:pStyle w:val="BodyText"/>
        <w:spacing w:before="3"/>
        <w:rPr>
          <w:noProof/>
        </w:rPr>
      </w:pPr>
    </w:p>
    <w:p w14:paraId="314B75F8" w14:textId="77777777" w:rsidR="00E570D0" w:rsidRDefault="00E570D0">
      <w:pPr>
        <w:pStyle w:val="BodyText"/>
        <w:spacing w:before="3"/>
      </w:pPr>
    </w:p>
    <w:p w14:paraId="17861BFC" w14:textId="77777777" w:rsidR="00AD583C" w:rsidRDefault="00E570D0">
      <w:pPr>
        <w:pStyle w:val="BodyText"/>
        <w:spacing w:before="101"/>
        <w:ind w:left="577"/>
        <w:jc w:val="both"/>
      </w:pPr>
      <w:r>
        <w:t>Customer Services</w:t>
      </w:r>
    </w:p>
    <w:p w14:paraId="0EEC40B5" w14:textId="77777777" w:rsidR="00AD583C" w:rsidRDefault="00AD583C">
      <w:pPr>
        <w:jc w:val="both"/>
        <w:sectPr w:rsidR="00AD583C">
          <w:pgSz w:w="11910" w:h="16840"/>
          <w:pgMar w:top="980" w:right="60" w:bottom="1120" w:left="500" w:header="0" w:footer="932" w:gutter="0"/>
          <w:cols w:space="720"/>
        </w:sectPr>
      </w:pPr>
    </w:p>
    <w:p w14:paraId="187B0F09" w14:textId="77777777" w:rsidR="00AD583C" w:rsidRDefault="00E570D0">
      <w:pPr>
        <w:pStyle w:val="Heading1"/>
        <w:numPr>
          <w:ilvl w:val="1"/>
          <w:numId w:val="1"/>
        </w:numPr>
        <w:tabs>
          <w:tab w:val="left" w:pos="1153"/>
          <w:tab w:val="left" w:pos="1155"/>
        </w:tabs>
        <w:spacing w:before="75"/>
        <w:ind w:hanging="578"/>
      </w:pPr>
      <w:r>
        <w:rPr>
          <w:u w:val="thick"/>
        </w:rPr>
        <w:t>Injunction Warning letter</w:t>
      </w:r>
    </w:p>
    <w:p w14:paraId="43FC9759" w14:textId="77777777" w:rsidR="00AD583C" w:rsidRDefault="00AD583C">
      <w:pPr>
        <w:pStyle w:val="BodyText"/>
        <w:rPr>
          <w:b/>
          <w:sz w:val="20"/>
        </w:rPr>
      </w:pPr>
    </w:p>
    <w:p w14:paraId="4C470B52" w14:textId="77777777" w:rsidR="00AD583C" w:rsidRDefault="00AD583C">
      <w:pPr>
        <w:pStyle w:val="BodyText"/>
        <w:rPr>
          <w:b/>
          <w:sz w:val="20"/>
        </w:rPr>
      </w:pPr>
    </w:p>
    <w:p w14:paraId="5C8A2865" w14:textId="77777777" w:rsidR="00AD583C" w:rsidRDefault="00AD583C">
      <w:pPr>
        <w:pStyle w:val="BodyText"/>
        <w:rPr>
          <w:b/>
        </w:rPr>
      </w:pPr>
    </w:p>
    <w:p w14:paraId="3B3CA234" w14:textId="77777777" w:rsidR="00AD583C" w:rsidRDefault="00E570D0">
      <w:pPr>
        <w:pStyle w:val="BodyText"/>
        <w:spacing w:before="92"/>
        <w:ind w:left="6214" w:right="4355"/>
      </w:pPr>
      <w:r>
        <w:t>Phone: Fax: Email:</w:t>
      </w:r>
    </w:p>
    <w:p w14:paraId="202773DE" w14:textId="77777777" w:rsidR="00AD583C" w:rsidRDefault="00AD583C">
      <w:pPr>
        <w:pStyle w:val="BodyText"/>
      </w:pPr>
    </w:p>
    <w:p w14:paraId="2494D05C" w14:textId="77777777" w:rsidR="00AD583C" w:rsidRDefault="00E570D0">
      <w:pPr>
        <w:pStyle w:val="BodyText"/>
        <w:ind w:left="6214"/>
      </w:pPr>
      <w:r>
        <w:t>Date:</w:t>
      </w:r>
    </w:p>
    <w:p w14:paraId="7C0A228C" w14:textId="77777777" w:rsidR="00AD583C" w:rsidRDefault="00AD583C">
      <w:pPr>
        <w:pStyle w:val="BodyText"/>
        <w:rPr>
          <w:sz w:val="20"/>
        </w:rPr>
      </w:pPr>
    </w:p>
    <w:p w14:paraId="2BDC5FDA" w14:textId="77777777" w:rsidR="00AD583C" w:rsidRDefault="00AD583C">
      <w:pPr>
        <w:pStyle w:val="BodyText"/>
        <w:rPr>
          <w:sz w:val="20"/>
        </w:rPr>
      </w:pPr>
    </w:p>
    <w:p w14:paraId="405605F0" w14:textId="77777777" w:rsidR="00AD583C" w:rsidRDefault="00E570D0">
      <w:pPr>
        <w:pStyle w:val="BodyText"/>
        <w:spacing w:before="92"/>
        <w:ind w:left="577"/>
      </w:pPr>
      <w:r>
        <w:t>Dear</w:t>
      </w:r>
    </w:p>
    <w:p w14:paraId="3F2E9690" w14:textId="77777777" w:rsidR="00AD583C" w:rsidRDefault="00AD583C">
      <w:pPr>
        <w:pStyle w:val="BodyText"/>
        <w:spacing w:before="1"/>
      </w:pPr>
    </w:p>
    <w:p w14:paraId="7952EC00" w14:textId="77777777" w:rsidR="00AD583C" w:rsidRDefault="00E570D0">
      <w:pPr>
        <w:ind w:left="577"/>
        <w:rPr>
          <w:b/>
          <w:sz w:val="28"/>
        </w:rPr>
      </w:pPr>
      <w:r>
        <w:rPr>
          <w:b/>
          <w:sz w:val="28"/>
        </w:rPr>
        <w:t>LEGAL PROCEEDINGS AGAINST YOU</w:t>
      </w:r>
    </w:p>
    <w:p w14:paraId="7D34A618" w14:textId="77777777" w:rsidR="00AD583C" w:rsidRDefault="00AD583C">
      <w:pPr>
        <w:pStyle w:val="BodyText"/>
        <w:spacing w:before="10"/>
        <w:rPr>
          <w:b/>
          <w:sz w:val="23"/>
        </w:rPr>
      </w:pPr>
    </w:p>
    <w:p w14:paraId="67D4EEB6" w14:textId="014CE70B" w:rsidR="00AD583C" w:rsidRDefault="00E570D0">
      <w:pPr>
        <w:pStyle w:val="BodyText"/>
        <w:ind w:left="577" w:right="1012"/>
        <w:jc w:val="both"/>
      </w:pPr>
      <w:r>
        <w:t xml:space="preserve">We act on behalf of your </w:t>
      </w:r>
      <w:r w:rsidR="003B01B5">
        <w:t>Landlord</w:t>
      </w:r>
      <w:r>
        <w:t>. We are instructed that our client’s contractors, (name of contractor) have been unable to gain access to your home, to enable our client to comply with its legal obligations about gas safety. Our client has written to you repeatedly about this.</w:t>
      </w:r>
    </w:p>
    <w:p w14:paraId="6ED6B007" w14:textId="77777777" w:rsidR="00AD583C" w:rsidRDefault="00AD583C">
      <w:pPr>
        <w:pStyle w:val="BodyText"/>
        <w:spacing w:before="1"/>
      </w:pPr>
    </w:p>
    <w:p w14:paraId="3D2BFCAC" w14:textId="77777777" w:rsidR="00AD583C" w:rsidRDefault="00E570D0">
      <w:pPr>
        <w:pStyle w:val="BodyText"/>
        <w:ind w:left="577" w:right="1019"/>
        <w:jc w:val="both"/>
      </w:pPr>
      <w:r>
        <w:t>We are now in the process of preparing the necessary documentation to apply to the Court for an injunction against you. This will result in a Court hearing which you will have to attend and at which we will inform the Court that you are in breach of the terms of your tenancy agreement. We will also ask for an order to be made against you personally to enable our client to enter your home and to pay our client’s legal costs. The notification of the Court hearing date will be served, personally on you, soon.</w:t>
      </w:r>
    </w:p>
    <w:p w14:paraId="5B891D56" w14:textId="77777777" w:rsidR="00AD583C" w:rsidRDefault="00AD583C">
      <w:pPr>
        <w:pStyle w:val="BodyText"/>
      </w:pPr>
    </w:p>
    <w:p w14:paraId="363757B1" w14:textId="72CF2399" w:rsidR="00AD583C" w:rsidRDefault="00E570D0">
      <w:pPr>
        <w:pStyle w:val="BodyText"/>
        <w:ind w:left="577" w:right="1013"/>
        <w:jc w:val="both"/>
      </w:pPr>
      <w:r w:rsidRPr="00E570D0">
        <w:rPr>
          <w:highlight w:val="yellow"/>
        </w:rPr>
        <w:t xml:space="preserve">If you wish to avoid these proceedings, you should contact </w:t>
      </w:r>
      <w:r w:rsidR="003B01B5">
        <w:rPr>
          <w:highlight w:val="yellow"/>
        </w:rPr>
        <w:t>The Service Provider</w:t>
      </w:r>
      <w:r w:rsidR="00644C4E">
        <w:rPr>
          <w:highlight w:val="yellow"/>
        </w:rPr>
        <w:t>’s</w:t>
      </w:r>
      <w:r w:rsidRPr="00E570D0">
        <w:rPr>
          <w:highlight w:val="yellow"/>
        </w:rPr>
        <w:t xml:space="preserve"> Gas Servicing Team on 01235 515900, by no later than 12 noon on (insert date).</w:t>
      </w:r>
    </w:p>
    <w:p w14:paraId="042BE6EA" w14:textId="77777777" w:rsidR="00AD583C" w:rsidRDefault="00AD583C">
      <w:pPr>
        <w:pStyle w:val="BodyText"/>
        <w:spacing w:before="1"/>
      </w:pPr>
    </w:p>
    <w:p w14:paraId="234648AC" w14:textId="77777777" w:rsidR="00AD583C" w:rsidRDefault="00E570D0">
      <w:pPr>
        <w:pStyle w:val="Heading1"/>
        <w:ind w:left="577" w:right="1012" w:firstLine="0"/>
        <w:jc w:val="both"/>
      </w:pPr>
      <w:r>
        <w:t>Your home is at risk! If you have any doubts about your legal position, we strongly suggest you seek legal advice from a solicitor of your choice, a citizen’s advice bureau or a housing aid centre.</w:t>
      </w:r>
    </w:p>
    <w:p w14:paraId="5A5EA1A9" w14:textId="77777777" w:rsidR="00AD583C" w:rsidRDefault="00AD583C">
      <w:pPr>
        <w:pStyle w:val="BodyText"/>
        <w:rPr>
          <w:b/>
        </w:rPr>
      </w:pPr>
    </w:p>
    <w:p w14:paraId="7B6CAC8E" w14:textId="77777777" w:rsidR="00AD583C" w:rsidRDefault="00E570D0">
      <w:pPr>
        <w:pStyle w:val="BodyText"/>
        <w:ind w:left="577"/>
        <w:jc w:val="both"/>
      </w:pPr>
      <w:r>
        <w:t>Yours faithfully</w:t>
      </w:r>
    </w:p>
    <w:p w14:paraId="1324AD76" w14:textId="77777777" w:rsidR="00AD583C" w:rsidRDefault="00AD583C">
      <w:pPr>
        <w:pStyle w:val="BodyText"/>
        <w:rPr>
          <w:sz w:val="26"/>
        </w:rPr>
      </w:pPr>
    </w:p>
    <w:p w14:paraId="011F54AC" w14:textId="77777777" w:rsidR="00AD583C" w:rsidRDefault="00AD583C">
      <w:pPr>
        <w:pStyle w:val="BodyText"/>
        <w:rPr>
          <w:sz w:val="26"/>
        </w:rPr>
      </w:pPr>
    </w:p>
    <w:p w14:paraId="2A0004EE" w14:textId="77777777" w:rsidR="00AD583C" w:rsidRDefault="00AD583C">
      <w:pPr>
        <w:pStyle w:val="BodyText"/>
        <w:rPr>
          <w:sz w:val="26"/>
        </w:rPr>
      </w:pPr>
    </w:p>
    <w:p w14:paraId="5DC9EC03" w14:textId="77777777" w:rsidR="00AD583C" w:rsidRDefault="00E570D0">
      <w:pPr>
        <w:pStyle w:val="Heading1"/>
        <w:spacing w:before="207"/>
        <w:ind w:left="577" w:firstLine="0"/>
        <w:jc w:val="both"/>
      </w:pPr>
      <w:r>
        <w:rPr>
          <w:u w:val="thick"/>
        </w:rPr>
        <w:t>Solicitors Name</w:t>
      </w:r>
    </w:p>
    <w:p w14:paraId="2670145B" w14:textId="77777777" w:rsidR="00AD583C" w:rsidRDefault="00AD583C">
      <w:pPr>
        <w:jc w:val="both"/>
        <w:sectPr w:rsidR="00AD583C">
          <w:pgSz w:w="11910" w:h="16840"/>
          <w:pgMar w:top="980" w:right="60" w:bottom="1120" w:left="500" w:header="0" w:footer="932" w:gutter="0"/>
          <w:cols w:space="720"/>
        </w:sectPr>
      </w:pPr>
    </w:p>
    <w:p w14:paraId="34C9C060" w14:textId="77777777" w:rsidR="00AD583C" w:rsidRDefault="00E570D0">
      <w:pPr>
        <w:pStyle w:val="ListParagraph"/>
        <w:numPr>
          <w:ilvl w:val="1"/>
          <w:numId w:val="1"/>
        </w:numPr>
        <w:tabs>
          <w:tab w:val="left" w:pos="1153"/>
          <w:tab w:val="left" w:pos="1155"/>
        </w:tabs>
        <w:spacing w:before="75"/>
        <w:ind w:hanging="578"/>
        <w:rPr>
          <w:b/>
          <w:sz w:val="24"/>
        </w:rPr>
      </w:pPr>
      <w:r>
        <w:rPr>
          <w:b/>
          <w:sz w:val="24"/>
          <w:u w:val="thick"/>
        </w:rPr>
        <w:t>Landlord Duty</w:t>
      </w:r>
      <w:r>
        <w:rPr>
          <w:b/>
          <w:spacing w:val="-4"/>
          <w:sz w:val="24"/>
          <w:u w:val="thick"/>
        </w:rPr>
        <w:t xml:space="preserve"> </w:t>
      </w:r>
      <w:r>
        <w:rPr>
          <w:b/>
          <w:sz w:val="24"/>
          <w:u w:val="thick"/>
        </w:rPr>
        <w:t>Record</w:t>
      </w:r>
    </w:p>
    <w:p w14:paraId="3AE5EA22" w14:textId="77777777" w:rsidR="00AD583C" w:rsidRDefault="00AD583C">
      <w:pPr>
        <w:pStyle w:val="BodyText"/>
        <w:spacing w:before="4"/>
        <w:rPr>
          <w:b/>
        </w:rPr>
      </w:pPr>
    </w:p>
    <w:tbl>
      <w:tblPr>
        <w:tblW w:w="0" w:type="auto"/>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311"/>
        <w:gridCol w:w="449"/>
        <w:gridCol w:w="2436"/>
        <w:gridCol w:w="1979"/>
      </w:tblGrid>
      <w:tr w:rsidR="00AD583C" w14:paraId="2C963FF6" w14:textId="77777777">
        <w:trPr>
          <w:trHeight w:val="252"/>
        </w:trPr>
        <w:tc>
          <w:tcPr>
            <w:tcW w:w="567" w:type="dxa"/>
          </w:tcPr>
          <w:p w14:paraId="2153EA3A" w14:textId="77777777" w:rsidR="00AD583C" w:rsidRDefault="00AD583C">
            <w:pPr>
              <w:pStyle w:val="TableParagraph"/>
              <w:rPr>
                <w:rFonts w:ascii="Times New Roman"/>
                <w:sz w:val="18"/>
              </w:rPr>
            </w:pPr>
          </w:p>
        </w:tc>
        <w:tc>
          <w:tcPr>
            <w:tcW w:w="4311" w:type="dxa"/>
          </w:tcPr>
          <w:p w14:paraId="2B4D7EAD" w14:textId="77777777" w:rsidR="00AD583C" w:rsidRDefault="00E570D0">
            <w:pPr>
              <w:pStyle w:val="TableParagraph"/>
              <w:spacing w:line="232" w:lineRule="exact"/>
              <w:ind w:left="1832" w:right="1830"/>
              <w:jc w:val="center"/>
              <w:rPr>
                <w:b/>
              </w:rPr>
            </w:pPr>
            <w:r>
              <w:rPr>
                <w:b/>
              </w:rPr>
              <w:t>TASK</w:t>
            </w:r>
          </w:p>
        </w:tc>
        <w:tc>
          <w:tcPr>
            <w:tcW w:w="449" w:type="dxa"/>
          </w:tcPr>
          <w:p w14:paraId="570170E3" w14:textId="77777777" w:rsidR="00AD583C" w:rsidRDefault="00AD583C">
            <w:pPr>
              <w:pStyle w:val="TableParagraph"/>
              <w:rPr>
                <w:rFonts w:ascii="Times New Roman"/>
                <w:sz w:val="18"/>
              </w:rPr>
            </w:pPr>
          </w:p>
        </w:tc>
        <w:tc>
          <w:tcPr>
            <w:tcW w:w="2436" w:type="dxa"/>
          </w:tcPr>
          <w:p w14:paraId="6D549D96" w14:textId="77777777" w:rsidR="00AD583C" w:rsidRDefault="00E570D0">
            <w:pPr>
              <w:pStyle w:val="TableParagraph"/>
              <w:spacing w:line="232" w:lineRule="exact"/>
              <w:ind w:left="734"/>
              <w:rPr>
                <w:b/>
              </w:rPr>
            </w:pPr>
            <w:r>
              <w:rPr>
                <w:b/>
              </w:rPr>
              <w:t>OFFICER</w:t>
            </w:r>
          </w:p>
        </w:tc>
        <w:tc>
          <w:tcPr>
            <w:tcW w:w="1979" w:type="dxa"/>
          </w:tcPr>
          <w:p w14:paraId="622E7DA0" w14:textId="77777777" w:rsidR="00AD583C" w:rsidRDefault="00E570D0">
            <w:pPr>
              <w:pStyle w:val="TableParagraph"/>
              <w:spacing w:line="232" w:lineRule="exact"/>
              <w:ind w:left="341"/>
              <w:rPr>
                <w:b/>
              </w:rPr>
            </w:pPr>
            <w:r>
              <w:rPr>
                <w:b/>
              </w:rPr>
              <w:t>SIGNATURE</w:t>
            </w:r>
          </w:p>
        </w:tc>
      </w:tr>
      <w:tr w:rsidR="00AD583C" w14:paraId="539B926A" w14:textId="77777777">
        <w:trPr>
          <w:trHeight w:val="626"/>
        </w:trPr>
        <w:tc>
          <w:tcPr>
            <w:tcW w:w="567" w:type="dxa"/>
          </w:tcPr>
          <w:p w14:paraId="1B209C3B" w14:textId="77777777" w:rsidR="00AD583C" w:rsidRDefault="00AD583C">
            <w:pPr>
              <w:pStyle w:val="TableParagraph"/>
              <w:rPr>
                <w:rFonts w:ascii="Times New Roman"/>
                <w:sz w:val="20"/>
              </w:rPr>
            </w:pPr>
          </w:p>
        </w:tc>
        <w:tc>
          <w:tcPr>
            <w:tcW w:w="4311" w:type="dxa"/>
          </w:tcPr>
          <w:p w14:paraId="4D16516F" w14:textId="77777777" w:rsidR="00AD583C" w:rsidRDefault="00E570D0">
            <w:pPr>
              <w:pStyle w:val="TableParagraph"/>
              <w:spacing w:before="55"/>
              <w:ind w:left="107" w:right="237"/>
              <w:rPr>
                <w:b/>
              </w:rPr>
            </w:pPr>
            <w:r>
              <w:rPr>
                <w:b/>
              </w:rPr>
              <w:t>Specification/contract documentation issues:</w:t>
            </w:r>
          </w:p>
        </w:tc>
        <w:tc>
          <w:tcPr>
            <w:tcW w:w="449" w:type="dxa"/>
          </w:tcPr>
          <w:p w14:paraId="6C3EEC88" w14:textId="77777777" w:rsidR="00AD583C" w:rsidRDefault="00AD583C">
            <w:pPr>
              <w:pStyle w:val="TableParagraph"/>
              <w:rPr>
                <w:rFonts w:ascii="Times New Roman"/>
                <w:sz w:val="20"/>
              </w:rPr>
            </w:pPr>
          </w:p>
        </w:tc>
        <w:tc>
          <w:tcPr>
            <w:tcW w:w="2436" w:type="dxa"/>
          </w:tcPr>
          <w:p w14:paraId="45051C1C" w14:textId="77777777" w:rsidR="00AD583C" w:rsidRDefault="00AD583C">
            <w:pPr>
              <w:pStyle w:val="TableParagraph"/>
              <w:rPr>
                <w:rFonts w:ascii="Times New Roman"/>
                <w:sz w:val="20"/>
              </w:rPr>
            </w:pPr>
          </w:p>
        </w:tc>
        <w:tc>
          <w:tcPr>
            <w:tcW w:w="1979" w:type="dxa"/>
          </w:tcPr>
          <w:p w14:paraId="70143E01" w14:textId="77777777" w:rsidR="00AD583C" w:rsidRDefault="00AD583C">
            <w:pPr>
              <w:pStyle w:val="TableParagraph"/>
              <w:rPr>
                <w:rFonts w:ascii="Times New Roman"/>
                <w:sz w:val="20"/>
              </w:rPr>
            </w:pPr>
          </w:p>
        </w:tc>
      </w:tr>
      <w:tr w:rsidR="00AD583C" w14:paraId="4B144263" w14:textId="77777777">
        <w:trPr>
          <w:trHeight w:val="625"/>
        </w:trPr>
        <w:tc>
          <w:tcPr>
            <w:tcW w:w="567" w:type="dxa"/>
          </w:tcPr>
          <w:p w14:paraId="124CD5A3" w14:textId="77777777" w:rsidR="00AD583C" w:rsidRDefault="00E570D0">
            <w:pPr>
              <w:pStyle w:val="TableParagraph"/>
              <w:spacing w:before="57"/>
              <w:ind w:left="107"/>
            </w:pPr>
            <w:r>
              <w:t>1</w:t>
            </w:r>
          </w:p>
        </w:tc>
        <w:tc>
          <w:tcPr>
            <w:tcW w:w="4311" w:type="dxa"/>
          </w:tcPr>
          <w:p w14:paraId="28AC7BA0" w14:textId="77777777" w:rsidR="00AD583C" w:rsidRDefault="00E570D0">
            <w:pPr>
              <w:pStyle w:val="TableParagraph"/>
              <w:spacing w:before="57"/>
              <w:ind w:left="107" w:right="1434"/>
            </w:pPr>
            <w:r>
              <w:t>Fulfilling the role of Contract Administrator</w:t>
            </w:r>
          </w:p>
        </w:tc>
        <w:tc>
          <w:tcPr>
            <w:tcW w:w="449" w:type="dxa"/>
          </w:tcPr>
          <w:p w14:paraId="7C0F5F72" w14:textId="77777777" w:rsidR="00AD583C" w:rsidRDefault="00AD583C">
            <w:pPr>
              <w:pStyle w:val="TableParagraph"/>
              <w:rPr>
                <w:rFonts w:ascii="Times New Roman"/>
                <w:sz w:val="20"/>
              </w:rPr>
            </w:pPr>
          </w:p>
        </w:tc>
        <w:tc>
          <w:tcPr>
            <w:tcW w:w="2436" w:type="dxa"/>
          </w:tcPr>
          <w:p w14:paraId="74CD8CB3" w14:textId="77777777" w:rsidR="00AD583C" w:rsidRDefault="00E570D0">
            <w:pPr>
              <w:pStyle w:val="TableParagraph"/>
              <w:spacing w:before="57"/>
              <w:ind w:left="107"/>
            </w:pPr>
            <w:r>
              <w:t>CA</w:t>
            </w:r>
          </w:p>
        </w:tc>
        <w:tc>
          <w:tcPr>
            <w:tcW w:w="1979" w:type="dxa"/>
          </w:tcPr>
          <w:p w14:paraId="0C9BABA3" w14:textId="77777777" w:rsidR="00AD583C" w:rsidRDefault="00AD583C">
            <w:pPr>
              <w:pStyle w:val="TableParagraph"/>
              <w:rPr>
                <w:rFonts w:ascii="Times New Roman"/>
                <w:sz w:val="20"/>
              </w:rPr>
            </w:pPr>
          </w:p>
        </w:tc>
      </w:tr>
      <w:tr w:rsidR="00AD583C" w14:paraId="666D1617" w14:textId="77777777">
        <w:trPr>
          <w:trHeight w:val="625"/>
        </w:trPr>
        <w:tc>
          <w:tcPr>
            <w:tcW w:w="567" w:type="dxa"/>
          </w:tcPr>
          <w:p w14:paraId="6343B651" w14:textId="77777777" w:rsidR="00AD583C" w:rsidRDefault="00E570D0">
            <w:pPr>
              <w:pStyle w:val="TableParagraph"/>
              <w:spacing w:before="57"/>
              <w:ind w:left="107"/>
            </w:pPr>
            <w:r>
              <w:t>2</w:t>
            </w:r>
          </w:p>
        </w:tc>
        <w:tc>
          <w:tcPr>
            <w:tcW w:w="4311" w:type="dxa"/>
          </w:tcPr>
          <w:p w14:paraId="37B61FE9" w14:textId="77777777" w:rsidR="00AD583C" w:rsidRDefault="00E570D0">
            <w:pPr>
              <w:pStyle w:val="TableParagraph"/>
              <w:spacing w:before="57"/>
              <w:ind w:left="107"/>
            </w:pPr>
            <w:r>
              <w:t>Issuing address list to Gas Installer</w:t>
            </w:r>
          </w:p>
        </w:tc>
        <w:tc>
          <w:tcPr>
            <w:tcW w:w="449" w:type="dxa"/>
          </w:tcPr>
          <w:p w14:paraId="60F3095B" w14:textId="77777777" w:rsidR="00AD583C" w:rsidRDefault="00AD583C">
            <w:pPr>
              <w:pStyle w:val="TableParagraph"/>
              <w:rPr>
                <w:rFonts w:ascii="Times New Roman"/>
                <w:sz w:val="20"/>
              </w:rPr>
            </w:pPr>
          </w:p>
        </w:tc>
        <w:tc>
          <w:tcPr>
            <w:tcW w:w="2436" w:type="dxa"/>
          </w:tcPr>
          <w:p w14:paraId="66BACE7C" w14:textId="77777777" w:rsidR="00AD583C" w:rsidRDefault="00E570D0">
            <w:pPr>
              <w:pStyle w:val="TableParagraph"/>
              <w:spacing w:before="57"/>
              <w:ind w:left="107" w:right="672"/>
            </w:pPr>
            <w:r>
              <w:t>Gas Compliance Supervisor</w:t>
            </w:r>
          </w:p>
        </w:tc>
        <w:tc>
          <w:tcPr>
            <w:tcW w:w="1979" w:type="dxa"/>
          </w:tcPr>
          <w:p w14:paraId="27905080" w14:textId="77777777" w:rsidR="00AD583C" w:rsidRDefault="00AD583C">
            <w:pPr>
              <w:pStyle w:val="TableParagraph"/>
              <w:rPr>
                <w:rFonts w:ascii="Times New Roman"/>
                <w:sz w:val="20"/>
              </w:rPr>
            </w:pPr>
          </w:p>
        </w:tc>
      </w:tr>
      <w:tr w:rsidR="00AD583C" w14:paraId="1B76908B" w14:textId="77777777">
        <w:trPr>
          <w:trHeight w:val="626"/>
        </w:trPr>
        <w:tc>
          <w:tcPr>
            <w:tcW w:w="567" w:type="dxa"/>
          </w:tcPr>
          <w:p w14:paraId="01F55729" w14:textId="77777777" w:rsidR="00AD583C" w:rsidRDefault="00E570D0">
            <w:pPr>
              <w:pStyle w:val="TableParagraph"/>
              <w:spacing w:before="57"/>
              <w:ind w:left="107"/>
            </w:pPr>
            <w:r>
              <w:t>3</w:t>
            </w:r>
          </w:p>
        </w:tc>
        <w:tc>
          <w:tcPr>
            <w:tcW w:w="4311" w:type="dxa"/>
          </w:tcPr>
          <w:p w14:paraId="3C1D7B77" w14:textId="77777777" w:rsidR="00AD583C" w:rsidRDefault="00E570D0">
            <w:pPr>
              <w:pStyle w:val="TableParagraph"/>
              <w:spacing w:before="57"/>
              <w:ind w:left="107"/>
            </w:pPr>
            <w:r>
              <w:t>Amending address list</w:t>
            </w:r>
          </w:p>
        </w:tc>
        <w:tc>
          <w:tcPr>
            <w:tcW w:w="449" w:type="dxa"/>
          </w:tcPr>
          <w:p w14:paraId="52164738" w14:textId="77777777" w:rsidR="00AD583C" w:rsidRDefault="00AD583C">
            <w:pPr>
              <w:pStyle w:val="TableParagraph"/>
              <w:rPr>
                <w:rFonts w:ascii="Times New Roman"/>
                <w:sz w:val="20"/>
              </w:rPr>
            </w:pPr>
          </w:p>
        </w:tc>
        <w:tc>
          <w:tcPr>
            <w:tcW w:w="2436" w:type="dxa"/>
          </w:tcPr>
          <w:p w14:paraId="3BB708A9" w14:textId="77777777" w:rsidR="00AD583C" w:rsidRDefault="00E570D0">
            <w:pPr>
              <w:pStyle w:val="TableParagraph"/>
              <w:spacing w:before="57"/>
              <w:ind w:left="107" w:right="672"/>
            </w:pPr>
            <w:r>
              <w:t>Gas Compliance Supervisor</w:t>
            </w:r>
          </w:p>
        </w:tc>
        <w:tc>
          <w:tcPr>
            <w:tcW w:w="1979" w:type="dxa"/>
          </w:tcPr>
          <w:p w14:paraId="77D402A6" w14:textId="77777777" w:rsidR="00AD583C" w:rsidRDefault="00AD583C">
            <w:pPr>
              <w:pStyle w:val="TableParagraph"/>
              <w:rPr>
                <w:rFonts w:ascii="Times New Roman"/>
                <w:sz w:val="20"/>
              </w:rPr>
            </w:pPr>
          </w:p>
        </w:tc>
      </w:tr>
      <w:tr w:rsidR="00AD583C" w14:paraId="22C6DA1B" w14:textId="77777777">
        <w:trPr>
          <w:trHeight w:val="373"/>
        </w:trPr>
        <w:tc>
          <w:tcPr>
            <w:tcW w:w="567" w:type="dxa"/>
          </w:tcPr>
          <w:p w14:paraId="2E93F040" w14:textId="77777777" w:rsidR="00AD583C" w:rsidRDefault="00AD583C">
            <w:pPr>
              <w:pStyle w:val="TableParagraph"/>
              <w:rPr>
                <w:rFonts w:ascii="Times New Roman"/>
                <w:sz w:val="20"/>
              </w:rPr>
            </w:pPr>
          </w:p>
        </w:tc>
        <w:tc>
          <w:tcPr>
            <w:tcW w:w="4311" w:type="dxa"/>
          </w:tcPr>
          <w:p w14:paraId="7C749339" w14:textId="77777777" w:rsidR="00AD583C" w:rsidRDefault="00E570D0">
            <w:pPr>
              <w:pStyle w:val="TableParagraph"/>
              <w:spacing w:before="55"/>
              <w:ind w:left="107"/>
              <w:rPr>
                <w:b/>
              </w:rPr>
            </w:pPr>
            <w:r>
              <w:rPr>
                <w:b/>
              </w:rPr>
              <w:t>Handling the Safety Check Records</w:t>
            </w:r>
          </w:p>
        </w:tc>
        <w:tc>
          <w:tcPr>
            <w:tcW w:w="449" w:type="dxa"/>
          </w:tcPr>
          <w:p w14:paraId="1F40F8F4" w14:textId="77777777" w:rsidR="00AD583C" w:rsidRDefault="00AD583C">
            <w:pPr>
              <w:pStyle w:val="TableParagraph"/>
              <w:rPr>
                <w:rFonts w:ascii="Times New Roman"/>
                <w:sz w:val="20"/>
              </w:rPr>
            </w:pPr>
          </w:p>
        </w:tc>
        <w:tc>
          <w:tcPr>
            <w:tcW w:w="2436" w:type="dxa"/>
          </w:tcPr>
          <w:p w14:paraId="1A9B7D3D" w14:textId="77777777" w:rsidR="00AD583C" w:rsidRDefault="00AD583C">
            <w:pPr>
              <w:pStyle w:val="TableParagraph"/>
              <w:rPr>
                <w:rFonts w:ascii="Times New Roman"/>
                <w:sz w:val="20"/>
              </w:rPr>
            </w:pPr>
          </w:p>
        </w:tc>
        <w:tc>
          <w:tcPr>
            <w:tcW w:w="1979" w:type="dxa"/>
          </w:tcPr>
          <w:p w14:paraId="5A204368" w14:textId="77777777" w:rsidR="00AD583C" w:rsidRDefault="00AD583C">
            <w:pPr>
              <w:pStyle w:val="TableParagraph"/>
              <w:rPr>
                <w:rFonts w:ascii="Times New Roman"/>
                <w:sz w:val="20"/>
              </w:rPr>
            </w:pPr>
          </w:p>
        </w:tc>
      </w:tr>
      <w:tr w:rsidR="00AD583C" w14:paraId="784BC5EE" w14:textId="77777777">
        <w:trPr>
          <w:trHeight w:val="626"/>
        </w:trPr>
        <w:tc>
          <w:tcPr>
            <w:tcW w:w="567" w:type="dxa"/>
          </w:tcPr>
          <w:p w14:paraId="41A9F1CF" w14:textId="77777777" w:rsidR="00AD583C" w:rsidRDefault="00E570D0">
            <w:pPr>
              <w:pStyle w:val="TableParagraph"/>
              <w:spacing w:before="57"/>
              <w:ind w:left="107"/>
            </w:pPr>
            <w:r>
              <w:t>4</w:t>
            </w:r>
          </w:p>
        </w:tc>
        <w:tc>
          <w:tcPr>
            <w:tcW w:w="4311" w:type="dxa"/>
          </w:tcPr>
          <w:p w14:paraId="2FAE6E4A" w14:textId="77777777" w:rsidR="00AD583C" w:rsidRDefault="00E570D0">
            <w:pPr>
              <w:pStyle w:val="TableParagraph"/>
              <w:spacing w:before="57"/>
              <w:ind w:left="107" w:right="799"/>
            </w:pPr>
            <w:r>
              <w:t>Entering details onto the computer system within two weeks of receipt</w:t>
            </w:r>
          </w:p>
        </w:tc>
        <w:tc>
          <w:tcPr>
            <w:tcW w:w="449" w:type="dxa"/>
          </w:tcPr>
          <w:p w14:paraId="51C9C96D" w14:textId="77777777" w:rsidR="00AD583C" w:rsidRDefault="00AD583C">
            <w:pPr>
              <w:pStyle w:val="TableParagraph"/>
              <w:rPr>
                <w:rFonts w:ascii="Times New Roman"/>
                <w:sz w:val="20"/>
              </w:rPr>
            </w:pPr>
          </w:p>
        </w:tc>
        <w:tc>
          <w:tcPr>
            <w:tcW w:w="2436" w:type="dxa"/>
          </w:tcPr>
          <w:p w14:paraId="45412B72" w14:textId="77777777" w:rsidR="00AD583C" w:rsidRDefault="00E570D0">
            <w:pPr>
              <w:pStyle w:val="TableParagraph"/>
              <w:spacing w:before="57"/>
              <w:ind w:left="107" w:right="672"/>
            </w:pPr>
            <w:r>
              <w:t>Gas Compliance Supervisor</w:t>
            </w:r>
          </w:p>
        </w:tc>
        <w:tc>
          <w:tcPr>
            <w:tcW w:w="1979" w:type="dxa"/>
          </w:tcPr>
          <w:p w14:paraId="702C8DE0" w14:textId="77777777" w:rsidR="00AD583C" w:rsidRDefault="00AD583C">
            <w:pPr>
              <w:pStyle w:val="TableParagraph"/>
              <w:rPr>
                <w:rFonts w:ascii="Times New Roman"/>
                <w:sz w:val="20"/>
              </w:rPr>
            </w:pPr>
          </w:p>
        </w:tc>
      </w:tr>
      <w:tr w:rsidR="00AD583C" w14:paraId="2EB98145" w14:textId="77777777">
        <w:trPr>
          <w:trHeight w:val="626"/>
        </w:trPr>
        <w:tc>
          <w:tcPr>
            <w:tcW w:w="567" w:type="dxa"/>
          </w:tcPr>
          <w:p w14:paraId="0DF52989" w14:textId="77777777" w:rsidR="00AD583C" w:rsidRDefault="00E570D0">
            <w:pPr>
              <w:pStyle w:val="TableParagraph"/>
              <w:spacing w:before="58"/>
              <w:ind w:left="107"/>
            </w:pPr>
            <w:r>
              <w:t>5</w:t>
            </w:r>
          </w:p>
        </w:tc>
        <w:tc>
          <w:tcPr>
            <w:tcW w:w="4311" w:type="dxa"/>
          </w:tcPr>
          <w:p w14:paraId="114719CE" w14:textId="77777777" w:rsidR="00AD583C" w:rsidRDefault="00E570D0">
            <w:pPr>
              <w:pStyle w:val="TableParagraph"/>
              <w:spacing w:before="58"/>
              <w:ind w:left="107" w:right="517"/>
            </w:pPr>
            <w:r>
              <w:t>Filing safety check records within one week of computer entry</w:t>
            </w:r>
          </w:p>
        </w:tc>
        <w:tc>
          <w:tcPr>
            <w:tcW w:w="449" w:type="dxa"/>
          </w:tcPr>
          <w:p w14:paraId="6FB5ADAE" w14:textId="77777777" w:rsidR="00AD583C" w:rsidRDefault="00AD583C">
            <w:pPr>
              <w:pStyle w:val="TableParagraph"/>
              <w:rPr>
                <w:rFonts w:ascii="Times New Roman"/>
                <w:sz w:val="20"/>
              </w:rPr>
            </w:pPr>
          </w:p>
        </w:tc>
        <w:tc>
          <w:tcPr>
            <w:tcW w:w="2436" w:type="dxa"/>
          </w:tcPr>
          <w:p w14:paraId="27D4CEBE" w14:textId="77777777" w:rsidR="00AD583C" w:rsidRDefault="00E570D0">
            <w:pPr>
              <w:pStyle w:val="TableParagraph"/>
              <w:spacing w:before="58"/>
              <w:ind w:left="107" w:right="672"/>
            </w:pPr>
            <w:r>
              <w:t>Gas Compliance Supervisor</w:t>
            </w:r>
          </w:p>
        </w:tc>
        <w:tc>
          <w:tcPr>
            <w:tcW w:w="1979" w:type="dxa"/>
          </w:tcPr>
          <w:p w14:paraId="2A0C2378" w14:textId="77777777" w:rsidR="00AD583C" w:rsidRDefault="00AD583C">
            <w:pPr>
              <w:pStyle w:val="TableParagraph"/>
              <w:rPr>
                <w:rFonts w:ascii="Times New Roman"/>
                <w:sz w:val="20"/>
              </w:rPr>
            </w:pPr>
          </w:p>
        </w:tc>
      </w:tr>
      <w:tr w:rsidR="00AD583C" w14:paraId="44A31812" w14:textId="77777777">
        <w:trPr>
          <w:trHeight w:val="625"/>
        </w:trPr>
        <w:tc>
          <w:tcPr>
            <w:tcW w:w="567" w:type="dxa"/>
          </w:tcPr>
          <w:p w14:paraId="1DA10345" w14:textId="77777777" w:rsidR="00AD583C" w:rsidRDefault="00E570D0">
            <w:pPr>
              <w:pStyle w:val="TableParagraph"/>
              <w:spacing w:before="57"/>
              <w:ind w:left="107"/>
            </w:pPr>
            <w:r>
              <w:t>6</w:t>
            </w:r>
          </w:p>
        </w:tc>
        <w:tc>
          <w:tcPr>
            <w:tcW w:w="4311" w:type="dxa"/>
          </w:tcPr>
          <w:p w14:paraId="45072151" w14:textId="77777777" w:rsidR="00AD583C" w:rsidRDefault="00E570D0">
            <w:pPr>
              <w:pStyle w:val="TableParagraph"/>
              <w:spacing w:before="57"/>
              <w:ind w:left="107" w:right="223"/>
            </w:pPr>
            <w:r>
              <w:t>Retaining tenant copy for void properties until re-let</w:t>
            </w:r>
          </w:p>
        </w:tc>
        <w:tc>
          <w:tcPr>
            <w:tcW w:w="449" w:type="dxa"/>
          </w:tcPr>
          <w:p w14:paraId="3D96038E" w14:textId="77777777" w:rsidR="00AD583C" w:rsidRDefault="00AD583C">
            <w:pPr>
              <w:pStyle w:val="TableParagraph"/>
              <w:rPr>
                <w:rFonts w:ascii="Times New Roman"/>
                <w:sz w:val="20"/>
              </w:rPr>
            </w:pPr>
          </w:p>
        </w:tc>
        <w:tc>
          <w:tcPr>
            <w:tcW w:w="2436" w:type="dxa"/>
          </w:tcPr>
          <w:p w14:paraId="3F134457" w14:textId="77777777" w:rsidR="00AD583C" w:rsidRDefault="00E570D0">
            <w:pPr>
              <w:pStyle w:val="TableParagraph"/>
              <w:spacing w:before="57"/>
              <w:ind w:left="107"/>
            </w:pPr>
            <w:r>
              <w:t>Head of Housing</w:t>
            </w:r>
          </w:p>
        </w:tc>
        <w:tc>
          <w:tcPr>
            <w:tcW w:w="1979" w:type="dxa"/>
          </w:tcPr>
          <w:p w14:paraId="61318AB4" w14:textId="77777777" w:rsidR="00AD583C" w:rsidRDefault="00AD583C">
            <w:pPr>
              <w:pStyle w:val="TableParagraph"/>
              <w:rPr>
                <w:rFonts w:ascii="Times New Roman"/>
                <w:sz w:val="20"/>
              </w:rPr>
            </w:pPr>
          </w:p>
        </w:tc>
      </w:tr>
      <w:tr w:rsidR="00AD583C" w14:paraId="319B5CB9" w14:textId="77777777">
        <w:trPr>
          <w:trHeight w:val="371"/>
        </w:trPr>
        <w:tc>
          <w:tcPr>
            <w:tcW w:w="567" w:type="dxa"/>
          </w:tcPr>
          <w:p w14:paraId="3FDF4DF8" w14:textId="77777777" w:rsidR="00AD583C" w:rsidRDefault="00E570D0">
            <w:pPr>
              <w:pStyle w:val="TableParagraph"/>
              <w:spacing w:before="57"/>
              <w:ind w:left="107"/>
            </w:pPr>
            <w:r>
              <w:t>7</w:t>
            </w:r>
          </w:p>
        </w:tc>
        <w:tc>
          <w:tcPr>
            <w:tcW w:w="4311" w:type="dxa"/>
          </w:tcPr>
          <w:p w14:paraId="74BEFE5B" w14:textId="77777777" w:rsidR="00AD583C" w:rsidRDefault="00E570D0">
            <w:pPr>
              <w:pStyle w:val="TableParagraph"/>
              <w:spacing w:before="57"/>
              <w:ind w:left="107"/>
            </w:pPr>
            <w:r>
              <w:t>Issuing tenant copy at sign up</w:t>
            </w:r>
          </w:p>
        </w:tc>
        <w:tc>
          <w:tcPr>
            <w:tcW w:w="449" w:type="dxa"/>
          </w:tcPr>
          <w:p w14:paraId="5E30CC0A" w14:textId="77777777" w:rsidR="00AD583C" w:rsidRDefault="00AD583C">
            <w:pPr>
              <w:pStyle w:val="TableParagraph"/>
              <w:rPr>
                <w:rFonts w:ascii="Times New Roman"/>
                <w:sz w:val="20"/>
              </w:rPr>
            </w:pPr>
          </w:p>
        </w:tc>
        <w:tc>
          <w:tcPr>
            <w:tcW w:w="2436" w:type="dxa"/>
          </w:tcPr>
          <w:p w14:paraId="11107387" w14:textId="77777777" w:rsidR="00AD583C" w:rsidRDefault="00E570D0">
            <w:pPr>
              <w:pStyle w:val="TableParagraph"/>
              <w:spacing w:before="57"/>
              <w:ind w:left="107"/>
            </w:pPr>
            <w:r>
              <w:t>Head of Housing</w:t>
            </w:r>
          </w:p>
        </w:tc>
        <w:tc>
          <w:tcPr>
            <w:tcW w:w="1979" w:type="dxa"/>
          </w:tcPr>
          <w:p w14:paraId="3F2CB7FE" w14:textId="77777777" w:rsidR="00AD583C" w:rsidRDefault="00AD583C">
            <w:pPr>
              <w:pStyle w:val="TableParagraph"/>
              <w:rPr>
                <w:rFonts w:ascii="Times New Roman"/>
                <w:sz w:val="20"/>
              </w:rPr>
            </w:pPr>
          </w:p>
        </w:tc>
      </w:tr>
      <w:tr w:rsidR="00AD583C" w14:paraId="112746A7" w14:textId="77777777">
        <w:trPr>
          <w:trHeight w:val="373"/>
        </w:trPr>
        <w:tc>
          <w:tcPr>
            <w:tcW w:w="567" w:type="dxa"/>
          </w:tcPr>
          <w:p w14:paraId="3040E9B1" w14:textId="77777777" w:rsidR="00AD583C" w:rsidRDefault="00AD583C">
            <w:pPr>
              <w:pStyle w:val="TableParagraph"/>
              <w:rPr>
                <w:rFonts w:ascii="Times New Roman"/>
                <w:sz w:val="20"/>
              </w:rPr>
            </w:pPr>
          </w:p>
        </w:tc>
        <w:tc>
          <w:tcPr>
            <w:tcW w:w="4311" w:type="dxa"/>
          </w:tcPr>
          <w:p w14:paraId="455205E4" w14:textId="77777777" w:rsidR="00AD583C" w:rsidRDefault="00E570D0">
            <w:pPr>
              <w:pStyle w:val="TableParagraph"/>
              <w:spacing w:before="55"/>
              <w:ind w:left="107"/>
              <w:rPr>
                <w:b/>
              </w:rPr>
            </w:pPr>
            <w:r>
              <w:rPr>
                <w:b/>
              </w:rPr>
              <w:t>Technical Audit Issues</w:t>
            </w:r>
          </w:p>
        </w:tc>
        <w:tc>
          <w:tcPr>
            <w:tcW w:w="449" w:type="dxa"/>
          </w:tcPr>
          <w:p w14:paraId="76B8C674" w14:textId="77777777" w:rsidR="00AD583C" w:rsidRDefault="00AD583C">
            <w:pPr>
              <w:pStyle w:val="TableParagraph"/>
              <w:rPr>
                <w:rFonts w:ascii="Times New Roman"/>
                <w:sz w:val="20"/>
              </w:rPr>
            </w:pPr>
          </w:p>
        </w:tc>
        <w:tc>
          <w:tcPr>
            <w:tcW w:w="2436" w:type="dxa"/>
          </w:tcPr>
          <w:p w14:paraId="29A24D0C" w14:textId="77777777" w:rsidR="00AD583C" w:rsidRDefault="00AD583C">
            <w:pPr>
              <w:pStyle w:val="TableParagraph"/>
              <w:rPr>
                <w:rFonts w:ascii="Times New Roman"/>
                <w:sz w:val="20"/>
              </w:rPr>
            </w:pPr>
          </w:p>
        </w:tc>
        <w:tc>
          <w:tcPr>
            <w:tcW w:w="1979" w:type="dxa"/>
          </w:tcPr>
          <w:p w14:paraId="52729768" w14:textId="77777777" w:rsidR="00AD583C" w:rsidRDefault="00AD583C">
            <w:pPr>
              <w:pStyle w:val="TableParagraph"/>
              <w:rPr>
                <w:rFonts w:ascii="Times New Roman"/>
                <w:sz w:val="20"/>
              </w:rPr>
            </w:pPr>
          </w:p>
        </w:tc>
      </w:tr>
      <w:tr w:rsidR="00AD583C" w14:paraId="4299B996" w14:textId="77777777">
        <w:trPr>
          <w:trHeight w:val="626"/>
        </w:trPr>
        <w:tc>
          <w:tcPr>
            <w:tcW w:w="567" w:type="dxa"/>
          </w:tcPr>
          <w:p w14:paraId="2ACE2E4A" w14:textId="77777777" w:rsidR="00AD583C" w:rsidRDefault="00E570D0">
            <w:pPr>
              <w:pStyle w:val="TableParagraph"/>
              <w:spacing w:before="57"/>
              <w:ind w:left="107"/>
            </w:pPr>
            <w:r>
              <w:t>8</w:t>
            </w:r>
          </w:p>
        </w:tc>
        <w:tc>
          <w:tcPr>
            <w:tcW w:w="4311" w:type="dxa"/>
          </w:tcPr>
          <w:p w14:paraId="42D29A82" w14:textId="77777777" w:rsidR="00AD583C" w:rsidRDefault="00E570D0">
            <w:pPr>
              <w:pStyle w:val="TableParagraph"/>
              <w:spacing w:before="57"/>
              <w:ind w:left="107"/>
            </w:pPr>
            <w:r>
              <w:t>Selecting 5% of Safety Check Records</w:t>
            </w:r>
          </w:p>
        </w:tc>
        <w:tc>
          <w:tcPr>
            <w:tcW w:w="449" w:type="dxa"/>
          </w:tcPr>
          <w:p w14:paraId="247E4DF6" w14:textId="77777777" w:rsidR="00AD583C" w:rsidRDefault="00AD583C">
            <w:pPr>
              <w:pStyle w:val="TableParagraph"/>
              <w:rPr>
                <w:rFonts w:ascii="Times New Roman"/>
                <w:sz w:val="20"/>
              </w:rPr>
            </w:pPr>
          </w:p>
        </w:tc>
        <w:tc>
          <w:tcPr>
            <w:tcW w:w="2436" w:type="dxa"/>
          </w:tcPr>
          <w:p w14:paraId="1C819CF4" w14:textId="77777777" w:rsidR="00AD583C" w:rsidRDefault="00E570D0">
            <w:pPr>
              <w:pStyle w:val="TableParagraph"/>
              <w:spacing w:before="57"/>
              <w:ind w:left="107" w:right="672"/>
            </w:pPr>
            <w:r>
              <w:t>Gas Compliance Supervisor</w:t>
            </w:r>
          </w:p>
        </w:tc>
        <w:tc>
          <w:tcPr>
            <w:tcW w:w="1979" w:type="dxa"/>
          </w:tcPr>
          <w:p w14:paraId="336EF42A" w14:textId="77777777" w:rsidR="00AD583C" w:rsidRDefault="00AD583C">
            <w:pPr>
              <w:pStyle w:val="TableParagraph"/>
              <w:rPr>
                <w:rFonts w:ascii="Times New Roman"/>
                <w:sz w:val="20"/>
              </w:rPr>
            </w:pPr>
          </w:p>
        </w:tc>
      </w:tr>
      <w:tr w:rsidR="00AD583C" w14:paraId="00719BB8" w14:textId="77777777">
        <w:trPr>
          <w:trHeight w:val="626"/>
        </w:trPr>
        <w:tc>
          <w:tcPr>
            <w:tcW w:w="567" w:type="dxa"/>
          </w:tcPr>
          <w:p w14:paraId="1E719087" w14:textId="77777777" w:rsidR="00AD583C" w:rsidRDefault="00E570D0">
            <w:pPr>
              <w:pStyle w:val="TableParagraph"/>
              <w:spacing w:before="57"/>
              <w:ind w:left="107"/>
            </w:pPr>
            <w:r>
              <w:t>9</w:t>
            </w:r>
          </w:p>
        </w:tc>
        <w:tc>
          <w:tcPr>
            <w:tcW w:w="4311" w:type="dxa"/>
          </w:tcPr>
          <w:p w14:paraId="05C24724" w14:textId="77777777" w:rsidR="00AD583C" w:rsidRDefault="00E570D0">
            <w:pPr>
              <w:pStyle w:val="TableParagraph"/>
              <w:spacing w:before="57"/>
              <w:ind w:left="107"/>
            </w:pPr>
            <w:r>
              <w:t>Recording results of audit</w:t>
            </w:r>
          </w:p>
        </w:tc>
        <w:tc>
          <w:tcPr>
            <w:tcW w:w="449" w:type="dxa"/>
          </w:tcPr>
          <w:p w14:paraId="092FD71F" w14:textId="77777777" w:rsidR="00AD583C" w:rsidRDefault="00AD583C">
            <w:pPr>
              <w:pStyle w:val="TableParagraph"/>
              <w:rPr>
                <w:rFonts w:ascii="Times New Roman"/>
                <w:sz w:val="20"/>
              </w:rPr>
            </w:pPr>
          </w:p>
        </w:tc>
        <w:tc>
          <w:tcPr>
            <w:tcW w:w="2436" w:type="dxa"/>
          </w:tcPr>
          <w:p w14:paraId="0B5C65BB" w14:textId="77777777" w:rsidR="00AD583C" w:rsidRDefault="00E570D0">
            <w:pPr>
              <w:pStyle w:val="TableParagraph"/>
              <w:spacing w:before="57"/>
              <w:ind w:left="107" w:right="672"/>
            </w:pPr>
            <w:r>
              <w:t>Gas Compliance Supervisor</w:t>
            </w:r>
          </w:p>
        </w:tc>
        <w:tc>
          <w:tcPr>
            <w:tcW w:w="1979" w:type="dxa"/>
          </w:tcPr>
          <w:p w14:paraId="72B76383" w14:textId="77777777" w:rsidR="00AD583C" w:rsidRDefault="00AD583C">
            <w:pPr>
              <w:pStyle w:val="TableParagraph"/>
              <w:rPr>
                <w:rFonts w:ascii="Times New Roman"/>
                <w:sz w:val="20"/>
              </w:rPr>
            </w:pPr>
          </w:p>
        </w:tc>
      </w:tr>
      <w:tr w:rsidR="00AD583C" w14:paraId="6AE1FBF9" w14:textId="77777777">
        <w:trPr>
          <w:trHeight w:val="626"/>
        </w:trPr>
        <w:tc>
          <w:tcPr>
            <w:tcW w:w="567" w:type="dxa"/>
          </w:tcPr>
          <w:p w14:paraId="216F9087" w14:textId="77777777" w:rsidR="00AD583C" w:rsidRDefault="00E570D0">
            <w:pPr>
              <w:pStyle w:val="TableParagraph"/>
              <w:spacing w:before="57"/>
              <w:ind w:left="107"/>
            </w:pPr>
            <w:r>
              <w:t>10</w:t>
            </w:r>
          </w:p>
        </w:tc>
        <w:tc>
          <w:tcPr>
            <w:tcW w:w="4311" w:type="dxa"/>
          </w:tcPr>
          <w:p w14:paraId="500844BD" w14:textId="77777777" w:rsidR="00AD583C" w:rsidRDefault="00E570D0">
            <w:pPr>
              <w:pStyle w:val="TableParagraph"/>
              <w:spacing w:before="57"/>
              <w:ind w:left="107" w:right="358"/>
            </w:pPr>
            <w:r>
              <w:t>Reviewing reports of auditor and taking appropriate action</w:t>
            </w:r>
          </w:p>
        </w:tc>
        <w:tc>
          <w:tcPr>
            <w:tcW w:w="449" w:type="dxa"/>
          </w:tcPr>
          <w:p w14:paraId="6841E6C1" w14:textId="77777777" w:rsidR="00AD583C" w:rsidRDefault="00AD583C">
            <w:pPr>
              <w:pStyle w:val="TableParagraph"/>
              <w:rPr>
                <w:rFonts w:ascii="Times New Roman"/>
                <w:sz w:val="20"/>
              </w:rPr>
            </w:pPr>
          </w:p>
        </w:tc>
        <w:tc>
          <w:tcPr>
            <w:tcW w:w="2436" w:type="dxa"/>
          </w:tcPr>
          <w:p w14:paraId="433E6569" w14:textId="77777777" w:rsidR="00AD583C" w:rsidRDefault="00E570D0">
            <w:pPr>
              <w:pStyle w:val="TableParagraph"/>
              <w:spacing w:before="57"/>
              <w:ind w:left="107" w:right="917"/>
            </w:pPr>
            <w:r>
              <w:t>Head of Asset Management</w:t>
            </w:r>
          </w:p>
        </w:tc>
        <w:tc>
          <w:tcPr>
            <w:tcW w:w="1979" w:type="dxa"/>
          </w:tcPr>
          <w:p w14:paraId="4BC54B2E" w14:textId="77777777" w:rsidR="00AD583C" w:rsidRDefault="00AD583C">
            <w:pPr>
              <w:pStyle w:val="TableParagraph"/>
              <w:rPr>
                <w:rFonts w:ascii="Times New Roman"/>
                <w:sz w:val="20"/>
              </w:rPr>
            </w:pPr>
          </w:p>
        </w:tc>
      </w:tr>
      <w:tr w:rsidR="00AD583C" w14:paraId="2FA8293C" w14:textId="77777777">
        <w:trPr>
          <w:trHeight w:val="371"/>
        </w:trPr>
        <w:tc>
          <w:tcPr>
            <w:tcW w:w="567" w:type="dxa"/>
          </w:tcPr>
          <w:p w14:paraId="7A8C7E9B" w14:textId="77777777" w:rsidR="00AD583C" w:rsidRDefault="00AD583C">
            <w:pPr>
              <w:pStyle w:val="TableParagraph"/>
              <w:rPr>
                <w:rFonts w:ascii="Times New Roman"/>
                <w:sz w:val="20"/>
              </w:rPr>
            </w:pPr>
          </w:p>
        </w:tc>
        <w:tc>
          <w:tcPr>
            <w:tcW w:w="4311" w:type="dxa"/>
          </w:tcPr>
          <w:p w14:paraId="7AE209F3" w14:textId="77777777" w:rsidR="00AD583C" w:rsidRDefault="00E570D0">
            <w:pPr>
              <w:pStyle w:val="TableParagraph"/>
              <w:spacing w:before="55"/>
              <w:ind w:left="107"/>
              <w:rPr>
                <w:b/>
              </w:rPr>
            </w:pPr>
            <w:r>
              <w:rPr>
                <w:b/>
              </w:rPr>
              <w:t>No access procedure</w:t>
            </w:r>
          </w:p>
        </w:tc>
        <w:tc>
          <w:tcPr>
            <w:tcW w:w="449" w:type="dxa"/>
          </w:tcPr>
          <w:p w14:paraId="4CA4A30B" w14:textId="77777777" w:rsidR="00AD583C" w:rsidRDefault="00AD583C">
            <w:pPr>
              <w:pStyle w:val="TableParagraph"/>
              <w:rPr>
                <w:rFonts w:ascii="Times New Roman"/>
                <w:sz w:val="20"/>
              </w:rPr>
            </w:pPr>
          </w:p>
        </w:tc>
        <w:tc>
          <w:tcPr>
            <w:tcW w:w="2436" w:type="dxa"/>
          </w:tcPr>
          <w:p w14:paraId="630FA8E6" w14:textId="77777777" w:rsidR="00AD583C" w:rsidRDefault="00AD583C">
            <w:pPr>
              <w:pStyle w:val="TableParagraph"/>
              <w:rPr>
                <w:rFonts w:ascii="Times New Roman"/>
                <w:sz w:val="20"/>
              </w:rPr>
            </w:pPr>
          </w:p>
        </w:tc>
        <w:tc>
          <w:tcPr>
            <w:tcW w:w="1979" w:type="dxa"/>
          </w:tcPr>
          <w:p w14:paraId="6ACF5977" w14:textId="77777777" w:rsidR="00AD583C" w:rsidRDefault="00AD583C">
            <w:pPr>
              <w:pStyle w:val="TableParagraph"/>
              <w:rPr>
                <w:rFonts w:ascii="Times New Roman"/>
                <w:sz w:val="20"/>
              </w:rPr>
            </w:pPr>
          </w:p>
        </w:tc>
      </w:tr>
      <w:tr w:rsidR="00AD583C" w14:paraId="0C7E9D86" w14:textId="77777777">
        <w:trPr>
          <w:trHeight w:val="626"/>
        </w:trPr>
        <w:tc>
          <w:tcPr>
            <w:tcW w:w="567" w:type="dxa"/>
          </w:tcPr>
          <w:p w14:paraId="6142B823" w14:textId="77777777" w:rsidR="00AD583C" w:rsidRDefault="00E570D0">
            <w:pPr>
              <w:pStyle w:val="TableParagraph"/>
              <w:spacing w:before="60"/>
              <w:ind w:left="107"/>
            </w:pPr>
            <w:r>
              <w:t>11</w:t>
            </w:r>
          </w:p>
        </w:tc>
        <w:tc>
          <w:tcPr>
            <w:tcW w:w="4311" w:type="dxa"/>
          </w:tcPr>
          <w:p w14:paraId="579F12A5" w14:textId="77777777" w:rsidR="00AD583C" w:rsidRDefault="00E570D0">
            <w:pPr>
              <w:pStyle w:val="TableParagraph"/>
              <w:spacing w:before="60"/>
              <w:ind w:left="107"/>
            </w:pPr>
            <w:r>
              <w:t>Issuing first reminder letter</w:t>
            </w:r>
          </w:p>
        </w:tc>
        <w:tc>
          <w:tcPr>
            <w:tcW w:w="449" w:type="dxa"/>
          </w:tcPr>
          <w:p w14:paraId="0C9B2E6B" w14:textId="77777777" w:rsidR="00AD583C" w:rsidRDefault="00AD583C">
            <w:pPr>
              <w:pStyle w:val="TableParagraph"/>
              <w:rPr>
                <w:rFonts w:ascii="Times New Roman"/>
                <w:sz w:val="20"/>
              </w:rPr>
            </w:pPr>
          </w:p>
        </w:tc>
        <w:tc>
          <w:tcPr>
            <w:tcW w:w="2436" w:type="dxa"/>
          </w:tcPr>
          <w:p w14:paraId="3850769E" w14:textId="77777777" w:rsidR="00AD583C" w:rsidRDefault="00E570D0">
            <w:pPr>
              <w:pStyle w:val="TableParagraph"/>
              <w:spacing w:before="60"/>
              <w:ind w:left="107" w:right="672"/>
            </w:pPr>
            <w:r>
              <w:t>Gas Compliance Supervisor</w:t>
            </w:r>
          </w:p>
        </w:tc>
        <w:tc>
          <w:tcPr>
            <w:tcW w:w="1979" w:type="dxa"/>
          </w:tcPr>
          <w:p w14:paraId="01E36AA3" w14:textId="77777777" w:rsidR="00AD583C" w:rsidRDefault="00AD583C">
            <w:pPr>
              <w:pStyle w:val="TableParagraph"/>
              <w:rPr>
                <w:rFonts w:ascii="Times New Roman"/>
                <w:sz w:val="20"/>
              </w:rPr>
            </w:pPr>
          </w:p>
        </w:tc>
      </w:tr>
      <w:tr w:rsidR="00AD583C" w14:paraId="51DBCE6F" w14:textId="77777777">
        <w:trPr>
          <w:trHeight w:val="625"/>
        </w:trPr>
        <w:tc>
          <w:tcPr>
            <w:tcW w:w="567" w:type="dxa"/>
          </w:tcPr>
          <w:p w14:paraId="706DDAE5" w14:textId="77777777" w:rsidR="00AD583C" w:rsidRDefault="00E570D0">
            <w:pPr>
              <w:pStyle w:val="TableParagraph"/>
              <w:spacing w:before="60"/>
              <w:ind w:left="107"/>
            </w:pPr>
            <w:r>
              <w:t>12</w:t>
            </w:r>
          </w:p>
        </w:tc>
        <w:tc>
          <w:tcPr>
            <w:tcW w:w="4311" w:type="dxa"/>
          </w:tcPr>
          <w:p w14:paraId="41738362" w14:textId="77777777" w:rsidR="00AD583C" w:rsidRDefault="00E570D0">
            <w:pPr>
              <w:pStyle w:val="TableParagraph"/>
              <w:spacing w:before="60"/>
              <w:ind w:left="107" w:right="237"/>
            </w:pPr>
            <w:r>
              <w:t>Issuing final reminder letter 5 working days after issuing first reminder letter</w:t>
            </w:r>
          </w:p>
        </w:tc>
        <w:tc>
          <w:tcPr>
            <w:tcW w:w="449" w:type="dxa"/>
          </w:tcPr>
          <w:p w14:paraId="07842F6E" w14:textId="77777777" w:rsidR="00AD583C" w:rsidRDefault="00AD583C">
            <w:pPr>
              <w:pStyle w:val="TableParagraph"/>
              <w:rPr>
                <w:rFonts w:ascii="Times New Roman"/>
                <w:sz w:val="20"/>
              </w:rPr>
            </w:pPr>
          </w:p>
        </w:tc>
        <w:tc>
          <w:tcPr>
            <w:tcW w:w="2436" w:type="dxa"/>
          </w:tcPr>
          <w:p w14:paraId="751C46DB" w14:textId="77777777" w:rsidR="00AD583C" w:rsidRDefault="00E570D0">
            <w:pPr>
              <w:pStyle w:val="TableParagraph"/>
              <w:spacing w:before="60"/>
              <w:ind w:left="107" w:right="672"/>
            </w:pPr>
            <w:r>
              <w:t>Gas Compliance Supervisor</w:t>
            </w:r>
          </w:p>
        </w:tc>
        <w:tc>
          <w:tcPr>
            <w:tcW w:w="1979" w:type="dxa"/>
          </w:tcPr>
          <w:p w14:paraId="58D72CBA" w14:textId="77777777" w:rsidR="00AD583C" w:rsidRDefault="00AD583C">
            <w:pPr>
              <w:pStyle w:val="TableParagraph"/>
              <w:rPr>
                <w:rFonts w:ascii="Times New Roman"/>
                <w:sz w:val="20"/>
              </w:rPr>
            </w:pPr>
          </w:p>
        </w:tc>
      </w:tr>
      <w:tr w:rsidR="00AD583C" w14:paraId="3199134B" w14:textId="77777777">
        <w:trPr>
          <w:trHeight w:val="625"/>
        </w:trPr>
        <w:tc>
          <w:tcPr>
            <w:tcW w:w="567" w:type="dxa"/>
          </w:tcPr>
          <w:p w14:paraId="788B639E" w14:textId="77777777" w:rsidR="00AD583C" w:rsidRDefault="00E570D0">
            <w:pPr>
              <w:pStyle w:val="TableParagraph"/>
              <w:spacing w:before="60"/>
              <w:ind w:left="107"/>
            </w:pPr>
            <w:r>
              <w:t>13</w:t>
            </w:r>
          </w:p>
        </w:tc>
        <w:tc>
          <w:tcPr>
            <w:tcW w:w="4311" w:type="dxa"/>
          </w:tcPr>
          <w:p w14:paraId="1679A8CD" w14:textId="77777777" w:rsidR="00AD583C" w:rsidRDefault="00E570D0">
            <w:pPr>
              <w:pStyle w:val="TableParagraph"/>
              <w:spacing w:before="60"/>
              <w:ind w:left="107"/>
            </w:pPr>
            <w:r>
              <w:t>Start legal proceedings</w:t>
            </w:r>
          </w:p>
        </w:tc>
        <w:tc>
          <w:tcPr>
            <w:tcW w:w="449" w:type="dxa"/>
          </w:tcPr>
          <w:p w14:paraId="544D7273" w14:textId="77777777" w:rsidR="00AD583C" w:rsidRDefault="00AD583C">
            <w:pPr>
              <w:pStyle w:val="TableParagraph"/>
              <w:rPr>
                <w:rFonts w:ascii="Times New Roman"/>
                <w:sz w:val="20"/>
              </w:rPr>
            </w:pPr>
          </w:p>
        </w:tc>
        <w:tc>
          <w:tcPr>
            <w:tcW w:w="2436" w:type="dxa"/>
          </w:tcPr>
          <w:p w14:paraId="3A2C8589" w14:textId="77777777" w:rsidR="00AD583C" w:rsidRDefault="00E570D0">
            <w:pPr>
              <w:pStyle w:val="TableParagraph"/>
              <w:spacing w:before="60"/>
              <w:ind w:left="107" w:right="672"/>
            </w:pPr>
            <w:r>
              <w:t>Gas Compliance Supervisor</w:t>
            </w:r>
          </w:p>
        </w:tc>
        <w:tc>
          <w:tcPr>
            <w:tcW w:w="1979" w:type="dxa"/>
          </w:tcPr>
          <w:p w14:paraId="590BB7DA" w14:textId="77777777" w:rsidR="00AD583C" w:rsidRDefault="00AD583C">
            <w:pPr>
              <w:pStyle w:val="TableParagraph"/>
              <w:rPr>
                <w:rFonts w:ascii="Times New Roman"/>
                <w:sz w:val="20"/>
              </w:rPr>
            </w:pPr>
          </w:p>
        </w:tc>
      </w:tr>
      <w:tr w:rsidR="00AD583C" w14:paraId="144D40D3" w14:textId="77777777">
        <w:trPr>
          <w:trHeight w:val="1387"/>
        </w:trPr>
        <w:tc>
          <w:tcPr>
            <w:tcW w:w="567" w:type="dxa"/>
          </w:tcPr>
          <w:p w14:paraId="5885E9B4" w14:textId="77777777" w:rsidR="00AD583C" w:rsidRDefault="00E570D0">
            <w:pPr>
              <w:pStyle w:val="TableParagraph"/>
              <w:spacing w:before="60"/>
              <w:ind w:left="107"/>
            </w:pPr>
            <w:r>
              <w:t>14</w:t>
            </w:r>
          </w:p>
        </w:tc>
        <w:tc>
          <w:tcPr>
            <w:tcW w:w="4311" w:type="dxa"/>
          </w:tcPr>
          <w:p w14:paraId="246386D8" w14:textId="77777777" w:rsidR="00AD583C" w:rsidRDefault="00E570D0">
            <w:pPr>
              <w:pStyle w:val="TableParagraph"/>
              <w:spacing w:before="60"/>
              <w:ind w:left="107" w:right="89"/>
            </w:pPr>
            <w:r>
              <w:t>Reviewing if there is any particular reason for access being withheld (e.g. long holiday, hospitalisation, special needs, language difficulties etc.) and if not beginning legal proceedings</w:t>
            </w:r>
          </w:p>
        </w:tc>
        <w:tc>
          <w:tcPr>
            <w:tcW w:w="449" w:type="dxa"/>
          </w:tcPr>
          <w:p w14:paraId="1938C7E4" w14:textId="77777777" w:rsidR="00AD583C" w:rsidRDefault="00AD583C">
            <w:pPr>
              <w:pStyle w:val="TableParagraph"/>
              <w:rPr>
                <w:rFonts w:ascii="Times New Roman"/>
                <w:sz w:val="20"/>
              </w:rPr>
            </w:pPr>
          </w:p>
        </w:tc>
        <w:tc>
          <w:tcPr>
            <w:tcW w:w="2436" w:type="dxa"/>
          </w:tcPr>
          <w:p w14:paraId="32592AE1" w14:textId="77777777" w:rsidR="00AD583C" w:rsidRDefault="00E570D0">
            <w:pPr>
              <w:pStyle w:val="TableParagraph"/>
              <w:spacing w:before="60"/>
              <w:ind w:left="107"/>
            </w:pPr>
            <w:r>
              <w:t>Head of Housing</w:t>
            </w:r>
          </w:p>
        </w:tc>
        <w:tc>
          <w:tcPr>
            <w:tcW w:w="1979" w:type="dxa"/>
          </w:tcPr>
          <w:p w14:paraId="21CEC44B" w14:textId="77777777" w:rsidR="00AD583C" w:rsidRDefault="00AD583C">
            <w:pPr>
              <w:pStyle w:val="TableParagraph"/>
              <w:rPr>
                <w:rFonts w:ascii="Times New Roman"/>
                <w:sz w:val="20"/>
              </w:rPr>
            </w:pPr>
          </w:p>
        </w:tc>
      </w:tr>
      <w:tr w:rsidR="00AD583C" w14:paraId="20B4683C" w14:textId="77777777">
        <w:trPr>
          <w:trHeight w:val="625"/>
        </w:trPr>
        <w:tc>
          <w:tcPr>
            <w:tcW w:w="567" w:type="dxa"/>
          </w:tcPr>
          <w:p w14:paraId="72BC8E61" w14:textId="77777777" w:rsidR="00AD583C" w:rsidRDefault="00E570D0">
            <w:pPr>
              <w:pStyle w:val="TableParagraph"/>
              <w:spacing w:before="57"/>
              <w:ind w:left="107"/>
            </w:pPr>
            <w:r>
              <w:t>15</w:t>
            </w:r>
          </w:p>
        </w:tc>
        <w:tc>
          <w:tcPr>
            <w:tcW w:w="4311" w:type="dxa"/>
          </w:tcPr>
          <w:p w14:paraId="46AF1420" w14:textId="77777777" w:rsidR="00AD583C" w:rsidRDefault="00E570D0">
            <w:pPr>
              <w:pStyle w:val="TableParagraph"/>
              <w:spacing w:before="57"/>
              <w:ind w:left="107"/>
            </w:pPr>
            <w:r>
              <w:t>Serving an injunction</w:t>
            </w:r>
          </w:p>
        </w:tc>
        <w:tc>
          <w:tcPr>
            <w:tcW w:w="449" w:type="dxa"/>
          </w:tcPr>
          <w:p w14:paraId="45A3F740" w14:textId="77777777" w:rsidR="00AD583C" w:rsidRDefault="00AD583C">
            <w:pPr>
              <w:pStyle w:val="TableParagraph"/>
              <w:rPr>
                <w:rFonts w:ascii="Times New Roman"/>
                <w:sz w:val="20"/>
              </w:rPr>
            </w:pPr>
          </w:p>
        </w:tc>
        <w:tc>
          <w:tcPr>
            <w:tcW w:w="2436" w:type="dxa"/>
          </w:tcPr>
          <w:p w14:paraId="3E51341B" w14:textId="77777777" w:rsidR="00AD583C" w:rsidRDefault="00E570D0">
            <w:pPr>
              <w:pStyle w:val="TableParagraph"/>
              <w:spacing w:before="57"/>
              <w:ind w:left="107" w:right="672"/>
            </w:pPr>
            <w:r>
              <w:t>Gas Compliance Supervisor</w:t>
            </w:r>
          </w:p>
        </w:tc>
        <w:tc>
          <w:tcPr>
            <w:tcW w:w="1979" w:type="dxa"/>
          </w:tcPr>
          <w:p w14:paraId="4C48D230" w14:textId="77777777" w:rsidR="00AD583C" w:rsidRDefault="00AD583C">
            <w:pPr>
              <w:pStyle w:val="TableParagraph"/>
              <w:rPr>
                <w:rFonts w:ascii="Times New Roman"/>
                <w:sz w:val="20"/>
              </w:rPr>
            </w:pPr>
          </w:p>
        </w:tc>
      </w:tr>
    </w:tbl>
    <w:p w14:paraId="440F95BF" w14:textId="77777777" w:rsidR="00AD583C" w:rsidRDefault="00AD583C">
      <w:pPr>
        <w:pStyle w:val="BodyText"/>
        <w:rPr>
          <w:b/>
          <w:sz w:val="26"/>
        </w:rPr>
      </w:pPr>
    </w:p>
    <w:p w14:paraId="24F092F6" w14:textId="77777777" w:rsidR="00AD583C" w:rsidRDefault="00AD583C">
      <w:pPr>
        <w:pStyle w:val="BodyText"/>
        <w:spacing w:before="7"/>
        <w:rPr>
          <w:b/>
          <w:sz w:val="21"/>
        </w:rPr>
      </w:pPr>
    </w:p>
    <w:p w14:paraId="3C42A14A" w14:textId="77777777" w:rsidR="00AD583C" w:rsidRDefault="00E570D0">
      <w:pPr>
        <w:tabs>
          <w:tab w:val="left" w:pos="8560"/>
        </w:tabs>
        <w:ind w:left="1298"/>
        <w:rPr>
          <w:b/>
          <w:sz w:val="24"/>
        </w:rPr>
      </w:pPr>
      <w:r>
        <w:rPr>
          <w:b/>
          <w:sz w:val="24"/>
        </w:rPr>
        <w:t>Signed by Head of Asset</w:t>
      </w:r>
      <w:r>
        <w:rPr>
          <w:b/>
          <w:spacing w:val="-9"/>
          <w:sz w:val="24"/>
        </w:rPr>
        <w:t xml:space="preserve"> </w:t>
      </w:r>
      <w:r>
        <w:rPr>
          <w:b/>
          <w:sz w:val="24"/>
        </w:rPr>
        <w:t>Management:</w:t>
      </w:r>
      <w:r>
        <w:rPr>
          <w:b/>
          <w:sz w:val="24"/>
          <w:u w:val="thick"/>
        </w:rPr>
        <w:t xml:space="preserve"> </w:t>
      </w:r>
      <w:r>
        <w:rPr>
          <w:b/>
          <w:sz w:val="24"/>
          <w:u w:val="thick"/>
        </w:rPr>
        <w:tab/>
      </w:r>
    </w:p>
    <w:p w14:paraId="63325704" w14:textId="77777777" w:rsidR="00AD583C" w:rsidRDefault="00AD583C">
      <w:pPr>
        <w:pStyle w:val="BodyText"/>
        <w:rPr>
          <w:b/>
          <w:sz w:val="16"/>
        </w:rPr>
      </w:pPr>
    </w:p>
    <w:p w14:paraId="1D412B11" w14:textId="77777777" w:rsidR="00AD583C" w:rsidRDefault="00E570D0">
      <w:pPr>
        <w:tabs>
          <w:tab w:val="left" w:pos="3519"/>
        </w:tabs>
        <w:spacing w:before="92"/>
        <w:ind w:left="1298"/>
        <w:rPr>
          <w:b/>
          <w:sz w:val="24"/>
        </w:rPr>
      </w:pPr>
      <w:r>
        <w:rPr>
          <w:b/>
          <w:sz w:val="24"/>
        </w:rPr>
        <w:t xml:space="preserve">Date: </w:t>
      </w:r>
      <w:r>
        <w:rPr>
          <w:b/>
          <w:spacing w:val="-14"/>
          <w:sz w:val="24"/>
        </w:rPr>
        <w:t xml:space="preserve"> </w:t>
      </w:r>
      <w:r>
        <w:rPr>
          <w:b/>
          <w:sz w:val="24"/>
          <w:u w:val="thick"/>
        </w:rPr>
        <w:t xml:space="preserve"> </w:t>
      </w:r>
      <w:r>
        <w:rPr>
          <w:b/>
          <w:sz w:val="24"/>
          <w:u w:val="thick"/>
        </w:rPr>
        <w:tab/>
      </w:r>
    </w:p>
    <w:p w14:paraId="681DF341" w14:textId="77777777" w:rsidR="00AD583C" w:rsidRDefault="00AD583C">
      <w:pPr>
        <w:rPr>
          <w:sz w:val="24"/>
        </w:rPr>
        <w:sectPr w:rsidR="00AD583C">
          <w:pgSz w:w="11910" w:h="16840"/>
          <w:pgMar w:top="980" w:right="60" w:bottom="1120" w:left="500" w:header="0" w:footer="932" w:gutter="0"/>
          <w:cols w:space="720"/>
        </w:sectPr>
      </w:pPr>
    </w:p>
    <w:p w14:paraId="6009FAC6" w14:textId="77777777" w:rsidR="00AD583C" w:rsidRDefault="00460FDA">
      <w:pPr>
        <w:pStyle w:val="ListParagraph"/>
        <w:numPr>
          <w:ilvl w:val="1"/>
          <w:numId w:val="1"/>
        </w:numPr>
        <w:tabs>
          <w:tab w:val="left" w:pos="1153"/>
          <w:tab w:val="left" w:pos="1155"/>
        </w:tabs>
        <w:spacing w:before="75"/>
        <w:ind w:hanging="578"/>
        <w:rPr>
          <w:b/>
          <w:sz w:val="24"/>
        </w:rPr>
      </w:pPr>
      <w:r>
        <w:pict w14:anchorId="59E3FBC8">
          <v:group id="_x0000_s1093" style="position:absolute;left:0;text-align:left;margin-left:56.65pt;margin-top:108.7pt;width:361.1pt;height:148.65pt;z-index:251653120;mso-position-horizontal-relative:page" coordorigin="1133,2174" coordsize="7222,2973">
            <v:shape id="_x0000_s1101" style="position:absolute;left:4830;top:3561;width:2160;height:1575" coordorigin="4830,3562" coordsize="2160,1575" path="m4830,4349r4,-64l4844,4221r17,-61l4885,4100r30,-57l4951,3987r41,-53l5038,3884r52,-47l5146,3792r61,-41l5272,3714r69,-34l5414,3650r76,-26l5569,3602r81,-17l5735,3572r86,-8l5910,3562r89,2l6085,3572r85,13l6251,3602r79,22l6406,3650r73,30l6548,3714r65,37l6674,3792r56,45l6782,3884r46,50l6869,3987r36,56l6935,4100r24,60l6976,4221r10,64l6990,4349r-4,65l6976,4477r-17,61l6935,4598r-30,58l6869,4711r-41,53l6782,4814r-52,48l6674,4906r-61,41l6548,4985r-69,34l6406,5049r-76,26l6251,5097r-81,17l6085,5126r-86,8l5910,5137r-89,-3l5735,5126r-85,-12l5569,5097r-79,-22l5414,5049r-73,-30l5272,4985r-65,-38l5146,4906r-56,-44l5038,4814r-46,-50l4951,4711r-36,-55l4885,4598r-24,-60l4844,4477r-10,-63l4830,4349xe" filled="f" strokeweight="1pt">
              <v:path arrowok="t"/>
            </v:shape>
            <v:shape id="_x0000_s1100" style="position:absolute;left:3870;top:3081;width:4484;height:1370" coordorigin="3870,3082" coordsize="4484,1370" o:spt="100" adj="0,,0" path="m4829,4347r-902,l4020,4293r1,-7l4016,4277r-6,-2l3870,4357r140,81l4016,4437r5,-10l4020,4421r-93,-54l4829,4367r,-20m6006,3422r-1,-6l5995,3410r-6,2l5935,3505r,-423l5915,3082r,423l5861,3412r-6,-2l5845,3416r-1,6l5925,3562r12,-20l6006,3422t2348,950l8220,4292r-5,-3l8209,4290r-5,10l8205,4306r5,3l8297,4361,6990,4347r,20l8297,4381r-89,50l8204,4434r-2,6l8205,4445r2,5l8214,4452r4,-3l8337,4381r17,-9e" fillcolor="black" stroked="f">
              <v:stroke joinstyle="round"/>
              <v:formulas/>
              <v:path arrowok="t" o:connecttype="segments"/>
            </v:shape>
            <v:shape id="_x0000_s1099" style="position:absolute;left:4009;top:3930;width:3937;height:409" coordorigin="4009,3931" coordsize="3937,409" o:spt="100" adj="0,,0" path="m4735,3952r-726,l4009,4340r726,l4735,3952t3211,-21l7245,3931r,388l7946,4319r,-388e" stroked="f">
              <v:stroke joinstyle="round"/>
              <v:formulas/>
              <v:path arrowok="t" o:connecttype="segments"/>
            </v:shape>
            <v:shape id="_x0000_s1098" type="#_x0000_t202" style="position:absolute;left:4244;top:4032;width:275;height:223" filled="f" stroked="f">
              <v:textbox inset="0,0,0,0">
                <w:txbxContent>
                  <w:p w14:paraId="1D26741A" w14:textId="77777777" w:rsidR="00AD583C" w:rsidRDefault="00E570D0">
                    <w:pPr>
                      <w:spacing w:line="223" w:lineRule="exact"/>
                      <w:rPr>
                        <w:sz w:val="20"/>
                      </w:rPr>
                    </w:pPr>
                    <w:r>
                      <w:rPr>
                        <w:sz w:val="20"/>
                      </w:rPr>
                      <w:t>No</w:t>
                    </w:r>
                  </w:p>
                </w:txbxContent>
              </v:textbox>
            </v:shape>
            <v:shape id="_x0000_s1097" type="#_x0000_t202" style="position:absolute;left:5331;top:3892;width:1174;height:915" filled="f" stroked="f">
              <v:textbox inset="0,0,0,0">
                <w:txbxContent>
                  <w:p w14:paraId="39EA17EA" w14:textId="77777777" w:rsidR="00AD583C" w:rsidRDefault="00E570D0">
                    <w:pPr>
                      <w:ind w:right="18" w:hanging="1"/>
                      <w:jc w:val="center"/>
                      <w:rPr>
                        <w:sz w:val="20"/>
                      </w:rPr>
                    </w:pPr>
                    <w:r>
                      <w:rPr>
                        <w:sz w:val="20"/>
                      </w:rPr>
                      <w:t xml:space="preserve">Has a Gas Safety check already </w:t>
                    </w:r>
                    <w:r>
                      <w:rPr>
                        <w:spacing w:val="-4"/>
                        <w:sz w:val="20"/>
                      </w:rPr>
                      <w:t xml:space="preserve">been </w:t>
                    </w:r>
                    <w:r>
                      <w:rPr>
                        <w:sz w:val="20"/>
                      </w:rPr>
                      <w:t>completed?</w:t>
                    </w:r>
                  </w:p>
                </w:txbxContent>
              </v:textbox>
            </v:shape>
            <v:shape id="_x0000_s1096" type="#_x0000_t202" style="position:absolute;left:7424;top:4015;width:363;height:223" filled="f" stroked="f">
              <v:textbox inset="0,0,0,0">
                <w:txbxContent>
                  <w:p w14:paraId="0D99C1B0" w14:textId="77777777" w:rsidR="00AD583C" w:rsidRDefault="00E570D0">
                    <w:pPr>
                      <w:spacing w:line="223" w:lineRule="exact"/>
                      <w:rPr>
                        <w:sz w:val="20"/>
                      </w:rPr>
                    </w:pPr>
                    <w:r>
                      <w:rPr>
                        <w:sz w:val="20"/>
                      </w:rPr>
                      <w:t>Yes</w:t>
                    </w:r>
                  </w:p>
                </w:txbxContent>
              </v:textbox>
            </v:shape>
            <v:shape id="_x0000_s1095" type="#_x0000_t202" style="position:absolute;left:1140;top:3816;width:2730;height:1215" filled="f">
              <v:textbox inset="0,0,0,0">
                <w:txbxContent>
                  <w:p w14:paraId="763939F6" w14:textId="77777777" w:rsidR="00AD583C" w:rsidRDefault="00E570D0">
                    <w:pPr>
                      <w:spacing w:before="68"/>
                      <w:ind w:left="135" w:right="136"/>
                      <w:jc w:val="center"/>
                      <w:rPr>
                        <w:sz w:val="20"/>
                      </w:rPr>
                    </w:pPr>
                    <w:r>
                      <w:rPr>
                        <w:sz w:val="20"/>
                      </w:rPr>
                      <w:t>Contractor carries out Gas Safety Service/Check.</w:t>
                    </w:r>
                  </w:p>
                  <w:p w14:paraId="0C717F77" w14:textId="77777777" w:rsidR="00AD583C" w:rsidRDefault="00E570D0">
                    <w:pPr>
                      <w:spacing w:before="1"/>
                      <w:ind w:left="135" w:right="137"/>
                      <w:jc w:val="center"/>
                      <w:rPr>
                        <w:sz w:val="20"/>
                      </w:rPr>
                    </w:pPr>
                    <w:r>
                      <w:rPr>
                        <w:sz w:val="20"/>
                      </w:rPr>
                      <w:t>Then attempts to repair the fault/breakdown</w:t>
                    </w:r>
                  </w:p>
                </w:txbxContent>
              </v:textbox>
            </v:shape>
            <v:shape id="_x0000_s1094" type="#_x0000_t202" style="position:absolute;left:4545;top:2181;width:2730;height:900" filled="f">
              <v:textbox inset="0,0,0,0">
                <w:txbxContent>
                  <w:p w14:paraId="5100F163" w14:textId="5692FF9E" w:rsidR="00AD583C" w:rsidRDefault="003B01B5">
                    <w:pPr>
                      <w:spacing w:before="69"/>
                      <w:ind w:left="135" w:right="133"/>
                      <w:jc w:val="center"/>
                      <w:rPr>
                        <w:sz w:val="20"/>
                      </w:rPr>
                    </w:pPr>
                    <w:r>
                      <w:rPr>
                        <w:sz w:val="20"/>
                      </w:rPr>
                      <w:t>The Service Provider</w:t>
                    </w:r>
                    <w:r w:rsidR="00E570D0">
                      <w:rPr>
                        <w:sz w:val="20"/>
                      </w:rPr>
                      <w:t>’s Customer Services notifies Contractor of breakdown</w:t>
                    </w:r>
                  </w:p>
                </w:txbxContent>
              </v:textbox>
            </v:shape>
            <w10:wrap anchorx="page"/>
          </v:group>
        </w:pict>
      </w:r>
      <w:r>
        <w:pict w14:anchorId="1A3F107C">
          <v:group id="_x0000_s1083" style="position:absolute;left:0;text-align:left;margin-left:30.4pt;margin-top:302.4pt;width:243.75pt;height:253.75pt;z-index:251654144;mso-position-horizontal-relative:page;mso-position-vertical-relative:page" coordorigin="608,6048" coordsize="4875,5075">
            <v:shape id="_x0000_s1092" style="position:absolute;left:2337;top:7440;width:1635;height:1320" coordorigin="2337,7440" coordsize="1635,1320" path="m2337,8100r4,-67l2354,7967r20,-63l2401,7843r35,-58l2477,7731r47,-51l2576,7633r59,-42l2697,7553r68,-33l2836,7492r75,-22l2990,7453r81,-10l3155,7440r83,3l3319,7453r79,17l3473,7492r71,28l3612,7553r63,38l3733,7633r52,47l3832,7731r41,54l3908,7843r27,61l3955,7967r13,66l3972,8100r-4,67l3955,8233r-20,63l3908,8357r-35,58l3832,8469r-47,51l3733,8567r-58,42l3612,8647r-68,33l3473,8708r-75,22l3319,8747r-81,10l3155,8760r-84,-3l2990,8747r-79,-17l2836,8708r-71,-28l2697,8647r-62,-38l2576,8567r-52,-47l2477,8469r-41,-54l2401,8357r-27,-61l2354,8233r-13,-66l2337,8100xe" filled="f" strokeweight="1pt">
              <v:path arrowok="t"/>
            </v:shape>
            <v:shape id="_x0000_s1091" style="position:absolute;left:3110;top:6048;width:163;height:1389" coordorigin="3111,6048" coordsize="163,1389" o:spt="100" adj="0,,0" path="m3122,7286r-10,5l3111,7297r81,140l3204,7417r-22,l3182,7380r-54,-93l3122,7286xm3182,7380r,37l3202,7417r,-5l3183,7412r9,-15l3182,7380xm3262,7286r-6,1l3202,7380r,37l3204,7417r69,-120l3272,7291r-10,-5xm3192,7397r-9,15l3201,7412r-9,-15xm3202,7380r-10,17l3201,7412r1,l3202,7380xm3202,6048r-20,l3182,7380r10,17l3202,7380r,-1332xe" fillcolor="black" stroked="f">
              <v:stroke joinstyle="round"/>
              <v:formulas/>
              <v:path arrowok="t" o:connecttype="segments"/>
            </v:shape>
            <v:rect id="_x0000_s1090" style="position:absolute;left:3953;top:8698;width:726;height:388" stroked="f"/>
            <v:shape id="_x0000_s1089" style="position:absolute;left:1714;top:8546;width:2743;height:1145" coordorigin="1715,8547" coordsize="2743,1145" o:spt="100" adj="0,,0" path="m2637,8595r-16,-13l1745,9590r20,-105l1761,9480r-11,-2l1745,9481r-30,159l1740,9632r128,-44l1871,9582r-4,-10l1862,9569r-6,2l1760,9603,2637,8595m4457,9691r,-12l4452,9536r,-7l4447,9525r-11,l4432,9530r,6l4435,9638,3752,8547r-16,10l4418,9648r-90,-47l4323,9598r-6,2l4315,9605r-3,5l4314,9616r5,2l4457,9691e" fillcolor="black" stroked="f">
              <v:stroke joinstyle="round"/>
              <v:formulas/>
              <v:path arrowok="t" o:connecttype="segments"/>
            </v:shape>
            <v:shape id="_x0000_s1088" type="#_x0000_t202" style="position:absolute;left:2734;top:7759;width:863;height:684" filled="f" stroked="f">
              <v:textbox inset="0,0,0,0">
                <w:txbxContent>
                  <w:p w14:paraId="2C14EE8B" w14:textId="77777777" w:rsidR="00AD583C" w:rsidRDefault="00E570D0">
                    <w:pPr>
                      <w:ind w:right="18" w:firstLine="72"/>
                      <w:jc w:val="both"/>
                      <w:rPr>
                        <w:sz w:val="20"/>
                      </w:rPr>
                    </w:pPr>
                    <w:r>
                      <w:rPr>
                        <w:sz w:val="20"/>
                      </w:rPr>
                      <w:t xml:space="preserve">Can the fault be </w:t>
                    </w:r>
                    <w:r>
                      <w:rPr>
                        <w:w w:val="95"/>
                        <w:sz w:val="20"/>
                      </w:rPr>
                      <w:t>repaired?</w:t>
                    </w:r>
                  </w:p>
                </w:txbxContent>
              </v:textbox>
            </v:shape>
            <v:shape id="_x0000_s1087" type="#_x0000_t202" style="position:absolute;left:1853;top:8808;width:275;height:223" filled="f" stroked="f">
              <v:textbox inset="0,0,0,0">
                <w:txbxContent>
                  <w:p w14:paraId="14C83186" w14:textId="77777777" w:rsidR="00AD583C" w:rsidRDefault="00E570D0">
                    <w:pPr>
                      <w:spacing w:line="223" w:lineRule="exact"/>
                      <w:rPr>
                        <w:sz w:val="20"/>
                      </w:rPr>
                    </w:pPr>
                    <w:r>
                      <w:rPr>
                        <w:sz w:val="20"/>
                      </w:rPr>
                      <w:t>No</w:t>
                    </w:r>
                  </w:p>
                </w:txbxContent>
              </v:textbox>
            </v:shape>
            <v:shape id="_x0000_s1086" type="#_x0000_t202" style="position:absolute;left:4143;top:8779;width:363;height:223" filled="f" stroked="f">
              <v:textbox inset="0,0,0,0">
                <w:txbxContent>
                  <w:p w14:paraId="0428C19D" w14:textId="77777777" w:rsidR="00AD583C" w:rsidRDefault="00E570D0">
                    <w:pPr>
                      <w:spacing w:line="223" w:lineRule="exact"/>
                      <w:rPr>
                        <w:sz w:val="20"/>
                      </w:rPr>
                    </w:pPr>
                    <w:r>
                      <w:rPr>
                        <w:sz w:val="20"/>
                      </w:rPr>
                      <w:t>Yes</w:t>
                    </w:r>
                  </w:p>
                </w:txbxContent>
              </v:textbox>
            </v:shape>
            <v:shape id="_x0000_s1085" type="#_x0000_t202" style="position:absolute;left:3435;top:9675;width:2040;height:1185" filled="f">
              <v:textbox inset="0,0,0,0">
                <w:txbxContent>
                  <w:p w14:paraId="3402B000" w14:textId="247F72EB" w:rsidR="00AD583C" w:rsidRDefault="00E570D0">
                    <w:pPr>
                      <w:spacing w:before="69"/>
                      <w:ind w:left="172" w:right="175" w:firstLine="2"/>
                      <w:jc w:val="center"/>
                      <w:rPr>
                        <w:sz w:val="20"/>
                      </w:rPr>
                    </w:pPr>
                    <w:r>
                      <w:rPr>
                        <w:sz w:val="20"/>
                      </w:rPr>
                      <w:t xml:space="preserve">Contractor notifies </w:t>
                    </w:r>
                    <w:r w:rsidR="003B01B5">
                      <w:rPr>
                        <w:sz w:val="20"/>
                      </w:rPr>
                      <w:t>The Service Provider</w:t>
                    </w:r>
                    <w:r>
                      <w:rPr>
                        <w:sz w:val="20"/>
                      </w:rPr>
                      <w:t xml:space="preserve"> and</w:t>
                    </w:r>
                    <w:r>
                      <w:rPr>
                        <w:spacing w:val="-20"/>
                        <w:sz w:val="20"/>
                      </w:rPr>
                      <w:t xml:space="preserve"> </w:t>
                    </w:r>
                    <w:r>
                      <w:rPr>
                        <w:sz w:val="20"/>
                      </w:rPr>
                      <w:t>forwards relevant documentation</w:t>
                    </w:r>
                  </w:p>
                </w:txbxContent>
              </v:textbox>
            </v:shape>
            <v:shape id="_x0000_s1084" type="#_x0000_t202" style="position:absolute;left:615;top:9645;width:2235;height:1470" filled="f">
              <v:textbox inset="0,0,0,0">
                <w:txbxContent>
                  <w:p w14:paraId="783F989A" w14:textId="77777777" w:rsidR="00AD583C" w:rsidRDefault="00E570D0">
                    <w:pPr>
                      <w:spacing w:before="71"/>
                      <w:ind w:left="176" w:right="174" w:hanging="5"/>
                      <w:jc w:val="center"/>
                      <w:rPr>
                        <w:sz w:val="20"/>
                      </w:rPr>
                    </w:pPr>
                    <w:r>
                      <w:rPr>
                        <w:sz w:val="20"/>
                      </w:rPr>
                      <w:t>Contractor makes safe and makes arrangements to return to the property to resolve the issue</w:t>
                    </w:r>
                  </w:p>
                </w:txbxContent>
              </v:textbox>
            </v:shape>
            <w10:wrap anchorx="page" anchory="page"/>
          </v:group>
        </w:pict>
      </w:r>
      <w:r>
        <w:pict w14:anchorId="00681CF3">
          <v:shape id="_x0000_s1082" style="position:absolute;left:0;text-align:left;margin-left:291.45pt;margin-top:83.6pt;width:8.15pt;height:25.5pt;z-index:251655168;mso-position-horizontal-relative:page" coordorigin="5829,1672" coordsize="163,510" o:spt="100" adj="0,,0" path="m5840,2030r-10,6l5829,2042r81,140l5922,2162r-22,l5900,2125r-54,-93l5840,2030xm5900,2125r,37l5920,2162r,-5l5901,2157r9,-15l5900,2125xm5980,2030r-6,2l5920,2125r,37l5922,2162r69,-120l5990,2036r-10,-6xm5910,2142r-9,15l5919,2157r-9,-15xm5920,2125r-10,17l5919,2157r1,l5920,2125xm5920,1672r-20,l5900,2125r10,17l5920,2125r,-453xe" fillcolor="black" stroked="f">
            <v:stroke joinstyle="round"/>
            <v:formulas/>
            <v:path arrowok="t" o:connecttype="segments"/>
            <w10:wrap anchorx="page"/>
          </v:shape>
        </w:pict>
      </w:r>
      <w:r>
        <w:pict w14:anchorId="352B36B9">
          <v:group id="_x0000_s1072" style="position:absolute;left:0;text-align:left;margin-left:343.15pt;margin-top:252.35pt;width:243.75pt;height:304.5pt;z-index:251656192;mso-position-horizontal-relative:page;mso-position-vertical-relative:page" coordorigin="6863,5047" coordsize="4875,6090">
            <v:shape id="_x0000_s1081" style="position:absolute;left:9309;top:5997;width:163;height:1440" coordorigin="9310,5997" coordsize="163,1440" o:spt="100" adj="0,,0" path="m9321,7286r-10,5l9310,7297r81,140l9403,7417r-22,l9381,7380r-54,-93l9321,7286xm9381,7380r,37l9401,7417r,-5l9382,7412r9,-15l9381,7380xm9461,7286r-6,1l9401,7380r,37l9403,7417r69,-120l9471,7291r-10,-5xm9391,7397r-9,15l9400,7412r-9,-15xm9401,7380r-10,17l9400,7412r1,l9401,7380xm9401,5997r-20,l9381,7380r10,17l9401,7380r,-1383xe" fillcolor="black" stroked="f">
              <v:stroke joinstyle="round"/>
              <v:formulas/>
              <v:path arrowok="t" o:connecttype="segments"/>
            </v:shape>
            <v:shape id="_x0000_s1080" style="position:absolute;left:8556;top:7440;width:1635;height:1320" coordorigin="8556,7440" coordsize="1635,1320" path="m8556,8100r4,-67l8573,7967r20,-63l8620,7843r35,-58l8696,7731r47,-51l8795,7633r59,-42l8916,7553r68,-33l9055,7492r75,-22l9209,7453r81,-10l9374,7440r83,3l9538,7453r79,17l9692,7492r71,28l9831,7553r63,38l9952,7633r52,47l10051,7731r41,54l10127,7843r27,61l10174,7967r13,66l10191,8100r-4,67l10174,8233r-20,63l10127,8357r-35,58l10051,8469r-47,51l9952,8567r-58,42l9831,8647r-68,33l9692,8708r-75,22l9538,8747r-81,10l9374,8760r-84,-3l9209,8747r-79,-17l9055,8708r-71,-28l8916,8647r-62,-38l8795,8567r-52,-47l8696,8469r-41,-54l8620,8357r-27,-61l8573,8233r-13,-66l8556,8100xe" filled="f" strokeweight="1pt">
              <v:path arrowok="t"/>
            </v:shape>
            <v:shape id="_x0000_s1079" style="position:absolute;left:8013;top:8471;width:2767;height:1219" coordorigin="8013,8472" coordsize="2767,1219" o:spt="100" adj="0,,0" path="m8809,8595r-16,-12l8038,9630r10,-101l8048,9523r-4,-5l8033,9517r-4,4l8028,9527r-15,155l8036,9672r125,-56l8163,9610r-2,-5l8158,9600r-5,-2l8147,9600r-93,42l8809,8595t1971,1095l10780,9678r-3,-144l10777,9528r-5,-4l10767,9524r-6,l10757,9528r,6l10759,9636,10051,8472r-18,10l10742,9647r-95,-52l10641,9597r-2,5l10636,9607r2,6l10780,9690e" fillcolor="black" stroked="f">
              <v:stroke joinstyle="round"/>
              <v:formulas/>
              <v:path arrowok="t" o:connecttype="segments"/>
            </v:shape>
            <v:shape id="_x0000_s1078" type="#_x0000_t202" style="position:absolute;left:8954;top:7759;width:863;height:684" filled="f" stroked="f">
              <v:textbox inset="0,0,0,0">
                <w:txbxContent>
                  <w:p w14:paraId="182C5577" w14:textId="77777777" w:rsidR="00AD583C" w:rsidRDefault="00E570D0">
                    <w:pPr>
                      <w:ind w:right="18" w:firstLine="72"/>
                      <w:jc w:val="both"/>
                      <w:rPr>
                        <w:sz w:val="20"/>
                      </w:rPr>
                    </w:pPr>
                    <w:r>
                      <w:rPr>
                        <w:sz w:val="20"/>
                      </w:rPr>
                      <w:t xml:space="preserve">Can the fault be </w:t>
                    </w:r>
                    <w:r>
                      <w:rPr>
                        <w:w w:val="95"/>
                        <w:sz w:val="20"/>
                      </w:rPr>
                      <w:t>repaired?</w:t>
                    </w:r>
                  </w:p>
                </w:txbxContent>
              </v:textbox>
            </v:shape>
            <v:shape id="_x0000_s1077" type="#_x0000_t202" style="position:absolute;left:8060;top:8801;width:275;height:223" filled="f" stroked="f">
              <v:textbox inset="0,0,0,0">
                <w:txbxContent>
                  <w:p w14:paraId="228B420D" w14:textId="77777777" w:rsidR="00AD583C" w:rsidRDefault="00E570D0">
                    <w:pPr>
                      <w:spacing w:line="223" w:lineRule="exact"/>
                      <w:rPr>
                        <w:sz w:val="20"/>
                      </w:rPr>
                    </w:pPr>
                    <w:r>
                      <w:rPr>
                        <w:sz w:val="20"/>
                      </w:rPr>
                      <w:t>No</w:t>
                    </w:r>
                  </w:p>
                </w:txbxContent>
              </v:textbox>
            </v:shape>
            <v:shape id="_x0000_s1076" type="#_x0000_t202" style="position:absolute;left:10365;top:8698;width:363;height:223" filled="f" stroked="f">
              <v:textbox inset="0,0,0,0">
                <w:txbxContent>
                  <w:p w14:paraId="4BE47620" w14:textId="77777777" w:rsidR="00AD583C" w:rsidRDefault="00E570D0">
                    <w:pPr>
                      <w:spacing w:line="223" w:lineRule="exact"/>
                      <w:rPr>
                        <w:sz w:val="20"/>
                      </w:rPr>
                    </w:pPr>
                    <w:r>
                      <w:rPr>
                        <w:sz w:val="20"/>
                      </w:rPr>
                      <w:t>Yes</w:t>
                    </w:r>
                  </w:p>
                </w:txbxContent>
              </v:textbox>
            </v:shape>
            <v:shape id="_x0000_s1075" type="#_x0000_t202" style="position:absolute;left:9690;top:9690;width:2040;height:1185" filled="f">
              <v:textbox inset="0,0,0,0">
                <w:txbxContent>
                  <w:p w14:paraId="5C83E6E2" w14:textId="6AC19E7F" w:rsidR="00AD583C" w:rsidRDefault="00E570D0">
                    <w:pPr>
                      <w:spacing w:before="69"/>
                      <w:ind w:left="173" w:right="174" w:firstLine="2"/>
                      <w:jc w:val="center"/>
                      <w:rPr>
                        <w:sz w:val="20"/>
                      </w:rPr>
                    </w:pPr>
                    <w:r>
                      <w:rPr>
                        <w:sz w:val="20"/>
                      </w:rPr>
                      <w:t xml:space="preserve">Contractor notifies </w:t>
                    </w:r>
                    <w:r w:rsidR="003B01B5">
                      <w:rPr>
                        <w:sz w:val="20"/>
                      </w:rPr>
                      <w:t>The Service Provider</w:t>
                    </w:r>
                    <w:r>
                      <w:rPr>
                        <w:sz w:val="20"/>
                      </w:rPr>
                      <w:t xml:space="preserve"> and</w:t>
                    </w:r>
                    <w:r>
                      <w:rPr>
                        <w:spacing w:val="-20"/>
                        <w:sz w:val="20"/>
                      </w:rPr>
                      <w:t xml:space="preserve"> </w:t>
                    </w:r>
                    <w:r>
                      <w:rPr>
                        <w:sz w:val="20"/>
                      </w:rPr>
                      <w:t>forwards relevant documentation</w:t>
                    </w:r>
                  </w:p>
                </w:txbxContent>
              </v:textbox>
            </v:shape>
            <v:shape id="_x0000_s1074" type="#_x0000_t202" style="position:absolute;left:6870;top:9660;width:2235;height:1470" filled="f">
              <v:textbox inset="0,0,0,0">
                <w:txbxContent>
                  <w:p w14:paraId="07ED8905" w14:textId="77777777" w:rsidR="00AD583C" w:rsidRDefault="00E570D0">
                    <w:pPr>
                      <w:spacing w:before="70"/>
                      <w:ind w:left="177" w:right="173" w:hanging="5"/>
                      <w:jc w:val="center"/>
                      <w:rPr>
                        <w:sz w:val="20"/>
                      </w:rPr>
                    </w:pPr>
                    <w:r>
                      <w:rPr>
                        <w:sz w:val="20"/>
                      </w:rPr>
                      <w:t>Contractor makes safe and makes arrangements to return to the property to resolve the issue</w:t>
                    </w:r>
                  </w:p>
                </w:txbxContent>
              </v:textbox>
            </v:shape>
            <v:shape id="_x0000_s1073" type="#_x0000_t202" style="position:absolute;left:8355;top:5055;width:2355;height:945" filled="f">
              <v:textbox inset="0,0,0,0">
                <w:txbxContent>
                  <w:p w14:paraId="3E619385" w14:textId="77777777" w:rsidR="00AD583C" w:rsidRDefault="00E570D0">
                    <w:pPr>
                      <w:spacing w:before="68"/>
                      <w:ind w:left="180" w:right="180"/>
                      <w:jc w:val="center"/>
                      <w:rPr>
                        <w:sz w:val="20"/>
                      </w:rPr>
                    </w:pPr>
                    <w:r>
                      <w:rPr>
                        <w:sz w:val="20"/>
                      </w:rPr>
                      <w:t>Contractor attempts to repair the fault/breakdown</w:t>
                    </w:r>
                  </w:p>
                </w:txbxContent>
              </v:textbox>
            </v:shape>
            <w10:wrap anchorx="page" anchory="page"/>
          </v:group>
        </w:pict>
      </w:r>
      <w:r>
        <w:pict w14:anchorId="55DF23A2">
          <v:shape id="_x0000_s1071" style="position:absolute;left:0;text-align:left;margin-left:396.4pt;margin-top:556.5pt;width:8.15pt;height:35.25pt;z-index:251657216;mso-position-horizontal-relative:page;mso-position-vertical-relative:page" coordorigin="7928,11130" coordsize="163,705" o:spt="100" adj="0,,0" path="m7939,11684r-10,5l7928,11695r81,140l8021,11815r-22,l7999,11778r-54,-93l7939,11684xm7999,11778r,37l8019,11815r,-5l8000,11810r9,-15l7999,11778xm8079,11684r-6,1l8019,11778r,37l8021,11815r69,-120l8089,11689r-10,-5xm8009,11795r-9,15l8018,11810r-9,-15xm8019,11778r-10,17l8018,11810r1,l8019,11778xm8019,11130r-20,l7999,11778r10,17l8019,11778r,-648xe" fillcolor="black" stroked="f">
            <v:stroke joinstyle="round"/>
            <v:formulas/>
            <v:path arrowok="t" o:connecttype="segments"/>
            <w10:wrap anchorx="page" anchory="page"/>
          </v:shape>
        </w:pict>
      </w:r>
      <w:r>
        <w:pict w14:anchorId="6C66F090">
          <v:shape id="_x0000_s1070" style="position:absolute;left:0;text-align:left;margin-left:81.4pt;margin-top:556.5pt;width:8.15pt;height:35.25pt;z-index:251658240;mso-position-horizontal-relative:page;mso-position-vertical-relative:page" coordorigin="1628,11130" coordsize="163,705" o:spt="100" adj="0,,0" path="m1639,11684r-10,5l1628,11695r81,140l1721,11815r-22,l1699,11778r-54,-93l1639,11684xm1699,11778r,37l1719,11815r,-5l1700,11810r9,-15l1699,11778xm1779,11684r-6,1l1719,11778r,37l1721,11815r69,-120l1789,11689r-10,-5xm1709,11795r-9,15l1718,11810r-9,-15xm1719,11778r-10,17l1718,11810r1,l1719,11778xm1719,11130r-20,l1699,11778r10,17l1719,11778r,-648xe" fillcolor="black" stroked="f">
            <v:stroke joinstyle="round"/>
            <v:formulas/>
            <v:path arrowok="t" o:connecttype="segments"/>
            <w10:wrap anchorx="page" anchory="page"/>
          </v:shape>
        </w:pict>
      </w:r>
      <w:r w:rsidR="00E570D0">
        <w:rPr>
          <w:b/>
          <w:sz w:val="24"/>
          <w:u w:val="thick"/>
        </w:rPr>
        <w:t>Gas Heating</w:t>
      </w:r>
      <w:r w:rsidR="00E570D0">
        <w:rPr>
          <w:b/>
          <w:spacing w:val="-1"/>
          <w:sz w:val="24"/>
          <w:u w:val="thick"/>
        </w:rPr>
        <w:t xml:space="preserve"> </w:t>
      </w:r>
      <w:r w:rsidR="00E570D0">
        <w:rPr>
          <w:b/>
          <w:sz w:val="24"/>
          <w:u w:val="thick"/>
        </w:rPr>
        <w:t>Repairs</w:t>
      </w:r>
    </w:p>
    <w:p w14:paraId="79E668ED" w14:textId="77777777" w:rsidR="00AD583C" w:rsidRDefault="00AD583C">
      <w:pPr>
        <w:pStyle w:val="BodyText"/>
        <w:rPr>
          <w:b/>
          <w:sz w:val="20"/>
        </w:rPr>
      </w:pPr>
    </w:p>
    <w:p w14:paraId="175434A0" w14:textId="77777777" w:rsidR="00AD583C" w:rsidRDefault="00AD583C">
      <w:pPr>
        <w:pStyle w:val="BodyText"/>
        <w:rPr>
          <w:b/>
          <w:sz w:val="20"/>
        </w:rPr>
      </w:pPr>
    </w:p>
    <w:p w14:paraId="1473A097" w14:textId="77777777" w:rsidR="00AD583C" w:rsidRDefault="00460FDA">
      <w:pPr>
        <w:pStyle w:val="BodyText"/>
        <w:spacing w:before="7"/>
        <w:rPr>
          <w:b/>
          <w:sz w:val="14"/>
        </w:rPr>
      </w:pPr>
      <w:r>
        <w:pict w14:anchorId="4427C809">
          <v:shape id="_x0000_s1069" type="#_x0000_t202" style="position:absolute;margin-left:225.75pt;margin-top:10.8pt;width:136.5pt;height:32.25pt;z-index:-251666432;mso-wrap-distance-left:0;mso-wrap-distance-right:0;mso-position-horizontal-relative:page" filled="f">
            <v:textbox inset="0,0,0,0">
              <w:txbxContent>
                <w:p w14:paraId="0416EB7C" w14:textId="77777777" w:rsidR="00AD583C" w:rsidRDefault="00E570D0">
                  <w:pPr>
                    <w:spacing w:before="73" w:line="235" w:lineRule="auto"/>
                    <w:ind w:left="1012" w:right="592" w:hanging="399"/>
                    <w:rPr>
                      <w:sz w:val="20"/>
                    </w:rPr>
                  </w:pPr>
                  <w:r>
                    <w:rPr>
                      <w:sz w:val="20"/>
                    </w:rPr>
                    <w:t>Breakdowns and Repairs</w:t>
                  </w:r>
                </w:p>
              </w:txbxContent>
            </v:textbox>
            <w10:wrap type="topAndBottom" anchorx="page"/>
          </v:shape>
        </w:pict>
      </w:r>
    </w:p>
    <w:p w14:paraId="32E478C1" w14:textId="77777777" w:rsidR="00AD583C" w:rsidRDefault="00AD583C">
      <w:pPr>
        <w:pStyle w:val="BodyText"/>
        <w:rPr>
          <w:b/>
          <w:sz w:val="20"/>
        </w:rPr>
      </w:pPr>
    </w:p>
    <w:p w14:paraId="01F94AED" w14:textId="77777777" w:rsidR="00AD583C" w:rsidRDefault="00AD583C">
      <w:pPr>
        <w:pStyle w:val="BodyText"/>
        <w:rPr>
          <w:b/>
          <w:sz w:val="20"/>
        </w:rPr>
      </w:pPr>
    </w:p>
    <w:p w14:paraId="53BC0C29" w14:textId="77777777" w:rsidR="00AD583C" w:rsidRDefault="00AD583C">
      <w:pPr>
        <w:pStyle w:val="BodyText"/>
        <w:rPr>
          <w:b/>
          <w:sz w:val="20"/>
        </w:rPr>
      </w:pPr>
    </w:p>
    <w:p w14:paraId="702B6539" w14:textId="77777777" w:rsidR="00AD583C" w:rsidRDefault="00AD583C">
      <w:pPr>
        <w:pStyle w:val="BodyText"/>
        <w:rPr>
          <w:b/>
          <w:sz w:val="20"/>
        </w:rPr>
      </w:pPr>
    </w:p>
    <w:p w14:paraId="4BD734DE" w14:textId="77777777" w:rsidR="00AD583C" w:rsidRDefault="00AD583C">
      <w:pPr>
        <w:pStyle w:val="BodyText"/>
        <w:rPr>
          <w:b/>
          <w:sz w:val="20"/>
        </w:rPr>
      </w:pPr>
    </w:p>
    <w:p w14:paraId="1A13F78D" w14:textId="77777777" w:rsidR="00AD583C" w:rsidRDefault="00AD583C">
      <w:pPr>
        <w:pStyle w:val="BodyText"/>
        <w:rPr>
          <w:b/>
          <w:sz w:val="20"/>
        </w:rPr>
      </w:pPr>
    </w:p>
    <w:p w14:paraId="0B0C99F8" w14:textId="77777777" w:rsidR="00AD583C" w:rsidRDefault="00AD583C">
      <w:pPr>
        <w:pStyle w:val="BodyText"/>
        <w:rPr>
          <w:b/>
          <w:sz w:val="20"/>
        </w:rPr>
      </w:pPr>
    </w:p>
    <w:p w14:paraId="7D7B65FA" w14:textId="77777777" w:rsidR="00AD583C" w:rsidRDefault="00AD583C">
      <w:pPr>
        <w:pStyle w:val="BodyText"/>
        <w:rPr>
          <w:b/>
          <w:sz w:val="20"/>
        </w:rPr>
      </w:pPr>
    </w:p>
    <w:p w14:paraId="02043271" w14:textId="77777777" w:rsidR="00AD583C" w:rsidRDefault="00AD583C">
      <w:pPr>
        <w:pStyle w:val="BodyText"/>
        <w:rPr>
          <w:b/>
          <w:sz w:val="20"/>
        </w:rPr>
      </w:pPr>
    </w:p>
    <w:p w14:paraId="760FCE06" w14:textId="77777777" w:rsidR="00AD583C" w:rsidRDefault="00AD583C">
      <w:pPr>
        <w:pStyle w:val="BodyText"/>
        <w:rPr>
          <w:b/>
          <w:sz w:val="20"/>
        </w:rPr>
      </w:pPr>
    </w:p>
    <w:p w14:paraId="575FA621" w14:textId="77777777" w:rsidR="00AD583C" w:rsidRDefault="00AD583C">
      <w:pPr>
        <w:pStyle w:val="BodyText"/>
        <w:rPr>
          <w:b/>
          <w:sz w:val="20"/>
        </w:rPr>
      </w:pPr>
    </w:p>
    <w:p w14:paraId="0B752AC4" w14:textId="77777777" w:rsidR="00AD583C" w:rsidRDefault="00AD583C">
      <w:pPr>
        <w:pStyle w:val="BodyText"/>
        <w:rPr>
          <w:b/>
          <w:sz w:val="20"/>
        </w:rPr>
      </w:pPr>
    </w:p>
    <w:p w14:paraId="28F64E76" w14:textId="77777777" w:rsidR="00AD583C" w:rsidRDefault="00AD583C">
      <w:pPr>
        <w:pStyle w:val="BodyText"/>
        <w:rPr>
          <w:b/>
          <w:sz w:val="20"/>
        </w:rPr>
      </w:pPr>
    </w:p>
    <w:p w14:paraId="0C2CD39F" w14:textId="77777777" w:rsidR="00AD583C" w:rsidRDefault="00AD583C">
      <w:pPr>
        <w:pStyle w:val="BodyText"/>
        <w:rPr>
          <w:b/>
          <w:sz w:val="20"/>
        </w:rPr>
      </w:pPr>
    </w:p>
    <w:p w14:paraId="2EBF2A91" w14:textId="77777777" w:rsidR="00AD583C" w:rsidRDefault="00AD583C">
      <w:pPr>
        <w:pStyle w:val="BodyText"/>
        <w:rPr>
          <w:b/>
          <w:sz w:val="20"/>
        </w:rPr>
      </w:pPr>
    </w:p>
    <w:p w14:paraId="76D0D22A" w14:textId="77777777" w:rsidR="00AD583C" w:rsidRDefault="00AD583C">
      <w:pPr>
        <w:pStyle w:val="BodyText"/>
        <w:rPr>
          <w:b/>
          <w:sz w:val="20"/>
        </w:rPr>
      </w:pPr>
    </w:p>
    <w:p w14:paraId="441B9F20" w14:textId="77777777" w:rsidR="00AD583C" w:rsidRDefault="00AD583C">
      <w:pPr>
        <w:pStyle w:val="BodyText"/>
        <w:rPr>
          <w:b/>
          <w:sz w:val="20"/>
        </w:rPr>
      </w:pPr>
    </w:p>
    <w:p w14:paraId="72B470DA" w14:textId="77777777" w:rsidR="00AD583C" w:rsidRDefault="00AD583C">
      <w:pPr>
        <w:pStyle w:val="BodyText"/>
        <w:rPr>
          <w:b/>
          <w:sz w:val="20"/>
        </w:rPr>
      </w:pPr>
    </w:p>
    <w:p w14:paraId="0F5A606C" w14:textId="77777777" w:rsidR="00AD583C" w:rsidRDefault="00AD583C">
      <w:pPr>
        <w:pStyle w:val="BodyText"/>
        <w:rPr>
          <w:b/>
          <w:sz w:val="20"/>
        </w:rPr>
      </w:pPr>
    </w:p>
    <w:p w14:paraId="1931C137" w14:textId="77777777" w:rsidR="00AD583C" w:rsidRDefault="00AD583C">
      <w:pPr>
        <w:pStyle w:val="BodyText"/>
        <w:rPr>
          <w:b/>
          <w:sz w:val="20"/>
        </w:rPr>
      </w:pPr>
    </w:p>
    <w:p w14:paraId="24CE1461" w14:textId="77777777" w:rsidR="00AD583C" w:rsidRDefault="00AD583C">
      <w:pPr>
        <w:pStyle w:val="BodyText"/>
        <w:rPr>
          <w:b/>
          <w:sz w:val="20"/>
        </w:rPr>
      </w:pPr>
    </w:p>
    <w:p w14:paraId="10F085F6" w14:textId="77777777" w:rsidR="00AD583C" w:rsidRDefault="00AD583C">
      <w:pPr>
        <w:pStyle w:val="BodyText"/>
        <w:rPr>
          <w:b/>
          <w:sz w:val="20"/>
        </w:rPr>
      </w:pPr>
    </w:p>
    <w:p w14:paraId="764FF519" w14:textId="77777777" w:rsidR="00AD583C" w:rsidRDefault="00AD583C">
      <w:pPr>
        <w:pStyle w:val="BodyText"/>
        <w:rPr>
          <w:b/>
          <w:sz w:val="20"/>
        </w:rPr>
      </w:pPr>
    </w:p>
    <w:p w14:paraId="747AABE7" w14:textId="77777777" w:rsidR="00AD583C" w:rsidRDefault="00AD583C">
      <w:pPr>
        <w:pStyle w:val="BodyText"/>
        <w:rPr>
          <w:b/>
          <w:sz w:val="20"/>
        </w:rPr>
      </w:pPr>
    </w:p>
    <w:p w14:paraId="2121A572" w14:textId="77777777" w:rsidR="00AD583C" w:rsidRDefault="00AD583C">
      <w:pPr>
        <w:pStyle w:val="BodyText"/>
        <w:rPr>
          <w:b/>
          <w:sz w:val="20"/>
        </w:rPr>
      </w:pPr>
    </w:p>
    <w:p w14:paraId="22D4C8E1" w14:textId="77777777" w:rsidR="00AD583C" w:rsidRDefault="00AD583C">
      <w:pPr>
        <w:pStyle w:val="BodyText"/>
        <w:rPr>
          <w:b/>
          <w:sz w:val="20"/>
        </w:rPr>
      </w:pPr>
    </w:p>
    <w:p w14:paraId="582B17A2" w14:textId="77777777" w:rsidR="00AD583C" w:rsidRDefault="00AD583C">
      <w:pPr>
        <w:pStyle w:val="BodyText"/>
        <w:rPr>
          <w:b/>
          <w:sz w:val="20"/>
        </w:rPr>
      </w:pPr>
    </w:p>
    <w:p w14:paraId="08368F07" w14:textId="77777777" w:rsidR="00AD583C" w:rsidRDefault="00AD583C">
      <w:pPr>
        <w:pStyle w:val="BodyText"/>
        <w:rPr>
          <w:b/>
          <w:sz w:val="20"/>
        </w:rPr>
      </w:pPr>
    </w:p>
    <w:p w14:paraId="3019A59C" w14:textId="77777777" w:rsidR="00AD583C" w:rsidRDefault="00AD583C">
      <w:pPr>
        <w:pStyle w:val="BodyText"/>
        <w:rPr>
          <w:b/>
          <w:sz w:val="20"/>
        </w:rPr>
      </w:pPr>
    </w:p>
    <w:p w14:paraId="62F30FA3" w14:textId="77777777" w:rsidR="00AD583C" w:rsidRDefault="00AD583C">
      <w:pPr>
        <w:pStyle w:val="BodyText"/>
        <w:rPr>
          <w:b/>
          <w:sz w:val="20"/>
        </w:rPr>
      </w:pPr>
    </w:p>
    <w:p w14:paraId="21ABC260" w14:textId="77777777" w:rsidR="00AD583C" w:rsidRDefault="00AD583C">
      <w:pPr>
        <w:pStyle w:val="BodyText"/>
        <w:rPr>
          <w:b/>
          <w:sz w:val="20"/>
        </w:rPr>
      </w:pPr>
    </w:p>
    <w:p w14:paraId="554C8E67" w14:textId="77777777" w:rsidR="00AD583C" w:rsidRDefault="00AD583C">
      <w:pPr>
        <w:pStyle w:val="BodyText"/>
        <w:rPr>
          <w:b/>
          <w:sz w:val="20"/>
        </w:rPr>
      </w:pPr>
    </w:p>
    <w:p w14:paraId="74FFE1BA" w14:textId="77777777" w:rsidR="00AD583C" w:rsidRDefault="00AD583C">
      <w:pPr>
        <w:pStyle w:val="BodyText"/>
        <w:rPr>
          <w:b/>
          <w:sz w:val="20"/>
        </w:rPr>
      </w:pPr>
    </w:p>
    <w:p w14:paraId="17839462" w14:textId="77777777" w:rsidR="00AD583C" w:rsidRDefault="00AD583C">
      <w:pPr>
        <w:pStyle w:val="BodyText"/>
        <w:rPr>
          <w:b/>
          <w:sz w:val="20"/>
        </w:rPr>
      </w:pPr>
    </w:p>
    <w:p w14:paraId="2DE0382A" w14:textId="77777777" w:rsidR="00AD583C" w:rsidRDefault="00AD583C">
      <w:pPr>
        <w:pStyle w:val="BodyText"/>
        <w:rPr>
          <w:b/>
          <w:sz w:val="20"/>
        </w:rPr>
      </w:pPr>
    </w:p>
    <w:p w14:paraId="0DD75E74" w14:textId="77777777" w:rsidR="00AD583C" w:rsidRDefault="00AD583C">
      <w:pPr>
        <w:pStyle w:val="BodyText"/>
        <w:rPr>
          <w:b/>
          <w:sz w:val="20"/>
        </w:rPr>
      </w:pPr>
    </w:p>
    <w:p w14:paraId="1A4F4EA7" w14:textId="77777777" w:rsidR="00AD583C" w:rsidRDefault="00AD583C">
      <w:pPr>
        <w:pStyle w:val="BodyText"/>
        <w:rPr>
          <w:b/>
          <w:sz w:val="20"/>
        </w:rPr>
      </w:pPr>
    </w:p>
    <w:p w14:paraId="6F890D38" w14:textId="77777777" w:rsidR="00AD583C" w:rsidRDefault="00AD583C">
      <w:pPr>
        <w:pStyle w:val="BodyText"/>
        <w:rPr>
          <w:b/>
          <w:sz w:val="20"/>
        </w:rPr>
      </w:pPr>
    </w:p>
    <w:p w14:paraId="77CD1227" w14:textId="77777777" w:rsidR="00AD583C" w:rsidRDefault="00460FDA">
      <w:pPr>
        <w:pStyle w:val="BodyText"/>
        <w:spacing w:before="8"/>
        <w:rPr>
          <w:b/>
          <w:sz w:val="29"/>
        </w:rPr>
      </w:pPr>
      <w:r>
        <w:pict w14:anchorId="4531E7B2">
          <v:shape id="_x0000_s1068" type="#_x0000_t202" style="position:absolute;margin-left:30.75pt;margin-top:20.2pt;width:111.75pt;height:59.25pt;z-index:-251665408;mso-wrap-distance-left:0;mso-wrap-distance-right:0;mso-position-horizontal-relative:page" filled="f">
            <v:textbox inset="0,0,0,0">
              <w:txbxContent>
                <w:p w14:paraId="0FE25A68" w14:textId="57ACC9EC" w:rsidR="00AD583C" w:rsidRDefault="00E570D0">
                  <w:pPr>
                    <w:spacing w:before="69"/>
                    <w:ind w:left="270" w:right="272" w:hanging="3"/>
                    <w:jc w:val="center"/>
                    <w:rPr>
                      <w:sz w:val="20"/>
                    </w:rPr>
                  </w:pPr>
                  <w:r>
                    <w:rPr>
                      <w:sz w:val="20"/>
                    </w:rPr>
                    <w:t xml:space="preserve">Contractor notifies </w:t>
                  </w:r>
                  <w:r w:rsidR="003B01B5">
                    <w:rPr>
                      <w:sz w:val="20"/>
                    </w:rPr>
                    <w:t>The Service Provider</w:t>
                  </w:r>
                  <w:r>
                    <w:rPr>
                      <w:sz w:val="20"/>
                    </w:rPr>
                    <w:t xml:space="preserve"> and</w:t>
                  </w:r>
                  <w:r>
                    <w:rPr>
                      <w:spacing w:val="-20"/>
                      <w:sz w:val="20"/>
                    </w:rPr>
                    <w:t xml:space="preserve"> </w:t>
                  </w:r>
                  <w:r>
                    <w:rPr>
                      <w:sz w:val="20"/>
                    </w:rPr>
                    <w:t>forwards relevant documentation</w:t>
                  </w:r>
                </w:p>
              </w:txbxContent>
            </v:textbox>
            <w10:wrap type="topAndBottom" anchorx="page"/>
          </v:shape>
        </w:pict>
      </w:r>
      <w:r>
        <w:pict w14:anchorId="26927D1E">
          <v:shape id="_x0000_s1067" type="#_x0000_t202" style="position:absolute;margin-left:343.5pt;margin-top:19.45pt;width:111.75pt;height:59.25pt;z-index:-251664384;mso-wrap-distance-left:0;mso-wrap-distance-right:0;mso-position-horizontal-relative:page" filled="f">
            <v:textbox inset="0,0,0,0">
              <w:txbxContent>
                <w:p w14:paraId="65494306" w14:textId="0219227E" w:rsidR="00AD583C" w:rsidRDefault="00E570D0">
                  <w:pPr>
                    <w:spacing w:before="69"/>
                    <w:ind w:left="271" w:right="271" w:hanging="3"/>
                    <w:jc w:val="center"/>
                    <w:rPr>
                      <w:sz w:val="20"/>
                    </w:rPr>
                  </w:pPr>
                  <w:r>
                    <w:rPr>
                      <w:sz w:val="20"/>
                    </w:rPr>
                    <w:t xml:space="preserve">Contractor notifies </w:t>
                  </w:r>
                  <w:r w:rsidR="003B01B5">
                    <w:rPr>
                      <w:sz w:val="20"/>
                    </w:rPr>
                    <w:t>The Service Provider</w:t>
                  </w:r>
                  <w:r>
                    <w:rPr>
                      <w:sz w:val="20"/>
                    </w:rPr>
                    <w:t xml:space="preserve"> and</w:t>
                  </w:r>
                  <w:r>
                    <w:rPr>
                      <w:spacing w:val="-20"/>
                      <w:sz w:val="20"/>
                    </w:rPr>
                    <w:t xml:space="preserve"> </w:t>
                  </w:r>
                  <w:r>
                    <w:rPr>
                      <w:sz w:val="20"/>
                    </w:rPr>
                    <w:t>forwards relevant documentation</w:t>
                  </w:r>
                </w:p>
              </w:txbxContent>
            </v:textbox>
            <w10:wrap type="topAndBottom" anchorx="page"/>
          </v:shape>
        </w:pict>
      </w:r>
    </w:p>
    <w:p w14:paraId="113E6944" w14:textId="77777777" w:rsidR="00AD583C" w:rsidRDefault="00AD583C">
      <w:pPr>
        <w:rPr>
          <w:sz w:val="29"/>
        </w:rPr>
        <w:sectPr w:rsidR="00AD583C">
          <w:pgSz w:w="11910" w:h="16840"/>
          <w:pgMar w:top="980" w:right="60" w:bottom="1120" w:left="500" w:header="0" w:footer="932" w:gutter="0"/>
          <w:cols w:space="720"/>
        </w:sectPr>
      </w:pPr>
    </w:p>
    <w:p w14:paraId="22591C5D" w14:textId="77777777" w:rsidR="00AD583C" w:rsidRDefault="00460FDA">
      <w:pPr>
        <w:pStyle w:val="ListParagraph"/>
        <w:numPr>
          <w:ilvl w:val="1"/>
          <w:numId w:val="1"/>
        </w:numPr>
        <w:tabs>
          <w:tab w:val="left" w:pos="1153"/>
          <w:tab w:val="left" w:pos="1155"/>
        </w:tabs>
        <w:spacing w:before="75"/>
        <w:ind w:hanging="578"/>
        <w:rPr>
          <w:b/>
          <w:sz w:val="24"/>
        </w:rPr>
      </w:pPr>
      <w:r>
        <w:pict w14:anchorId="5CD6BF7D">
          <v:group id="_x0000_s1060" style="position:absolute;left:0;text-align:left;margin-left:109.8pt;margin-top:387.5pt;width:351.95pt;height:270.8pt;z-index:-251676672;mso-position-horizontal-relative:page;mso-position-vertical-relative:page" coordorigin="2196,7750" coordsize="7039,5416">
            <v:rect id="_x0000_s1066" style="position:absolute;left:5133;top:8901;width:1953;height:1352" filled="f"/>
            <v:shape id="_x0000_s1065" style="position:absolute;left:3543;top:7749;width:4808;height:3306" coordorigin="3543,7750" coordsize="4808,3306" o:spt="100" adj="0,,0" path="m5140,9536r-14,-14l3577,11009r28,-98l3606,10906r-3,-6l3598,10899r-5,-2l3587,10900r-1,6l3543,11056r27,-7l3695,11019r5,-1l3703,11013r-1,-6l3701,11002r-6,-4l3690,11000r-99,24l5140,9536m5283,7750r-158,34l5122,7789r1,5l5124,7800r5,3l5234,7781,3874,9019r14,15l5248,7796r-31,97l5216,7898r3,6l5224,7905r5,2l5235,7904r1,-5l5281,7756r2,-6m6218,8763r-1,-6l6212,8754r-5,-2l6201,8753r-3,5l6146,8845r11,-894l6137,7951r-11,894l6075,8756r-2,-5l6067,8750r-5,2l6057,8755r-2,6l6058,8766r77,136l6147,8882r68,-114l6218,8763t2133,2268l8350,11022r-26,-145l8323,10872r-5,-4l8307,10870r-3,5l8305,10881r17,100l7095,9522r-16,13l8307,10994r-96,-34l8206,10958r-6,2l8196,10971r3,6l8204,10978r147,53e" fillcolor="black" stroked="f">
              <v:stroke joinstyle="round"/>
              <v:formulas/>
              <v:path arrowok="t" o:connecttype="segments"/>
            </v:shape>
            <v:shape id="_x0000_s1064" type="#_x0000_t202" style="position:absolute;left:3543;top:7749;width:4808;height:3306" filled="f" stroked="f">
              <v:textbox inset="0,0,0,0">
                <w:txbxContent>
                  <w:p w14:paraId="13E4E85A" w14:textId="77777777" w:rsidR="00AD583C" w:rsidRDefault="00AD583C">
                    <w:pPr>
                      <w:rPr>
                        <w:b/>
                      </w:rPr>
                    </w:pPr>
                  </w:p>
                  <w:p w14:paraId="4FB28D4D" w14:textId="77777777" w:rsidR="00AD583C" w:rsidRDefault="00AD583C">
                    <w:pPr>
                      <w:rPr>
                        <w:b/>
                      </w:rPr>
                    </w:pPr>
                  </w:p>
                  <w:p w14:paraId="0FE39D31" w14:textId="77777777" w:rsidR="00AD583C" w:rsidRDefault="00AD583C">
                    <w:pPr>
                      <w:rPr>
                        <w:b/>
                      </w:rPr>
                    </w:pPr>
                  </w:p>
                  <w:p w14:paraId="2A120897" w14:textId="77777777" w:rsidR="00AD583C" w:rsidRDefault="00AD583C">
                    <w:pPr>
                      <w:rPr>
                        <w:b/>
                      </w:rPr>
                    </w:pPr>
                  </w:p>
                  <w:p w14:paraId="10E04DA5" w14:textId="77777777" w:rsidR="00AD583C" w:rsidRDefault="00AD583C">
                    <w:pPr>
                      <w:spacing w:before="10"/>
                      <w:rPr>
                        <w:b/>
                        <w:sz w:val="18"/>
                      </w:rPr>
                    </w:pPr>
                  </w:p>
                  <w:p w14:paraId="080F5CAE" w14:textId="77777777" w:rsidR="00AD583C" w:rsidRDefault="00E570D0">
                    <w:pPr>
                      <w:ind w:left="1744" w:right="1417"/>
                      <w:jc w:val="center"/>
                      <w:rPr>
                        <w:sz w:val="20"/>
                      </w:rPr>
                    </w:pPr>
                    <w:r>
                      <w:rPr>
                        <w:sz w:val="20"/>
                      </w:rPr>
                      <w:t>PASS</w:t>
                    </w:r>
                  </w:p>
                  <w:p w14:paraId="5063395B" w14:textId="77777777" w:rsidR="00AD583C" w:rsidRDefault="00E570D0">
                    <w:pPr>
                      <w:spacing w:before="3" w:line="237" w:lineRule="auto"/>
                      <w:ind w:left="1745" w:right="1417"/>
                      <w:jc w:val="center"/>
                      <w:rPr>
                        <w:sz w:val="20"/>
                      </w:rPr>
                    </w:pPr>
                    <w:r>
                      <w:rPr>
                        <w:sz w:val="20"/>
                      </w:rPr>
                      <w:t>CP-12 report - original and tenant copy to be kept separate</w:t>
                    </w:r>
                  </w:p>
                </w:txbxContent>
              </v:textbox>
            </v:shape>
            <v:shape id="_x0000_s1063" type="#_x0000_t202" style="position:absolute;left:7362;top:11030;width:1865;height:1352" filled="f">
              <v:textbox inset="0,0,0,0">
                <w:txbxContent>
                  <w:p w14:paraId="47EE1955" w14:textId="77777777" w:rsidR="00AD583C" w:rsidRDefault="00E570D0">
                    <w:pPr>
                      <w:spacing w:before="70"/>
                      <w:ind w:left="191" w:right="192"/>
                      <w:jc w:val="center"/>
                      <w:rPr>
                        <w:sz w:val="20"/>
                      </w:rPr>
                    </w:pPr>
                    <w:r>
                      <w:rPr>
                        <w:sz w:val="20"/>
                      </w:rPr>
                      <w:t>Tenant CP-12 with void keys</w:t>
                    </w:r>
                    <w:r>
                      <w:rPr>
                        <w:spacing w:val="-8"/>
                        <w:sz w:val="20"/>
                      </w:rPr>
                      <w:t xml:space="preserve"> </w:t>
                    </w:r>
                    <w:r>
                      <w:rPr>
                        <w:spacing w:val="-6"/>
                        <w:sz w:val="20"/>
                      </w:rPr>
                      <w:t xml:space="preserve">to </w:t>
                    </w:r>
                    <w:proofErr w:type="spellStart"/>
                    <w:r>
                      <w:rPr>
                        <w:spacing w:val="3"/>
                        <w:sz w:val="20"/>
                      </w:rPr>
                      <w:t>TO</w:t>
                    </w:r>
                    <w:proofErr w:type="spellEnd"/>
                  </w:p>
                  <w:p w14:paraId="144E9B16" w14:textId="77777777" w:rsidR="00AD583C" w:rsidRDefault="00E570D0">
                    <w:pPr>
                      <w:spacing w:before="5" w:line="235" w:lineRule="auto"/>
                      <w:ind w:left="191" w:right="191"/>
                      <w:jc w:val="center"/>
                      <w:rPr>
                        <w:sz w:val="20"/>
                      </w:rPr>
                    </w:pPr>
                    <w:r>
                      <w:rPr>
                        <w:sz w:val="20"/>
                      </w:rPr>
                      <w:t xml:space="preserve">To be handed </w:t>
                    </w:r>
                    <w:r>
                      <w:rPr>
                        <w:spacing w:val="-7"/>
                        <w:sz w:val="20"/>
                      </w:rPr>
                      <w:t xml:space="preserve">to </w:t>
                    </w:r>
                    <w:r>
                      <w:rPr>
                        <w:sz w:val="20"/>
                      </w:rPr>
                      <w:t>HM</w:t>
                    </w:r>
                  </w:p>
                </w:txbxContent>
              </v:textbox>
            </v:shape>
            <v:shape id="_x0000_s1062" type="#_x0000_t202" style="position:absolute;left:2203;top:11055;width:2666;height:2102" filled="f">
              <v:textbox inset="0,0,0,0">
                <w:txbxContent>
                  <w:p w14:paraId="7198649D" w14:textId="77777777" w:rsidR="00AD583C" w:rsidRDefault="00E570D0">
                    <w:pPr>
                      <w:spacing w:before="71"/>
                      <w:ind w:left="153" w:right="153" w:firstLine="2"/>
                      <w:jc w:val="center"/>
                      <w:rPr>
                        <w:sz w:val="20"/>
                      </w:rPr>
                    </w:pPr>
                    <w:r>
                      <w:rPr>
                        <w:sz w:val="20"/>
                      </w:rPr>
                      <w:t xml:space="preserve">Original CP-12 to Gas Compliance Supervisor Declared safe? By Thursday 12.00pm prior </w:t>
                    </w:r>
                    <w:r>
                      <w:rPr>
                        <w:spacing w:val="-6"/>
                        <w:sz w:val="20"/>
                      </w:rPr>
                      <w:t xml:space="preserve">to </w:t>
                    </w:r>
                    <w:r>
                      <w:rPr>
                        <w:sz w:val="20"/>
                      </w:rPr>
                      <w:t>letting on a Monday or alternatively to Contract Administrator if GCS on annual leave</w:t>
                    </w:r>
                  </w:p>
                </w:txbxContent>
              </v:textbox>
            </v:shape>
            <v:shape id="_x0000_s1061" type="#_x0000_t202" style="position:absolute;left:2304;top:8639;width:1577;height:889" filled="f">
              <v:textbox inset="0,0,0,0">
                <w:txbxContent>
                  <w:p w14:paraId="2F2AC427" w14:textId="77777777" w:rsidR="00AD583C" w:rsidRDefault="00E570D0">
                    <w:pPr>
                      <w:spacing w:before="70"/>
                      <w:ind w:left="230" w:right="227"/>
                      <w:jc w:val="center"/>
                      <w:rPr>
                        <w:sz w:val="20"/>
                      </w:rPr>
                    </w:pPr>
                    <w:r>
                      <w:rPr>
                        <w:sz w:val="20"/>
                      </w:rPr>
                      <w:t xml:space="preserve">Tenant copy to </w:t>
                    </w:r>
                    <w:proofErr w:type="spellStart"/>
                    <w:r>
                      <w:rPr>
                        <w:sz w:val="20"/>
                      </w:rPr>
                      <w:t>TO</w:t>
                    </w:r>
                    <w:proofErr w:type="spellEnd"/>
                  </w:p>
                  <w:p w14:paraId="16B3C8F0" w14:textId="77777777" w:rsidR="00AD583C" w:rsidRDefault="00E570D0">
                    <w:pPr>
                      <w:spacing w:before="1"/>
                      <w:ind w:left="227" w:right="227"/>
                      <w:jc w:val="center"/>
                      <w:rPr>
                        <w:sz w:val="20"/>
                      </w:rPr>
                    </w:pPr>
                    <w:r>
                      <w:rPr>
                        <w:sz w:val="20"/>
                      </w:rPr>
                      <w:t>Job raised</w:t>
                    </w:r>
                  </w:p>
                </w:txbxContent>
              </v:textbox>
            </v:shape>
            <w10:wrap anchorx="page" anchory="page"/>
          </v:group>
        </w:pict>
      </w:r>
      <w:r>
        <w:pict w14:anchorId="357D0536">
          <v:shape id="_x0000_s1059" style="position:absolute;left:0;text-align:left;margin-left:303.35pt;margin-top:95.95pt;width:8.15pt;height:31.95pt;z-index:251664384;mso-position-horizontal-relative:page" coordorigin="6067,1919" coordsize="163,639" o:spt="100" adj="0,,0" path="m6078,2405r-10,6l6067,2417r2,5l6148,2557r12,-20l6138,2537r,-37l6084,2407r-6,-2xm6138,2500r,37l6158,2537r,-5l6139,2532r9,-15l6138,2500xm6218,2405r-6,2l6158,2500r,37l6160,2537r67,-115l6229,2417r-1,-6l6218,2405xm6148,2517r-9,15l6157,2532r-9,-15xm6158,2500r-10,17l6157,2532r1,l6158,2500xm6158,1919r-20,l6138,2500r10,17l6158,2500r,-581xe" fillcolor="black" stroked="f">
            <v:stroke joinstyle="round"/>
            <v:formulas/>
            <v:path arrowok="t" o:connecttype="segments"/>
            <w10:wrap anchorx="page"/>
          </v:shape>
        </w:pict>
      </w:r>
      <w:r>
        <w:pict w14:anchorId="183DCA8D">
          <v:shape id="_x0000_s1058" style="position:absolute;left:0;text-align:left;margin-left:149.3pt;margin-top:403.8pt;width:8.15pt;height:28.2pt;z-index:251665408;mso-position-horizontal-relative:page;mso-position-vertical-relative:page" coordorigin="2986,8076" coordsize="163,564" o:spt="100" adj="0,,0" path="m2997,8488r-10,5l2986,8499r2,5l3067,8639r12,-20l3057,8619r,-37l3003,8489r-6,-1xm3057,8582r,37l3077,8619r,-5l3058,8614r9,-15l3057,8582xm3137,8488r-6,1l3077,8582r,37l3079,8619r67,-115l3148,8499r-1,-6l3137,8488xm3067,8599r-9,15l3076,8614r-9,-15xm3077,8582r-10,17l3076,8614r1,l3077,8582xm3077,8076r-20,l3057,8582r10,17l3077,8582r,-506xe" fillcolor="black" stroked="f">
            <v:stroke joinstyle="round"/>
            <v:formulas/>
            <v:path arrowok="t" o:connecttype="segments"/>
            <w10:wrap anchorx="page" anchory="page"/>
          </v:shape>
        </w:pict>
      </w:r>
      <w:r>
        <w:pict w14:anchorId="15904636">
          <v:shape id="_x0000_s1057" style="position:absolute;left:0;text-align:left;margin-left:150.55pt;margin-top:313.65pt;width:8.15pt;height:28.2pt;z-index:251666432;mso-position-horizontal-relative:page;mso-position-vertical-relative:page" coordorigin="3011,6273" coordsize="163,564" o:spt="100" adj="0,,0" path="m3022,6685r-10,5l3011,6696r2,5l3092,6836r12,-20l3082,6816r,-37l3028,6686r-6,-1xm3082,6779r,37l3102,6816r,-5l3083,6811r9,-15l3082,6779xm3162,6685r-6,1l3102,6779r,37l3104,6816r67,-115l3173,6696r-1,-6l3162,6685xm3092,6796r-9,15l3101,6811r-9,-15xm3102,6779r-10,17l3101,6811r1,l3102,6779xm3102,6273r-20,l3082,6779r10,17l3102,6779r,-506xe" fillcolor="black" stroked="f">
            <v:stroke joinstyle="round"/>
            <v:formulas/>
            <v:path arrowok="t" o:connecttype="segments"/>
            <w10:wrap anchorx="page" anchory="page"/>
          </v:shape>
        </w:pict>
      </w:r>
      <w:r>
        <w:pict w14:anchorId="5AE247ED">
          <v:shape id="_x0000_s1056" style="position:absolute;left:0;text-align:left;margin-left:303.2pt;margin-top:285.45pt;width:8.15pt;height:60.15pt;z-index:251667456;mso-position-horizontal-relative:page;mso-position-vertical-relative:page" coordorigin="6064,5709" coordsize="163,1203" o:spt="100" adj="0,,0" path="m6075,6760r-5,3l6066,6766r-2,6l6067,6777r80,134l6158,6891r-21,l6136,6854r-52,-87l6081,6762r-6,-2xm6136,6854r1,37l6157,6891r,-5l6138,6886r9,-15l6136,6854xm6216,6759r-6,2l6207,6765r-51,89l6157,6891r-20,l6158,6891r66,-116l6227,6771r-2,-7l6221,6762r-5,-3xm6147,6871r-9,15l6155,6886r-8,-15xm6156,6854r-9,17l6155,6886r-17,l6157,6886r-1,-32xm6145,5709r-20,l6136,6854r11,17l6156,6854,6145,5709xe" fillcolor="black" stroked="f">
            <v:stroke joinstyle="round"/>
            <v:formulas/>
            <v:path arrowok="t" o:connecttype="segments"/>
            <w10:wrap anchorx="page" anchory="page"/>
          </v:shape>
        </w:pict>
      </w:r>
      <w:r>
        <w:pict w14:anchorId="35EE45C9">
          <v:shape id="_x0000_s1055" style="position:absolute;left:0;text-align:left;margin-left:303.1pt;margin-top:223.25pt;width:8.15pt;height:31.95pt;z-index:251668480;mso-position-horizontal-relative:page;mso-position-vertical-relative:page" coordorigin="6062,4465" coordsize="163,639" o:spt="100" adj="0,,0" path="m6073,4952r-10,5l6062,4963r81,140l6155,5083r-22,l6133,5046r-54,-93l6073,4952xm6133,5046r,37l6153,5083r,-5l6134,5078r9,-15l6133,5046xm6213,4952r-6,1l6153,5046r,37l6155,5083r69,-120l6223,4957r-10,-5xm6143,5063r-9,15l6152,5078r-9,-15xm6153,5046r-10,17l6152,5078r1,l6153,5046xm6153,4465r-20,l6133,5046r10,17l6153,5046r,-581xe" fillcolor="black" stroked="f">
            <v:stroke joinstyle="round"/>
            <v:formulas/>
            <v:path arrowok="t" o:connecttype="segments"/>
            <w10:wrap anchorx="page" anchory="page"/>
          </v:shape>
        </w:pict>
      </w:r>
      <w:r>
        <w:pict w14:anchorId="10F7FF12">
          <v:shape id="_x0000_s1054" style="position:absolute;left:0;text-align:left;margin-left:194.05pt;margin-top:367.75pt;width:70.1pt;height:8.15pt;z-index:251669504;mso-position-horizontal-relative:page;mso-position-vertical-relative:page" coordorigin="3881,7355" coordsize="1402,163" o:spt="100" adj="0,,0" path="m5243,7437r-110,64l5132,7507r3,5l5137,7517r6,1l5266,7447r-3,l5263,7445r-5,l5243,7437xm5226,7427r-1345,l3881,7447r1345,l5243,7437r-17,-10xm5266,7427r-3,l5263,7447r3,l5283,7437r-17,-10xm5258,7428r-15,9l5258,7445r,-17xm5263,7428r-5,l5258,7445r5,l5263,7428xm5143,7355r-6,2l5132,7367r1,6l5138,7375r105,62l5258,7428r5,l5263,7427r3,l5143,7355xe" fillcolor="black" stroked="f">
            <v:stroke joinstyle="round"/>
            <v:formulas/>
            <v:path arrowok="t" o:connecttype="segments"/>
            <w10:wrap anchorx="page" anchory="page"/>
          </v:shape>
        </w:pict>
      </w:r>
      <w:r>
        <w:pict w14:anchorId="15012138">
          <v:shape id="_x0000_s1053" style="position:absolute;left:0;text-align:left;margin-left:413.6pt;margin-top:619.2pt;width:8.15pt;height:31.95pt;z-index:251670528;mso-position-horizontal-relative:page;mso-position-vertical-relative:page" coordorigin="8272,12384" coordsize="163,639" o:spt="100" adj="0,,0" path="m8283,12871r-10,5l8272,12882r2,5l8353,13022r12,-20l8343,13002r,-37l8289,12872r-6,-1xm8343,12965r,37l8363,13002r,-5l8344,12997r9,-15l8343,12965xm8423,12871r-6,1l8363,12965r,37l8365,13002r67,-115l8434,12882r-1,-6l8423,12871xm8353,12982r-9,15l8362,12997r-9,-15xm8363,12965r-10,17l8362,12997r1,l8363,12965xm8363,12384r-20,l8343,12965r10,17l8363,12965r,-581xe" fillcolor="black" stroked="f">
            <v:stroke joinstyle="round"/>
            <v:formulas/>
            <v:path arrowok="t" o:connecttype="segments"/>
            <w10:wrap anchorx="page" anchory="page"/>
          </v:shape>
        </w:pict>
      </w:r>
      <w:r>
        <w:pict w14:anchorId="6764265A">
          <v:shape id="_x0000_s1052" style="position:absolute;left:0;text-align:left;margin-left:462.05pt;margin-top:678.3pt;width:25pt;height:8.15pt;z-index:251671552;mso-position-horizontal-relative:page;mso-position-vertical-relative:page" coordorigin="9241,13566" coordsize="500,163" o:spt="100" adj="0,,0" path="m9701,13648r-110,64l9590,13718r3,5l9595,13728r6,1l9724,13658r-3,l9721,13656r-5,l9701,13648xm9684,13638r-443,l9241,13658r443,l9701,13648r-17,-10xm9724,13638r-3,l9721,13658r3,l9741,13648r-17,-10xm9716,13639r-15,9l9716,13656r,-17xm9721,13639r-5,l9716,13656r5,l9721,13639xm9601,13566r-6,2l9590,13578r1,6l9596,13586r105,62l9716,13639r5,l9721,13638r3,l9601,13566xe" fillcolor="black" stroked="f">
            <v:stroke joinstyle="round"/>
            <v:formulas/>
            <v:path arrowok="t" o:connecttype="segments"/>
            <w10:wrap anchorx="page" anchory="page"/>
          </v:shape>
        </w:pict>
      </w:r>
      <w:r w:rsidR="00E570D0">
        <w:rPr>
          <w:b/>
          <w:sz w:val="24"/>
          <w:u w:val="thick"/>
        </w:rPr>
        <w:t>Voids Flow Chart for</w:t>
      </w:r>
      <w:r w:rsidR="00E570D0">
        <w:rPr>
          <w:b/>
          <w:spacing w:val="1"/>
          <w:sz w:val="24"/>
          <w:u w:val="thick"/>
        </w:rPr>
        <w:t xml:space="preserve"> </w:t>
      </w:r>
      <w:r w:rsidR="00E570D0">
        <w:rPr>
          <w:b/>
          <w:sz w:val="24"/>
          <w:u w:val="thick"/>
        </w:rPr>
        <w:t>Gas</w:t>
      </w:r>
    </w:p>
    <w:p w14:paraId="4FA1DA46" w14:textId="77777777" w:rsidR="00AD583C" w:rsidRDefault="00AD583C">
      <w:pPr>
        <w:pStyle w:val="BodyText"/>
        <w:rPr>
          <w:b/>
          <w:sz w:val="20"/>
        </w:rPr>
      </w:pPr>
    </w:p>
    <w:p w14:paraId="0F3F9C01" w14:textId="77777777" w:rsidR="00AD583C" w:rsidRDefault="00AD583C">
      <w:pPr>
        <w:pStyle w:val="BodyText"/>
        <w:rPr>
          <w:b/>
          <w:sz w:val="20"/>
        </w:rPr>
      </w:pPr>
    </w:p>
    <w:p w14:paraId="16508D69" w14:textId="77777777" w:rsidR="00AD583C" w:rsidRDefault="00AD583C">
      <w:pPr>
        <w:pStyle w:val="BodyText"/>
        <w:rPr>
          <w:b/>
          <w:sz w:val="20"/>
        </w:rPr>
      </w:pPr>
    </w:p>
    <w:p w14:paraId="2B4DADB8" w14:textId="77777777" w:rsidR="00AD583C" w:rsidRDefault="00460FDA">
      <w:pPr>
        <w:pStyle w:val="BodyText"/>
        <w:spacing w:before="10"/>
        <w:rPr>
          <w:b/>
          <w:sz w:val="18"/>
        </w:rPr>
      </w:pPr>
      <w:r>
        <w:pict w14:anchorId="08202FB4">
          <v:shape id="_x0000_s1051" type="#_x0000_t202" style="position:absolute;margin-left:264.2pt;margin-top:13.25pt;width:83.85pt;height:30.65pt;z-index:-251657216;mso-wrap-distance-left:0;mso-wrap-distance-right:0;mso-position-horizontal-relative:page" filled="f">
            <v:textbox inset="0,0,0,0">
              <w:txbxContent>
                <w:p w14:paraId="7CA920DD" w14:textId="77777777" w:rsidR="00AD583C" w:rsidRDefault="00AD583C">
                  <w:pPr>
                    <w:pStyle w:val="BodyText"/>
                    <w:spacing w:before="8"/>
                    <w:rPr>
                      <w:b/>
                      <w:sz w:val="17"/>
                    </w:rPr>
                  </w:pPr>
                </w:p>
                <w:p w14:paraId="7F5EBAF6" w14:textId="77777777" w:rsidR="00AD583C" w:rsidRDefault="00E570D0">
                  <w:pPr>
                    <w:ind w:left="173" w:right="173"/>
                    <w:jc w:val="center"/>
                    <w:rPr>
                      <w:sz w:val="20"/>
                    </w:rPr>
                  </w:pPr>
                  <w:r>
                    <w:rPr>
                      <w:sz w:val="20"/>
                    </w:rPr>
                    <w:t>Keys</w:t>
                  </w:r>
                </w:p>
              </w:txbxContent>
            </v:textbox>
            <w10:wrap type="topAndBottom" anchorx="page"/>
          </v:shape>
        </w:pict>
      </w:r>
    </w:p>
    <w:p w14:paraId="5E0E24A3" w14:textId="77777777" w:rsidR="00AD583C" w:rsidRDefault="00AD583C">
      <w:pPr>
        <w:pStyle w:val="BodyText"/>
        <w:rPr>
          <w:b/>
          <w:sz w:val="20"/>
        </w:rPr>
      </w:pPr>
    </w:p>
    <w:p w14:paraId="5FA07547" w14:textId="77777777" w:rsidR="00AD583C" w:rsidRDefault="00460FDA">
      <w:pPr>
        <w:pStyle w:val="BodyText"/>
        <w:spacing w:before="2"/>
        <w:rPr>
          <w:b/>
          <w:sz w:val="28"/>
        </w:rPr>
      </w:pPr>
      <w:r>
        <w:pict w14:anchorId="55D2BA2C">
          <v:shape id="_x0000_s1050" type="#_x0000_t202" style="position:absolute;margin-left:264.2pt;margin-top:18.6pt;width:83.85pt;height:45.7pt;z-index:-251656192;mso-wrap-distance-left:0;mso-wrap-distance-right:0;mso-position-horizontal-relative:page" filled="f">
            <v:textbox inset="0,0,0,0">
              <w:txbxContent>
                <w:p w14:paraId="1B2FF53C" w14:textId="77777777" w:rsidR="00AD583C" w:rsidRDefault="00E570D0">
                  <w:pPr>
                    <w:spacing w:before="70"/>
                    <w:ind w:left="176" w:right="173"/>
                    <w:jc w:val="center"/>
                    <w:rPr>
                      <w:sz w:val="20"/>
                    </w:rPr>
                  </w:pPr>
                  <w:r>
                    <w:rPr>
                      <w:sz w:val="20"/>
                    </w:rPr>
                    <w:t>Repairs Admin HM</w:t>
                  </w:r>
                </w:p>
                <w:p w14:paraId="19DFC276" w14:textId="77777777" w:rsidR="00AD583C" w:rsidRDefault="00E570D0">
                  <w:pPr>
                    <w:spacing w:line="226" w:lineRule="exact"/>
                    <w:ind w:left="174" w:right="173"/>
                    <w:jc w:val="center"/>
                    <w:rPr>
                      <w:sz w:val="20"/>
                    </w:rPr>
                  </w:pPr>
                  <w:r>
                    <w:rPr>
                      <w:sz w:val="20"/>
                    </w:rPr>
                    <w:t>Reception</w:t>
                  </w:r>
                </w:p>
              </w:txbxContent>
            </v:textbox>
            <w10:wrap type="topAndBottom" anchorx="page"/>
          </v:shape>
        </w:pict>
      </w:r>
    </w:p>
    <w:p w14:paraId="29C00C7F" w14:textId="77777777" w:rsidR="00AD583C" w:rsidRDefault="00AD583C">
      <w:pPr>
        <w:pStyle w:val="BodyText"/>
        <w:rPr>
          <w:b/>
          <w:sz w:val="20"/>
        </w:rPr>
      </w:pPr>
    </w:p>
    <w:p w14:paraId="47AC2699" w14:textId="77777777" w:rsidR="00AD583C" w:rsidRDefault="00460FDA">
      <w:pPr>
        <w:pStyle w:val="BodyText"/>
        <w:spacing w:before="2"/>
        <w:rPr>
          <w:b/>
          <w:sz w:val="27"/>
        </w:rPr>
      </w:pPr>
      <w:r>
        <w:pict w14:anchorId="103D0327">
          <v:group id="_x0000_s1044" style="position:absolute;margin-left:92.2pt;margin-top:17.65pt;width:256.35pt;height:149.65pt;z-index:-251655168;mso-wrap-distance-left:0;mso-wrap-distance-right:0;mso-position-horizontal-relative:page" coordorigin="1844,353" coordsize="5127,2993">
            <v:shape id="_x0000_s1049" style="position:absolute;left:3856;top:1110;width:1434;height:1222" coordorigin="3856,1110" coordsize="1434,1222" o:spt="100" adj="0,,0" path="m3886,1136r7,18l5277,2332r12,-16l3906,1139r-20,-3xm3856,1110r52,147l3910,1262r5,3l3926,1262r2,-6l3927,1251r-34,-97l3865,1130r13,-15l3885,1115r-29,-5xm3885,1115r-7,l3906,1139r106,19l4017,1155r1,-6l4019,1144r-4,-6l3885,1115xm3878,1115r-13,15l3893,1154r-7,-18l3869,1133r12,-13l3883,1120r-5,-5xm3883,1120r-2,l3886,1136r20,3l3883,1120xm3881,1120r-12,13l3886,1136r-5,-16xe" fillcolor="black" stroked="f">
              <v:stroke joinstyle="round"/>
              <v:formulas/>
              <v:path arrowok="t" o:connecttype="segments"/>
            </v:shape>
            <v:shape id="_x0000_s1048" type="#_x0000_t202" style="position:absolute;left:5284;top:2173;width:1677;height:1039" filled="f">
              <v:textbox inset="0,0,0,0">
                <w:txbxContent>
                  <w:p w14:paraId="38B88C38" w14:textId="77777777" w:rsidR="00AD583C" w:rsidRDefault="00AD583C">
                    <w:pPr>
                      <w:spacing w:before="1"/>
                      <w:rPr>
                        <w:b/>
                        <w:sz w:val="26"/>
                      </w:rPr>
                    </w:pPr>
                  </w:p>
                  <w:p w14:paraId="1AE812C4" w14:textId="77777777" w:rsidR="00AD583C" w:rsidRDefault="00E570D0">
                    <w:pPr>
                      <w:ind w:left="387" w:right="383" w:firstLine="194"/>
                      <w:rPr>
                        <w:sz w:val="20"/>
                      </w:rPr>
                    </w:pPr>
                    <w:r>
                      <w:rPr>
                        <w:sz w:val="20"/>
                      </w:rPr>
                      <w:t xml:space="preserve">Voids </w:t>
                    </w:r>
                    <w:r>
                      <w:rPr>
                        <w:w w:val="95"/>
                        <w:sz w:val="20"/>
                      </w:rPr>
                      <w:t>contractor</w:t>
                    </w:r>
                  </w:p>
                </w:txbxContent>
              </v:textbox>
            </v:shape>
            <v:shape id="_x0000_s1047" type="#_x0000_t202" style="position:absolute;left:1852;top:2099;width:2027;height:1239" filled="f">
              <v:textbox inset="0,0,0,0">
                <w:txbxContent>
                  <w:p w14:paraId="203BDB9A" w14:textId="77777777" w:rsidR="00AD583C" w:rsidRDefault="00E570D0">
                    <w:pPr>
                      <w:spacing w:before="69"/>
                      <w:ind w:left="166" w:right="166" w:firstLine="1"/>
                      <w:jc w:val="center"/>
                      <w:rPr>
                        <w:sz w:val="20"/>
                      </w:rPr>
                    </w:pPr>
                    <w:r>
                      <w:rPr>
                        <w:sz w:val="20"/>
                      </w:rPr>
                      <w:t>Original copy to Gas Compliance Supervisor to ensure compliance</w:t>
                    </w:r>
                  </w:p>
                </w:txbxContent>
              </v:textbox>
            </v:shape>
            <v:shape id="_x0000_s1046" type="#_x0000_t202" style="position:absolute;left:2353;top:760;width:1501;height:776" filled="f">
              <v:textbox inset="0,0,0,0">
                <w:txbxContent>
                  <w:p w14:paraId="2F874E8A" w14:textId="77777777" w:rsidR="00AD583C" w:rsidRDefault="00E570D0">
                    <w:pPr>
                      <w:spacing w:before="69"/>
                      <w:ind w:left="266" w:right="266"/>
                      <w:jc w:val="center"/>
                      <w:rPr>
                        <w:sz w:val="20"/>
                      </w:rPr>
                    </w:pPr>
                    <w:r>
                      <w:rPr>
                        <w:sz w:val="20"/>
                      </w:rPr>
                      <w:t>CP-12</w:t>
                    </w:r>
                  </w:p>
                  <w:p w14:paraId="74DCD6C7" w14:textId="77777777" w:rsidR="00AD583C" w:rsidRDefault="00E570D0">
                    <w:pPr>
                      <w:ind w:left="266" w:right="267"/>
                      <w:jc w:val="center"/>
                      <w:rPr>
                        <w:sz w:val="20"/>
                      </w:rPr>
                    </w:pPr>
                    <w:r>
                      <w:rPr>
                        <w:sz w:val="20"/>
                      </w:rPr>
                      <w:t>Report fail</w:t>
                    </w:r>
                  </w:p>
                </w:txbxContent>
              </v:textbox>
            </v:shape>
            <v:shape id="_x0000_s1045" type="#_x0000_t202" style="position:absolute;left:5287;top:360;width:1677;height:613" filled="f">
              <v:textbox inset="0,0,0,0">
                <w:txbxContent>
                  <w:p w14:paraId="467EF506" w14:textId="77777777" w:rsidR="00AD583C" w:rsidRDefault="00E570D0">
                    <w:pPr>
                      <w:spacing w:before="70"/>
                      <w:ind w:left="538" w:right="383" w:hanging="135"/>
                      <w:rPr>
                        <w:sz w:val="20"/>
                      </w:rPr>
                    </w:pPr>
                    <w:r>
                      <w:rPr>
                        <w:sz w:val="20"/>
                      </w:rPr>
                      <w:t>Technical Officer</w:t>
                    </w:r>
                  </w:p>
                </w:txbxContent>
              </v:textbox>
            </v:shape>
            <w10:wrap type="topAndBottom" anchorx="page"/>
          </v:group>
        </w:pict>
      </w:r>
    </w:p>
    <w:p w14:paraId="325199D8" w14:textId="77777777" w:rsidR="00AD583C" w:rsidRDefault="00AD583C">
      <w:pPr>
        <w:pStyle w:val="BodyText"/>
        <w:rPr>
          <w:b/>
          <w:sz w:val="20"/>
        </w:rPr>
      </w:pPr>
    </w:p>
    <w:p w14:paraId="7F87BA46" w14:textId="77777777" w:rsidR="00AD583C" w:rsidRDefault="00AD583C">
      <w:pPr>
        <w:pStyle w:val="BodyText"/>
        <w:rPr>
          <w:b/>
          <w:sz w:val="20"/>
        </w:rPr>
      </w:pPr>
    </w:p>
    <w:p w14:paraId="15020239" w14:textId="77777777" w:rsidR="00AD583C" w:rsidRDefault="00AD583C">
      <w:pPr>
        <w:pStyle w:val="BodyText"/>
        <w:rPr>
          <w:b/>
          <w:sz w:val="20"/>
        </w:rPr>
      </w:pPr>
    </w:p>
    <w:p w14:paraId="091C02AD" w14:textId="77777777" w:rsidR="00AD583C" w:rsidRDefault="00AD583C">
      <w:pPr>
        <w:pStyle w:val="BodyText"/>
        <w:rPr>
          <w:b/>
          <w:sz w:val="20"/>
        </w:rPr>
      </w:pPr>
    </w:p>
    <w:p w14:paraId="129F62A5" w14:textId="77777777" w:rsidR="00AD583C" w:rsidRDefault="00AD583C">
      <w:pPr>
        <w:pStyle w:val="BodyText"/>
        <w:rPr>
          <w:b/>
          <w:sz w:val="20"/>
        </w:rPr>
      </w:pPr>
    </w:p>
    <w:p w14:paraId="07980579" w14:textId="77777777" w:rsidR="00AD583C" w:rsidRDefault="00AD583C">
      <w:pPr>
        <w:pStyle w:val="BodyText"/>
        <w:rPr>
          <w:b/>
          <w:sz w:val="20"/>
        </w:rPr>
      </w:pPr>
    </w:p>
    <w:p w14:paraId="6E16A8E7" w14:textId="77777777" w:rsidR="00AD583C" w:rsidRDefault="00AD583C">
      <w:pPr>
        <w:pStyle w:val="BodyText"/>
        <w:rPr>
          <w:b/>
          <w:sz w:val="20"/>
        </w:rPr>
      </w:pPr>
    </w:p>
    <w:p w14:paraId="765A9DBA" w14:textId="77777777" w:rsidR="00AD583C" w:rsidRDefault="00AD583C">
      <w:pPr>
        <w:pStyle w:val="BodyText"/>
        <w:rPr>
          <w:b/>
          <w:sz w:val="20"/>
        </w:rPr>
      </w:pPr>
    </w:p>
    <w:p w14:paraId="0D61D37F" w14:textId="77777777" w:rsidR="00AD583C" w:rsidRDefault="00AD583C">
      <w:pPr>
        <w:pStyle w:val="BodyText"/>
        <w:rPr>
          <w:b/>
          <w:sz w:val="20"/>
        </w:rPr>
      </w:pPr>
    </w:p>
    <w:p w14:paraId="7CFB6A67" w14:textId="77777777" w:rsidR="00AD583C" w:rsidRDefault="00AD583C">
      <w:pPr>
        <w:pStyle w:val="BodyText"/>
        <w:rPr>
          <w:b/>
          <w:sz w:val="20"/>
        </w:rPr>
      </w:pPr>
    </w:p>
    <w:p w14:paraId="542DE542" w14:textId="77777777" w:rsidR="00AD583C" w:rsidRDefault="00AD583C">
      <w:pPr>
        <w:pStyle w:val="BodyText"/>
        <w:rPr>
          <w:b/>
          <w:sz w:val="20"/>
        </w:rPr>
      </w:pPr>
    </w:p>
    <w:p w14:paraId="7FC0E7EB" w14:textId="77777777" w:rsidR="00AD583C" w:rsidRDefault="00AD583C">
      <w:pPr>
        <w:pStyle w:val="BodyText"/>
        <w:rPr>
          <w:b/>
          <w:sz w:val="20"/>
        </w:rPr>
      </w:pPr>
    </w:p>
    <w:p w14:paraId="268E257F" w14:textId="77777777" w:rsidR="00AD583C" w:rsidRDefault="00AD583C">
      <w:pPr>
        <w:pStyle w:val="BodyText"/>
        <w:rPr>
          <w:b/>
          <w:sz w:val="20"/>
        </w:rPr>
      </w:pPr>
    </w:p>
    <w:p w14:paraId="36414E2E" w14:textId="77777777" w:rsidR="00AD583C" w:rsidRDefault="00AD583C">
      <w:pPr>
        <w:pStyle w:val="BodyText"/>
        <w:rPr>
          <w:b/>
          <w:sz w:val="20"/>
        </w:rPr>
      </w:pPr>
    </w:p>
    <w:p w14:paraId="02611AC6" w14:textId="77777777" w:rsidR="00AD583C" w:rsidRDefault="00AD583C">
      <w:pPr>
        <w:pStyle w:val="BodyText"/>
        <w:rPr>
          <w:b/>
          <w:sz w:val="20"/>
        </w:rPr>
      </w:pPr>
    </w:p>
    <w:p w14:paraId="624CCC29" w14:textId="77777777" w:rsidR="00AD583C" w:rsidRDefault="00AD583C">
      <w:pPr>
        <w:pStyle w:val="BodyText"/>
        <w:rPr>
          <w:b/>
          <w:sz w:val="20"/>
        </w:rPr>
      </w:pPr>
    </w:p>
    <w:p w14:paraId="37411D82" w14:textId="77777777" w:rsidR="00AD583C" w:rsidRDefault="00AD583C">
      <w:pPr>
        <w:pStyle w:val="BodyText"/>
        <w:rPr>
          <w:b/>
          <w:sz w:val="20"/>
        </w:rPr>
      </w:pPr>
    </w:p>
    <w:p w14:paraId="5815E22F" w14:textId="77777777" w:rsidR="00AD583C" w:rsidRDefault="00AD583C">
      <w:pPr>
        <w:pStyle w:val="BodyText"/>
        <w:rPr>
          <w:b/>
          <w:sz w:val="20"/>
        </w:rPr>
      </w:pPr>
    </w:p>
    <w:p w14:paraId="5A931CBC" w14:textId="77777777" w:rsidR="00AD583C" w:rsidRDefault="00AD583C">
      <w:pPr>
        <w:pStyle w:val="BodyText"/>
        <w:rPr>
          <w:b/>
          <w:sz w:val="20"/>
        </w:rPr>
      </w:pPr>
    </w:p>
    <w:p w14:paraId="58C23535" w14:textId="77777777" w:rsidR="00AD583C" w:rsidRDefault="00AD583C">
      <w:pPr>
        <w:pStyle w:val="BodyText"/>
        <w:rPr>
          <w:b/>
          <w:sz w:val="20"/>
        </w:rPr>
      </w:pPr>
    </w:p>
    <w:p w14:paraId="2D801516" w14:textId="77777777" w:rsidR="00AD583C" w:rsidRDefault="00460FDA">
      <w:pPr>
        <w:pStyle w:val="BodyText"/>
        <w:spacing w:before="8"/>
        <w:rPr>
          <w:b/>
          <w:sz w:val="21"/>
        </w:rPr>
      </w:pPr>
      <w:r>
        <w:pict w14:anchorId="0FAEA87E">
          <v:shape id="_x0000_s1043" type="#_x0000_t202" style="position:absolute;margin-left:368.75pt;margin-top:14.85pt;width:92.6pt;height:68.85pt;z-index:-251654144;mso-wrap-distance-left:0;mso-wrap-distance-right:0;mso-position-horizontal-relative:page" filled="f">
            <v:textbox inset="0,0,0,0">
              <w:txbxContent>
                <w:p w14:paraId="59D0C657" w14:textId="77777777" w:rsidR="00AD583C" w:rsidRDefault="00E570D0">
                  <w:pPr>
                    <w:spacing w:before="70"/>
                    <w:ind w:left="172" w:right="169"/>
                    <w:jc w:val="center"/>
                    <w:rPr>
                      <w:sz w:val="20"/>
                    </w:rPr>
                  </w:pPr>
                  <w:r>
                    <w:rPr>
                      <w:sz w:val="20"/>
                    </w:rPr>
                    <w:t>HM to hand over green CP-12 Tenant signs Gas Declaration sheet</w:t>
                  </w:r>
                </w:p>
              </w:txbxContent>
            </v:textbox>
            <w10:wrap type="topAndBottom" anchorx="page"/>
          </v:shape>
        </w:pict>
      </w:r>
      <w:r>
        <w:pict w14:anchorId="3A829B87">
          <v:shape id="_x0000_s1042" type="#_x0000_t202" style="position:absolute;margin-left:487.05pt;margin-top:31.75pt;width:75.1pt;height:35.65pt;z-index:-251653120;mso-wrap-distance-left:0;mso-wrap-distance-right:0;mso-position-horizontal-relative:page" filled="f">
            <v:textbox inset="0,0,0,0">
              <w:txbxContent>
                <w:p w14:paraId="2D95A579" w14:textId="77777777" w:rsidR="00AD583C" w:rsidRDefault="00E570D0">
                  <w:pPr>
                    <w:spacing w:before="70"/>
                    <w:ind w:left="155" w:right="133" w:firstLine="84"/>
                    <w:rPr>
                      <w:sz w:val="20"/>
                    </w:rPr>
                  </w:pPr>
                  <w:r>
                    <w:rPr>
                      <w:sz w:val="20"/>
                    </w:rPr>
                    <w:t>Declaration to House File</w:t>
                  </w:r>
                </w:p>
              </w:txbxContent>
            </v:textbox>
            <w10:wrap type="topAndBottom" anchorx="page"/>
          </v:shape>
        </w:pict>
      </w:r>
    </w:p>
    <w:p w14:paraId="25B5B6E0" w14:textId="77777777" w:rsidR="00AD583C" w:rsidRDefault="00AD583C">
      <w:pPr>
        <w:rPr>
          <w:sz w:val="21"/>
        </w:rPr>
        <w:sectPr w:rsidR="00AD583C">
          <w:pgSz w:w="11910" w:h="16840"/>
          <w:pgMar w:top="980" w:right="60" w:bottom="1120" w:left="500" w:header="0" w:footer="932" w:gutter="0"/>
          <w:cols w:space="720"/>
        </w:sectPr>
      </w:pPr>
    </w:p>
    <w:p w14:paraId="47356699" w14:textId="77777777" w:rsidR="00AD583C" w:rsidRDefault="00E570D0">
      <w:pPr>
        <w:pStyle w:val="ListParagraph"/>
        <w:numPr>
          <w:ilvl w:val="1"/>
          <w:numId w:val="1"/>
        </w:numPr>
        <w:tabs>
          <w:tab w:val="left" w:pos="1155"/>
        </w:tabs>
        <w:spacing w:before="75"/>
        <w:ind w:hanging="578"/>
        <w:rPr>
          <w:b/>
          <w:sz w:val="24"/>
        </w:rPr>
      </w:pPr>
      <w:r>
        <w:rPr>
          <w:b/>
          <w:sz w:val="24"/>
          <w:u w:val="thick"/>
        </w:rPr>
        <w:t>No Access Flow Chart for</w:t>
      </w:r>
      <w:r>
        <w:rPr>
          <w:b/>
          <w:spacing w:val="1"/>
          <w:sz w:val="24"/>
          <w:u w:val="thick"/>
        </w:rPr>
        <w:t xml:space="preserve"> </w:t>
      </w:r>
      <w:r>
        <w:rPr>
          <w:b/>
          <w:sz w:val="24"/>
          <w:u w:val="thick"/>
        </w:rPr>
        <w:t>Gas</w:t>
      </w:r>
    </w:p>
    <w:p w14:paraId="66ADD066" w14:textId="77777777" w:rsidR="00AD583C" w:rsidRDefault="00AD583C">
      <w:pPr>
        <w:pStyle w:val="BodyText"/>
        <w:spacing w:before="7"/>
        <w:rPr>
          <w:b/>
          <w:sz w:val="25"/>
        </w:rPr>
      </w:pPr>
    </w:p>
    <w:tbl>
      <w:tblPr>
        <w:tblW w:w="0" w:type="auto"/>
        <w:tblInd w:w="5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95"/>
        <w:gridCol w:w="936"/>
        <w:gridCol w:w="2160"/>
      </w:tblGrid>
      <w:tr w:rsidR="00AD583C" w14:paraId="4159C920" w14:textId="77777777">
        <w:trPr>
          <w:trHeight w:val="299"/>
        </w:trPr>
        <w:tc>
          <w:tcPr>
            <w:tcW w:w="3495" w:type="dxa"/>
            <w:tcBorders>
              <w:bottom w:val="nil"/>
            </w:tcBorders>
          </w:tcPr>
          <w:p w14:paraId="3520CA92" w14:textId="77777777" w:rsidR="00AD583C" w:rsidRDefault="00E570D0">
            <w:pPr>
              <w:pStyle w:val="TableParagraph"/>
              <w:spacing w:before="66" w:line="214" w:lineRule="exact"/>
              <w:ind w:left="794" w:right="782"/>
              <w:jc w:val="center"/>
              <w:rPr>
                <w:b/>
                <w:sz w:val="20"/>
              </w:rPr>
            </w:pPr>
            <w:r>
              <w:rPr>
                <w:b/>
                <w:sz w:val="20"/>
                <w:u w:val="thick"/>
              </w:rPr>
              <w:t>CONTRACTOR</w:t>
            </w:r>
          </w:p>
        </w:tc>
        <w:tc>
          <w:tcPr>
            <w:tcW w:w="3096" w:type="dxa"/>
            <w:gridSpan w:val="2"/>
            <w:vMerge w:val="restart"/>
            <w:tcBorders>
              <w:top w:val="nil"/>
              <w:bottom w:val="nil"/>
              <w:right w:val="nil"/>
            </w:tcBorders>
          </w:tcPr>
          <w:p w14:paraId="460823FF" w14:textId="77777777" w:rsidR="00AD583C" w:rsidRDefault="00AD583C">
            <w:pPr>
              <w:pStyle w:val="TableParagraph"/>
              <w:rPr>
                <w:rFonts w:ascii="Times New Roman"/>
                <w:sz w:val="18"/>
              </w:rPr>
            </w:pPr>
          </w:p>
        </w:tc>
      </w:tr>
      <w:tr w:rsidR="00AD583C" w14:paraId="2AE25572" w14:textId="77777777">
        <w:trPr>
          <w:trHeight w:val="223"/>
        </w:trPr>
        <w:tc>
          <w:tcPr>
            <w:tcW w:w="3495" w:type="dxa"/>
            <w:tcBorders>
              <w:top w:val="nil"/>
              <w:bottom w:val="nil"/>
            </w:tcBorders>
          </w:tcPr>
          <w:p w14:paraId="2C85A226" w14:textId="77777777" w:rsidR="00AD583C" w:rsidRDefault="00E570D0">
            <w:pPr>
              <w:pStyle w:val="TableParagraph"/>
              <w:spacing w:line="203" w:lineRule="exact"/>
              <w:ind w:left="796" w:right="782"/>
              <w:jc w:val="center"/>
              <w:rPr>
                <w:b/>
                <w:sz w:val="20"/>
              </w:rPr>
            </w:pPr>
            <w:r>
              <w:rPr>
                <w:b/>
                <w:sz w:val="20"/>
                <w:u w:val="thick"/>
              </w:rPr>
              <w:t>Stage 1</w:t>
            </w:r>
          </w:p>
        </w:tc>
        <w:tc>
          <w:tcPr>
            <w:tcW w:w="3096" w:type="dxa"/>
            <w:gridSpan w:val="2"/>
            <w:vMerge/>
            <w:tcBorders>
              <w:top w:val="nil"/>
              <w:bottom w:val="nil"/>
              <w:right w:val="nil"/>
            </w:tcBorders>
          </w:tcPr>
          <w:p w14:paraId="1DAA5743" w14:textId="77777777" w:rsidR="00AD583C" w:rsidRDefault="00AD583C">
            <w:pPr>
              <w:rPr>
                <w:sz w:val="2"/>
                <w:szCs w:val="2"/>
              </w:rPr>
            </w:pPr>
          </w:p>
        </w:tc>
      </w:tr>
      <w:tr w:rsidR="00AD583C" w14:paraId="7F35E7D9" w14:textId="77777777">
        <w:trPr>
          <w:trHeight w:val="298"/>
        </w:trPr>
        <w:tc>
          <w:tcPr>
            <w:tcW w:w="3495" w:type="dxa"/>
            <w:vMerge w:val="restart"/>
            <w:tcBorders>
              <w:top w:val="nil"/>
              <w:bottom w:val="nil"/>
            </w:tcBorders>
          </w:tcPr>
          <w:p w14:paraId="47F4C16B" w14:textId="77777777" w:rsidR="00AD583C" w:rsidRDefault="00E570D0">
            <w:pPr>
              <w:pStyle w:val="TableParagraph"/>
              <w:ind w:left="797" w:right="782"/>
              <w:jc w:val="center"/>
              <w:rPr>
                <w:sz w:val="20"/>
              </w:rPr>
            </w:pPr>
            <w:r>
              <w:rPr>
                <w:sz w:val="20"/>
              </w:rPr>
              <w:t>1</w:t>
            </w:r>
            <w:r>
              <w:rPr>
                <w:sz w:val="20"/>
                <w:vertAlign w:val="superscript"/>
              </w:rPr>
              <w:t>ST</w:t>
            </w:r>
            <w:r>
              <w:rPr>
                <w:sz w:val="20"/>
              </w:rPr>
              <w:t xml:space="preserve"> Appointment card (Example 2.1)</w:t>
            </w:r>
          </w:p>
          <w:p w14:paraId="13ACF8E5" w14:textId="77777777" w:rsidR="00AD583C" w:rsidRDefault="00E570D0">
            <w:pPr>
              <w:pStyle w:val="TableParagraph"/>
              <w:spacing w:line="212" w:lineRule="exact"/>
              <w:ind w:left="796" w:right="782"/>
              <w:jc w:val="center"/>
              <w:rPr>
                <w:b/>
                <w:sz w:val="20"/>
              </w:rPr>
            </w:pPr>
            <w:r>
              <w:rPr>
                <w:b/>
                <w:sz w:val="20"/>
                <w:u w:val="thick"/>
              </w:rPr>
              <w:t>Stage 2</w:t>
            </w:r>
          </w:p>
        </w:tc>
        <w:tc>
          <w:tcPr>
            <w:tcW w:w="936" w:type="dxa"/>
            <w:tcBorders>
              <w:top w:val="nil"/>
            </w:tcBorders>
          </w:tcPr>
          <w:p w14:paraId="6DD5268E" w14:textId="77777777" w:rsidR="00AD583C" w:rsidRDefault="00AD583C">
            <w:pPr>
              <w:pStyle w:val="TableParagraph"/>
              <w:rPr>
                <w:rFonts w:ascii="Times New Roman"/>
                <w:sz w:val="18"/>
              </w:rPr>
            </w:pPr>
          </w:p>
        </w:tc>
        <w:tc>
          <w:tcPr>
            <w:tcW w:w="2160" w:type="dxa"/>
            <w:vMerge w:val="restart"/>
          </w:tcPr>
          <w:p w14:paraId="25350CB9" w14:textId="77777777" w:rsidR="00AD583C" w:rsidRDefault="00E570D0">
            <w:pPr>
              <w:pStyle w:val="TableParagraph"/>
              <w:spacing w:before="68"/>
              <w:ind w:left="344" w:right="209" w:hanging="96"/>
              <w:rPr>
                <w:sz w:val="20"/>
              </w:rPr>
            </w:pPr>
            <w:r>
              <w:rPr>
                <w:sz w:val="20"/>
              </w:rPr>
              <w:t>Service carried out No further action</w:t>
            </w:r>
          </w:p>
        </w:tc>
      </w:tr>
      <w:tr w:rsidR="00AD583C" w14:paraId="16465BDB" w14:textId="77777777">
        <w:trPr>
          <w:trHeight w:val="309"/>
        </w:trPr>
        <w:tc>
          <w:tcPr>
            <w:tcW w:w="3495" w:type="dxa"/>
            <w:vMerge/>
            <w:tcBorders>
              <w:top w:val="nil"/>
              <w:bottom w:val="nil"/>
            </w:tcBorders>
          </w:tcPr>
          <w:p w14:paraId="520C7D72" w14:textId="77777777" w:rsidR="00AD583C" w:rsidRDefault="00AD583C">
            <w:pPr>
              <w:rPr>
                <w:sz w:val="2"/>
                <w:szCs w:val="2"/>
              </w:rPr>
            </w:pPr>
          </w:p>
        </w:tc>
        <w:tc>
          <w:tcPr>
            <w:tcW w:w="936" w:type="dxa"/>
            <w:tcBorders>
              <w:bottom w:val="nil"/>
            </w:tcBorders>
          </w:tcPr>
          <w:p w14:paraId="443563F1" w14:textId="77777777" w:rsidR="00AD583C" w:rsidRDefault="00AD583C">
            <w:pPr>
              <w:pStyle w:val="TableParagraph"/>
              <w:rPr>
                <w:rFonts w:ascii="Times New Roman"/>
                <w:sz w:val="18"/>
              </w:rPr>
            </w:pPr>
          </w:p>
        </w:tc>
        <w:tc>
          <w:tcPr>
            <w:tcW w:w="2160" w:type="dxa"/>
            <w:vMerge/>
            <w:tcBorders>
              <w:top w:val="nil"/>
            </w:tcBorders>
          </w:tcPr>
          <w:p w14:paraId="4F47F31C" w14:textId="77777777" w:rsidR="00AD583C" w:rsidRDefault="00AD583C">
            <w:pPr>
              <w:rPr>
                <w:sz w:val="2"/>
                <w:szCs w:val="2"/>
              </w:rPr>
            </w:pPr>
          </w:p>
        </w:tc>
      </w:tr>
      <w:tr w:rsidR="00AD583C" w14:paraId="4B0D2A96" w14:textId="77777777">
        <w:trPr>
          <w:trHeight w:val="45"/>
        </w:trPr>
        <w:tc>
          <w:tcPr>
            <w:tcW w:w="3495" w:type="dxa"/>
            <w:vMerge/>
            <w:tcBorders>
              <w:top w:val="nil"/>
              <w:bottom w:val="nil"/>
            </w:tcBorders>
          </w:tcPr>
          <w:p w14:paraId="243E9C81" w14:textId="77777777" w:rsidR="00AD583C" w:rsidRDefault="00AD583C">
            <w:pPr>
              <w:rPr>
                <w:sz w:val="2"/>
                <w:szCs w:val="2"/>
              </w:rPr>
            </w:pPr>
          </w:p>
        </w:tc>
        <w:tc>
          <w:tcPr>
            <w:tcW w:w="3096" w:type="dxa"/>
            <w:gridSpan w:val="2"/>
            <w:vMerge w:val="restart"/>
            <w:tcBorders>
              <w:top w:val="nil"/>
              <w:bottom w:val="nil"/>
              <w:right w:val="nil"/>
            </w:tcBorders>
          </w:tcPr>
          <w:p w14:paraId="1106C055" w14:textId="77777777" w:rsidR="00AD583C" w:rsidRDefault="00460FDA">
            <w:pPr>
              <w:pStyle w:val="TableParagraph"/>
              <w:ind w:left="1951"/>
              <w:rPr>
                <w:sz w:val="20"/>
              </w:rPr>
            </w:pPr>
            <w:r>
              <w:rPr>
                <w:sz w:val="20"/>
              </w:rPr>
            </w:r>
            <w:r>
              <w:rPr>
                <w:sz w:val="20"/>
              </w:rPr>
              <w:pict w14:anchorId="5EE6C0A3">
                <v:group id="_x0000_s1040" style="width:6pt;height:27pt;mso-position-horizontal-relative:char;mso-position-vertical-relative:line" coordsize="120,540">
                  <v:shape id="_x0000_s1041" style="position:absolute;width:120;height:540" coordsize="120,540" o:spt="100" adj="0,,0" path="m52,420l,420,60,540,110,440r-58,l52,420xm67,l52,r,440l67,440,67,xm120,420r-53,l67,440r43,l120,420xe" fillcolor="black" stroked="f">
                    <v:stroke joinstyle="round"/>
                    <v:formulas/>
                    <v:path arrowok="t" o:connecttype="segments"/>
                  </v:shape>
                  <w10:wrap type="none"/>
                  <w10:anchorlock/>
                </v:group>
              </w:pict>
            </w:r>
          </w:p>
        </w:tc>
      </w:tr>
      <w:tr w:rsidR="00AD583C" w14:paraId="3C4325C4" w14:textId="77777777">
        <w:trPr>
          <w:trHeight w:val="230"/>
        </w:trPr>
        <w:tc>
          <w:tcPr>
            <w:tcW w:w="3495" w:type="dxa"/>
            <w:tcBorders>
              <w:top w:val="nil"/>
              <w:bottom w:val="nil"/>
            </w:tcBorders>
          </w:tcPr>
          <w:p w14:paraId="53278EB0" w14:textId="77777777" w:rsidR="00AD583C" w:rsidRDefault="00E570D0">
            <w:pPr>
              <w:pStyle w:val="TableParagraph"/>
              <w:spacing w:line="210" w:lineRule="exact"/>
              <w:ind w:left="137" w:right="123"/>
              <w:jc w:val="center"/>
              <w:rPr>
                <w:sz w:val="20"/>
              </w:rPr>
            </w:pPr>
            <w:r>
              <w:rPr>
                <w:sz w:val="20"/>
              </w:rPr>
              <w:t>No Access – complete Abortive visit</w:t>
            </w:r>
          </w:p>
        </w:tc>
        <w:tc>
          <w:tcPr>
            <w:tcW w:w="3096" w:type="dxa"/>
            <w:gridSpan w:val="2"/>
            <w:vMerge/>
            <w:tcBorders>
              <w:top w:val="nil"/>
              <w:bottom w:val="nil"/>
              <w:right w:val="nil"/>
            </w:tcBorders>
          </w:tcPr>
          <w:p w14:paraId="2F99D9BE" w14:textId="77777777" w:rsidR="00AD583C" w:rsidRDefault="00AD583C">
            <w:pPr>
              <w:rPr>
                <w:sz w:val="2"/>
                <w:szCs w:val="2"/>
              </w:rPr>
            </w:pPr>
          </w:p>
        </w:tc>
      </w:tr>
      <w:tr w:rsidR="00AD583C" w14:paraId="556FE550" w14:textId="77777777">
        <w:trPr>
          <w:trHeight w:val="230"/>
        </w:trPr>
        <w:tc>
          <w:tcPr>
            <w:tcW w:w="3495" w:type="dxa"/>
            <w:tcBorders>
              <w:top w:val="nil"/>
              <w:bottom w:val="nil"/>
            </w:tcBorders>
          </w:tcPr>
          <w:p w14:paraId="770C9E93" w14:textId="77777777" w:rsidR="00AD583C" w:rsidRDefault="00E570D0">
            <w:pPr>
              <w:pStyle w:val="TableParagraph"/>
              <w:spacing w:line="210" w:lineRule="exact"/>
              <w:ind w:left="795" w:right="782"/>
              <w:jc w:val="center"/>
              <w:rPr>
                <w:sz w:val="20"/>
              </w:rPr>
            </w:pPr>
            <w:r>
              <w:rPr>
                <w:sz w:val="20"/>
              </w:rPr>
              <w:t>Record card</w:t>
            </w:r>
          </w:p>
        </w:tc>
        <w:tc>
          <w:tcPr>
            <w:tcW w:w="3096" w:type="dxa"/>
            <w:gridSpan w:val="2"/>
            <w:vMerge/>
            <w:tcBorders>
              <w:top w:val="nil"/>
              <w:bottom w:val="nil"/>
              <w:right w:val="nil"/>
            </w:tcBorders>
          </w:tcPr>
          <w:p w14:paraId="3A2C6D75" w14:textId="77777777" w:rsidR="00AD583C" w:rsidRDefault="00AD583C">
            <w:pPr>
              <w:rPr>
                <w:sz w:val="2"/>
                <w:szCs w:val="2"/>
              </w:rPr>
            </w:pPr>
          </w:p>
        </w:tc>
      </w:tr>
      <w:tr w:rsidR="00AD583C" w14:paraId="2929930F" w14:textId="77777777">
        <w:trPr>
          <w:trHeight w:val="230"/>
        </w:trPr>
        <w:tc>
          <w:tcPr>
            <w:tcW w:w="3495" w:type="dxa"/>
            <w:vMerge w:val="restart"/>
            <w:tcBorders>
              <w:top w:val="nil"/>
              <w:bottom w:val="nil"/>
            </w:tcBorders>
          </w:tcPr>
          <w:p w14:paraId="40BD16AA" w14:textId="77777777" w:rsidR="00AD583C" w:rsidRDefault="00E570D0">
            <w:pPr>
              <w:pStyle w:val="TableParagraph"/>
              <w:spacing w:line="227" w:lineRule="exact"/>
              <w:ind w:left="792" w:right="782"/>
              <w:jc w:val="center"/>
              <w:rPr>
                <w:sz w:val="20"/>
              </w:rPr>
            </w:pPr>
            <w:r>
              <w:rPr>
                <w:sz w:val="20"/>
              </w:rPr>
              <w:t>(Example 2.3)</w:t>
            </w:r>
          </w:p>
          <w:p w14:paraId="311B411D" w14:textId="77777777" w:rsidR="00AD583C" w:rsidRDefault="00E570D0">
            <w:pPr>
              <w:pStyle w:val="TableParagraph"/>
              <w:spacing w:line="230" w:lineRule="atLeast"/>
              <w:ind w:left="137" w:right="123"/>
              <w:jc w:val="center"/>
              <w:rPr>
                <w:sz w:val="20"/>
              </w:rPr>
            </w:pPr>
            <w:r>
              <w:rPr>
                <w:sz w:val="20"/>
              </w:rPr>
              <w:t>2</w:t>
            </w:r>
            <w:r>
              <w:rPr>
                <w:sz w:val="20"/>
                <w:vertAlign w:val="superscript"/>
              </w:rPr>
              <w:t>nd</w:t>
            </w:r>
            <w:r>
              <w:rPr>
                <w:sz w:val="20"/>
              </w:rPr>
              <w:t xml:space="preserve"> Appointment card sent after 5 working days if no response from</w:t>
            </w:r>
          </w:p>
        </w:tc>
        <w:tc>
          <w:tcPr>
            <w:tcW w:w="3096" w:type="dxa"/>
            <w:gridSpan w:val="2"/>
            <w:vMerge/>
            <w:tcBorders>
              <w:top w:val="nil"/>
              <w:bottom w:val="nil"/>
              <w:right w:val="nil"/>
            </w:tcBorders>
          </w:tcPr>
          <w:p w14:paraId="7D9DC8B4" w14:textId="77777777" w:rsidR="00AD583C" w:rsidRDefault="00AD583C">
            <w:pPr>
              <w:rPr>
                <w:sz w:val="2"/>
                <w:szCs w:val="2"/>
              </w:rPr>
            </w:pPr>
          </w:p>
        </w:tc>
      </w:tr>
      <w:tr w:rsidR="00AD583C" w14:paraId="37BE7E69" w14:textId="77777777">
        <w:trPr>
          <w:trHeight w:val="244"/>
        </w:trPr>
        <w:tc>
          <w:tcPr>
            <w:tcW w:w="3495" w:type="dxa"/>
            <w:vMerge/>
            <w:tcBorders>
              <w:top w:val="nil"/>
              <w:bottom w:val="nil"/>
            </w:tcBorders>
          </w:tcPr>
          <w:p w14:paraId="3AFB6F0E" w14:textId="77777777" w:rsidR="00AD583C" w:rsidRDefault="00AD583C">
            <w:pPr>
              <w:rPr>
                <w:sz w:val="2"/>
                <w:szCs w:val="2"/>
              </w:rPr>
            </w:pPr>
          </w:p>
        </w:tc>
        <w:tc>
          <w:tcPr>
            <w:tcW w:w="936" w:type="dxa"/>
            <w:tcBorders>
              <w:top w:val="nil"/>
            </w:tcBorders>
          </w:tcPr>
          <w:p w14:paraId="5AE0464C" w14:textId="77777777" w:rsidR="00AD583C" w:rsidRDefault="00AD583C">
            <w:pPr>
              <w:pStyle w:val="TableParagraph"/>
              <w:rPr>
                <w:rFonts w:ascii="Times New Roman"/>
                <w:sz w:val="16"/>
              </w:rPr>
            </w:pPr>
          </w:p>
        </w:tc>
        <w:tc>
          <w:tcPr>
            <w:tcW w:w="2160" w:type="dxa"/>
            <w:vMerge w:val="restart"/>
          </w:tcPr>
          <w:p w14:paraId="68F5C61F" w14:textId="77777777" w:rsidR="00AD583C" w:rsidRDefault="00E570D0">
            <w:pPr>
              <w:pStyle w:val="TableParagraph"/>
              <w:spacing w:before="33"/>
              <w:ind w:left="339" w:right="214" w:hanging="96"/>
              <w:rPr>
                <w:sz w:val="20"/>
              </w:rPr>
            </w:pPr>
            <w:r>
              <w:rPr>
                <w:sz w:val="20"/>
              </w:rPr>
              <w:t>Service carried out No further action</w:t>
            </w:r>
          </w:p>
        </w:tc>
      </w:tr>
      <w:tr w:rsidR="00AD583C" w14:paraId="5C132D29" w14:textId="77777777">
        <w:trPr>
          <w:trHeight w:val="327"/>
        </w:trPr>
        <w:tc>
          <w:tcPr>
            <w:tcW w:w="3495" w:type="dxa"/>
            <w:vMerge/>
            <w:tcBorders>
              <w:top w:val="nil"/>
              <w:bottom w:val="nil"/>
            </w:tcBorders>
          </w:tcPr>
          <w:p w14:paraId="2204523F" w14:textId="77777777" w:rsidR="00AD583C" w:rsidRDefault="00AD583C">
            <w:pPr>
              <w:rPr>
                <w:sz w:val="2"/>
                <w:szCs w:val="2"/>
              </w:rPr>
            </w:pPr>
          </w:p>
        </w:tc>
        <w:tc>
          <w:tcPr>
            <w:tcW w:w="936" w:type="dxa"/>
            <w:tcBorders>
              <w:bottom w:val="nil"/>
            </w:tcBorders>
          </w:tcPr>
          <w:p w14:paraId="1AD3F509" w14:textId="77777777" w:rsidR="00AD583C" w:rsidRDefault="00AD583C">
            <w:pPr>
              <w:pStyle w:val="TableParagraph"/>
              <w:rPr>
                <w:rFonts w:ascii="Times New Roman"/>
                <w:sz w:val="18"/>
              </w:rPr>
            </w:pPr>
          </w:p>
        </w:tc>
        <w:tc>
          <w:tcPr>
            <w:tcW w:w="2160" w:type="dxa"/>
            <w:vMerge/>
            <w:tcBorders>
              <w:top w:val="nil"/>
            </w:tcBorders>
          </w:tcPr>
          <w:p w14:paraId="506C0BF2" w14:textId="77777777" w:rsidR="00AD583C" w:rsidRDefault="00AD583C">
            <w:pPr>
              <w:rPr>
                <w:sz w:val="2"/>
                <w:szCs w:val="2"/>
              </w:rPr>
            </w:pPr>
          </w:p>
        </w:tc>
      </w:tr>
      <w:tr w:rsidR="00AD583C" w14:paraId="225F2FC7" w14:textId="77777777">
        <w:trPr>
          <w:trHeight w:val="23"/>
        </w:trPr>
        <w:tc>
          <w:tcPr>
            <w:tcW w:w="3495" w:type="dxa"/>
            <w:vMerge/>
            <w:tcBorders>
              <w:top w:val="nil"/>
              <w:bottom w:val="nil"/>
            </w:tcBorders>
          </w:tcPr>
          <w:p w14:paraId="66B86D76" w14:textId="77777777" w:rsidR="00AD583C" w:rsidRDefault="00AD583C">
            <w:pPr>
              <w:rPr>
                <w:sz w:val="2"/>
                <w:szCs w:val="2"/>
              </w:rPr>
            </w:pPr>
          </w:p>
        </w:tc>
        <w:tc>
          <w:tcPr>
            <w:tcW w:w="3096" w:type="dxa"/>
            <w:gridSpan w:val="2"/>
            <w:vMerge w:val="restart"/>
            <w:tcBorders>
              <w:top w:val="nil"/>
              <w:bottom w:val="nil"/>
              <w:right w:val="nil"/>
            </w:tcBorders>
          </w:tcPr>
          <w:p w14:paraId="4C4C3377" w14:textId="77777777" w:rsidR="00AD583C" w:rsidRDefault="00AD583C">
            <w:pPr>
              <w:pStyle w:val="TableParagraph"/>
              <w:rPr>
                <w:rFonts w:ascii="Times New Roman"/>
                <w:sz w:val="18"/>
              </w:rPr>
            </w:pPr>
          </w:p>
        </w:tc>
      </w:tr>
      <w:tr w:rsidR="00AD583C" w14:paraId="381308EC" w14:textId="77777777">
        <w:trPr>
          <w:trHeight w:val="330"/>
        </w:trPr>
        <w:tc>
          <w:tcPr>
            <w:tcW w:w="3495" w:type="dxa"/>
            <w:tcBorders>
              <w:top w:val="nil"/>
            </w:tcBorders>
          </w:tcPr>
          <w:p w14:paraId="38B8AD13" w14:textId="77777777" w:rsidR="00AD583C" w:rsidRDefault="00E570D0">
            <w:pPr>
              <w:pStyle w:val="TableParagraph"/>
              <w:spacing w:line="227" w:lineRule="exact"/>
              <w:ind w:left="796" w:right="782"/>
              <w:jc w:val="center"/>
              <w:rPr>
                <w:sz w:val="20"/>
              </w:rPr>
            </w:pPr>
            <w:r>
              <w:rPr>
                <w:sz w:val="20"/>
              </w:rPr>
              <w:t>tenant</w:t>
            </w:r>
          </w:p>
        </w:tc>
        <w:tc>
          <w:tcPr>
            <w:tcW w:w="3096" w:type="dxa"/>
            <w:gridSpan w:val="2"/>
            <w:vMerge/>
            <w:tcBorders>
              <w:top w:val="nil"/>
              <w:bottom w:val="nil"/>
              <w:right w:val="nil"/>
            </w:tcBorders>
          </w:tcPr>
          <w:p w14:paraId="1FD48C31" w14:textId="77777777" w:rsidR="00AD583C" w:rsidRDefault="00AD583C">
            <w:pPr>
              <w:rPr>
                <w:sz w:val="2"/>
                <w:szCs w:val="2"/>
              </w:rPr>
            </w:pPr>
          </w:p>
        </w:tc>
      </w:tr>
    </w:tbl>
    <w:p w14:paraId="4D4A0666" w14:textId="77777777" w:rsidR="00AD583C" w:rsidRDefault="00AD583C">
      <w:pPr>
        <w:pStyle w:val="BodyText"/>
        <w:rPr>
          <w:b/>
          <w:sz w:val="20"/>
        </w:rPr>
      </w:pPr>
    </w:p>
    <w:p w14:paraId="2BE44787" w14:textId="77777777" w:rsidR="00AD583C" w:rsidRDefault="00AD583C">
      <w:pPr>
        <w:pStyle w:val="BodyText"/>
        <w:spacing w:before="2"/>
        <w:rPr>
          <w:b/>
          <w:sz w:val="11"/>
        </w:rPr>
      </w:pPr>
    </w:p>
    <w:tbl>
      <w:tblPr>
        <w:tblW w:w="0" w:type="auto"/>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29"/>
        <w:gridCol w:w="936"/>
        <w:gridCol w:w="2160"/>
      </w:tblGrid>
      <w:tr w:rsidR="00AD583C" w14:paraId="2223A7B8" w14:textId="77777777">
        <w:trPr>
          <w:trHeight w:val="1178"/>
        </w:trPr>
        <w:tc>
          <w:tcPr>
            <w:tcW w:w="3829" w:type="dxa"/>
            <w:vMerge w:val="restart"/>
          </w:tcPr>
          <w:p w14:paraId="6F98E307" w14:textId="7A24F1C3" w:rsidR="00AD583C" w:rsidRDefault="003B01B5">
            <w:pPr>
              <w:pStyle w:val="TableParagraph"/>
              <w:spacing w:before="66"/>
              <w:ind w:left="132" w:right="115"/>
              <w:jc w:val="center"/>
              <w:rPr>
                <w:b/>
                <w:sz w:val="20"/>
              </w:rPr>
            </w:pPr>
            <w:r>
              <w:rPr>
                <w:b/>
                <w:sz w:val="20"/>
                <w:u w:val="thick"/>
              </w:rPr>
              <w:t>THE SERVICE PROVIDER</w:t>
            </w:r>
          </w:p>
          <w:p w14:paraId="574A6D57" w14:textId="77777777" w:rsidR="00AD583C" w:rsidRDefault="00E570D0">
            <w:pPr>
              <w:pStyle w:val="TableParagraph"/>
              <w:spacing w:before="1"/>
              <w:ind w:left="132" w:right="117"/>
              <w:jc w:val="center"/>
              <w:rPr>
                <w:b/>
                <w:sz w:val="20"/>
              </w:rPr>
            </w:pPr>
            <w:r>
              <w:rPr>
                <w:b/>
                <w:sz w:val="20"/>
                <w:u w:val="thick"/>
              </w:rPr>
              <w:t>Stage 3</w:t>
            </w:r>
          </w:p>
          <w:p w14:paraId="5D518EBA" w14:textId="3A19E21F" w:rsidR="00AD583C" w:rsidRDefault="00E570D0">
            <w:pPr>
              <w:pStyle w:val="TableParagraph"/>
              <w:spacing w:before="3"/>
              <w:ind w:left="132" w:right="115"/>
              <w:jc w:val="center"/>
              <w:rPr>
                <w:sz w:val="20"/>
              </w:rPr>
            </w:pPr>
            <w:r>
              <w:rPr>
                <w:sz w:val="20"/>
              </w:rPr>
              <w:t xml:space="preserve">No access after the expiry of 5 working days, </w:t>
            </w:r>
            <w:r w:rsidR="003B01B5">
              <w:rPr>
                <w:sz w:val="20"/>
              </w:rPr>
              <w:t>The Service Provider</w:t>
            </w:r>
            <w:r>
              <w:rPr>
                <w:sz w:val="20"/>
              </w:rPr>
              <w:t xml:space="preserve"> forward 1</w:t>
            </w:r>
            <w:r>
              <w:rPr>
                <w:sz w:val="20"/>
                <w:vertAlign w:val="superscript"/>
              </w:rPr>
              <w:t>st</w:t>
            </w:r>
            <w:r>
              <w:rPr>
                <w:sz w:val="20"/>
              </w:rPr>
              <w:t xml:space="preserve"> reminder letter.</w:t>
            </w:r>
          </w:p>
          <w:p w14:paraId="1CDD5388" w14:textId="77777777" w:rsidR="00AD583C" w:rsidRDefault="00E570D0">
            <w:pPr>
              <w:pStyle w:val="TableParagraph"/>
              <w:ind w:left="738" w:right="722"/>
              <w:jc w:val="center"/>
              <w:rPr>
                <w:sz w:val="20"/>
              </w:rPr>
            </w:pPr>
            <w:r>
              <w:rPr>
                <w:sz w:val="20"/>
              </w:rPr>
              <w:t>GSA/AA to generate letter (Example 2.4)</w:t>
            </w:r>
          </w:p>
          <w:p w14:paraId="71DA59B3" w14:textId="77777777" w:rsidR="00AD583C" w:rsidRDefault="00E570D0">
            <w:pPr>
              <w:pStyle w:val="TableParagraph"/>
              <w:ind w:left="131" w:right="118"/>
              <w:jc w:val="center"/>
              <w:rPr>
                <w:sz w:val="20"/>
              </w:rPr>
            </w:pPr>
            <w:r>
              <w:rPr>
                <w:sz w:val="20"/>
              </w:rPr>
              <w:t>Cc HO/SHO</w:t>
            </w:r>
          </w:p>
          <w:p w14:paraId="60B02B4D" w14:textId="77777777" w:rsidR="00AD583C" w:rsidRDefault="00E570D0">
            <w:pPr>
              <w:pStyle w:val="TableParagraph"/>
              <w:spacing w:before="2" w:line="237" w:lineRule="auto"/>
              <w:ind w:left="132" w:right="118"/>
              <w:jc w:val="center"/>
              <w:rPr>
                <w:sz w:val="20"/>
              </w:rPr>
            </w:pPr>
            <w:r>
              <w:rPr>
                <w:sz w:val="20"/>
              </w:rPr>
              <w:t>GSA to insert note on QL deferring repairs (exc. Emergencies) until the gas service has been completed</w:t>
            </w:r>
          </w:p>
        </w:tc>
        <w:tc>
          <w:tcPr>
            <w:tcW w:w="3096" w:type="dxa"/>
            <w:gridSpan w:val="2"/>
            <w:tcBorders>
              <w:top w:val="nil"/>
              <w:bottom w:val="nil"/>
              <w:right w:val="nil"/>
            </w:tcBorders>
          </w:tcPr>
          <w:p w14:paraId="617A0BCD" w14:textId="77777777" w:rsidR="00AD583C" w:rsidRDefault="00AD583C">
            <w:pPr>
              <w:pStyle w:val="TableParagraph"/>
              <w:rPr>
                <w:rFonts w:ascii="Times New Roman"/>
                <w:sz w:val="18"/>
              </w:rPr>
            </w:pPr>
          </w:p>
        </w:tc>
      </w:tr>
      <w:tr w:rsidR="00AD583C" w14:paraId="5EB0AC57" w14:textId="77777777">
        <w:trPr>
          <w:trHeight w:val="262"/>
        </w:trPr>
        <w:tc>
          <w:tcPr>
            <w:tcW w:w="3829" w:type="dxa"/>
            <w:vMerge/>
            <w:tcBorders>
              <w:top w:val="nil"/>
            </w:tcBorders>
          </w:tcPr>
          <w:p w14:paraId="4CE5F511" w14:textId="77777777" w:rsidR="00AD583C" w:rsidRDefault="00AD583C">
            <w:pPr>
              <w:rPr>
                <w:sz w:val="2"/>
                <w:szCs w:val="2"/>
              </w:rPr>
            </w:pPr>
          </w:p>
        </w:tc>
        <w:tc>
          <w:tcPr>
            <w:tcW w:w="936" w:type="dxa"/>
            <w:tcBorders>
              <w:top w:val="nil"/>
            </w:tcBorders>
          </w:tcPr>
          <w:p w14:paraId="2CF761FF" w14:textId="77777777" w:rsidR="00AD583C" w:rsidRDefault="00AD583C">
            <w:pPr>
              <w:pStyle w:val="TableParagraph"/>
              <w:rPr>
                <w:rFonts w:ascii="Times New Roman"/>
                <w:sz w:val="18"/>
              </w:rPr>
            </w:pPr>
          </w:p>
        </w:tc>
        <w:tc>
          <w:tcPr>
            <w:tcW w:w="2160" w:type="dxa"/>
            <w:vMerge w:val="restart"/>
          </w:tcPr>
          <w:p w14:paraId="29773ECB" w14:textId="77777777" w:rsidR="00AD583C" w:rsidRDefault="00E570D0">
            <w:pPr>
              <w:pStyle w:val="TableParagraph"/>
              <w:spacing w:before="68"/>
              <w:ind w:left="341" w:right="212" w:hanging="96"/>
              <w:rPr>
                <w:sz w:val="20"/>
              </w:rPr>
            </w:pPr>
            <w:r>
              <w:rPr>
                <w:sz w:val="20"/>
              </w:rPr>
              <w:t>Service carried out No further action</w:t>
            </w:r>
          </w:p>
        </w:tc>
      </w:tr>
      <w:tr w:rsidR="00AD583C" w14:paraId="12550D4A" w14:textId="77777777">
        <w:trPr>
          <w:trHeight w:val="345"/>
        </w:trPr>
        <w:tc>
          <w:tcPr>
            <w:tcW w:w="3829" w:type="dxa"/>
            <w:vMerge/>
            <w:tcBorders>
              <w:top w:val="nil"/>
            </w:tcBorders>
          </w:tcPr>
          <w:p w14:paraId="3AD06118" w14:textId="77777777" w:rsidR="00AD583C" w:rsidRDefault="00AD583C">
            <w:pPr>
              <w:rPr>
                <w:sz w:val="2"/>
                <w:szCs w:val="2"/>
              </w:rPr>
            </w:pPr>
          </w:p>
        </w:tc>
        <w:tc>
          <w:tcPr>
            <w:tcW w:w="936" w:type="dxa"/>
            <w:tcBorders>
              <w:bottom w:val="nil"/>
            </w:tcBorders>
          </w:tcPr>
          <w:p w14:paraId="6729A73D" w14:textId="77777777" w:rsidR="00AD583C" w:rsidRDefault="00AD583C">
            <w:pPr>
              <w:pStyle w:val="TableParagraph"/>
              <w:rPr>
                <w:rFonts w:ascii="Times New Roman"/>
                <w:sz w:val="18"/>
              </w:rPr>
            </w:pPr>
          </w:p>
        </w:tc>
        <w:tc>
          <w:tcPr>
            <w:tcW w:w="2160" w:type="dxa"/>
            <w:vMerge/>
            <w:tcBorders>
              <w:top w:val="nil"/>
            </w:tcBorders>
          </w:tcPr>
          <w:p w14:paraId="4401C0FA" w14:textId="77777777" w:rsidR="00AD583C" w:rsidRDefault="00AD583C">
            <w:pPr>
              <w:rPr>
                <w:sz w:val="2"/>
                <w:szCs w:val="2"/>
              </w:rPr>
            </w:pPr>
          </w:p>
        </w:tc>
      </w:tr>
      <w:tr w:rsidR="00AD583C" w14:paraId="39BB7DC7" w14:textId="77777777">
        <w:trPr>
          <w:trHeight w:val="819"/>
        </w:trPr>
        <w:tc>
          <w:tcPr>
            <w:tcW w:w="3829" w:type="dxa"/>
            <w:vMerge/>
            <w:tcBorders>
              <w:top w:val="nil"/>
            </w:tcBorders>
          </w:tcPr>
          <w:p w14:paraId="63EB9AE2" w14:textId="77777777" w:rsidR="00AD583C" w:rsidRDefault="00AD583C">
            <w:pPr>
              <w:rPr>
                <w:sz w:val="2"/>
                <w:szCs w:val="2"/>
              </w:rPr>
            </w:pPr>
          </w:p>
        </w:tc>
        <w:tc>
          <w:tcPr>
            <w:tcW w:w="3096" w:type="dxa"/>
            <w:gridSpan w:val="2"/>
            <w:tcBorders>
              <w:top w:val="nil"/>
              <w:bottom w:val="nil"/>
              <w:right w:val="nil"/>
            </w:tcBorders>
          </w:tcPr>
          <w:p w14:paraId="60A1C97C" w14:textId="77777777" w:rsidR="00AD583C" w:rsidRDefault="00AD583C">
            <w:pPr>
              <w:pStyle w:val="TableParagraph"/>
              <w:rPr>
                <w:rFonts w:ascii="Times New Roman"/>
                <w:sz w:val="18"/>
              </w:rPr>
            </w:pPr>
          </w:p>
        </w:tc>
      </w:tr>
    </w:tbl>
    <w:p w14:paraId="68D50C10" w14:textId="77777777" w:rsidR="00AD583C" w:rsidRDefault="00AD583C">
      <w:pPr>
        <w:pStyle w:val="BodyText"/>
        <w:rPr>
          <w:b/>
          <w:sz w:val="20"/>
        </w:rPr>
      </w:pPr>
    </w:p>
    <w:p w14:paraId="503CBAAC" w14:textId="77777777" w:rsidR="00AD583C" w:rsidRDefault="00AD583C">
      <w:pPr>
        <w:pStyle w:val="BodyText"/>
        <w:spacing w:before="9" w:after="1"/>
        <w:rPr>
          <w:b/>
          <w:sz w:val="28"/>
        </w:rPr>
      </w:pPr>
    </w:p>
    <w:tbl>
      <w:tblPr>
        <w:tblW w:w="0" w:type="auto"/>
        <w:tblInd w:w="6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20"/>
        <w:gridCol w:w="939"/>
        <w:gridCol w:w="2160"/>
      </w:tblGrid>
      <w:tr w:rsidR="00AD583C" w14:paraId="6FA8E5E0" w14:textId="77777777">
        <w:trPr>
          <w:trHeight w:val="487"/>
        </w:trPr>
        <w:tc>
          <w:tcPr>
            <w:tcW w:w="3420" w:type="dxa"/>
            <w:vMerge w:val="restart"/>
          </w:tcPr>
          <w:p w14:paraId="44D231CD" w14:textId="77777777" w:rsidR="00AD583C" w:rsidRDefault="00E570D0">
            <w:pPr>
              <w:pStyle w:val="TableParagraph"/>
              <w:spacing w:before="67"/>
              <w:ind w:left="1064" w:right="1055"/>
              <w:jc w:val="center"/>
              <w:rPr>
                <w:b/>
                <w:sz w:val="20"/>
              </w:rPr>
            </w:pPr>
            <w:r>
              <w:rPr>
                <w:b/>
                <w:sz w:val="20"/>
                <w:u w:val="thick"/>
              </w:rPr>
              <w:t>Stage 4</w:t>
            </w:r>
          </w:p>
          <w:p w14:paraId="4ECD4CBB" w14:textId="6263C141" w:rsidR="00AD583C" w:rsidRDefault="003B01B5">
            <w:pPr>
              <w:pStyle w:val="TableParagraph"/>
              <w:spacing w:before="2"/>
              <w:ind w:left="210" w:right="193" w:hanging="6"/>
              <w:jc w:val="center"/>
              <w:rPr>
                <w:sz w:val="20"/>
              </w:rPr>
            </w:pPr>
            <w:r>
              <w:rPr>
                <w:sz w:val="20"/>
              </w:rPr>
              <w:t>The Service Provider</w:t>
            </w:r>
            <w:r w:rsidR="00E570D0">
              <w:rPr>
                <w:sz w:val="20"/>
              </w:rPr>
              <w:t xml:space="preserve"> forward Final Reminder Letter if no access after the expiry of 5 working days. GSA/AA to generate letter.</w:t>
            </w:r>
          </w:p>
          <w:p w14:paraId="350571CF" w14:textId="77777777" w:rsidR="00AD583C" w:rsidRDefault="00E570D0">
            <w:pPr>
              <w:pStyle w:val="TableParagraph"/>
              <w:spacing w:line="227" w:lineRule="exact"/>
              <w:ind w:left="1065" w:right="1055"/>
              <w:jc w:val="center"/>
              <w:rPr>
                <w:sz w:val="20"/>
              </w:rPr>
            </w:pPr>
            <w:r>
              <w:rPr>
                <w:sz w:val="20"/>
              </w:rPr>
              <w:t>(Example 2.5)</w:t>
            </w:r>
          </w:p>
        </w:tc>
        <w:tc>
          <w:tcPr>
            <w:tcW w:w="3099" w:type="dxa"/>
            <w:gridSpan w:val="2"/>
            <w:tcBorders>
              <w:top w:val="nil"/>
              <w:bottom w:val="nil"/>
              <w:right w:val="nil"/>
            </w:tcBorders>
          </w:tcPr>
          <w:p w14:paraId="2CEBDDCE" w14:textId="77777777" w:rsidR="00AD583C" w:rsidRDefault="00AD583C">
            <w:pPr>
              <w:pStyle w:val="TableParagraph"/>
              <w:rPr>
                <w:rFonts w:ascii="Times New Roman"/>
                <w:sz w:val="18"/>
              </w:rPr>
            </w:pPr>
          </w:p>
        </w:tc>
      </w:tr>
      <w:tr w:rsidR="00AD583C" w14:paraId="604993ED" w14:textId="77777777">
        <w:trPr>
          <w:trHeight w:val="283"/>
        </w:trPr>
        <w:tc>
          <w:tcPr>
            <w:tcW w:w="3420" w:type="dxa"/>
            <w:vMerge/>
            <w:tcBorders>
              <w:top w:val="nil"/>
            </w:tcBorders>
          </w:tcPr>
          <w:p w14:paraId="3D87AB80" w14:textId="77777777" w:rsidR="00AD583C" w:rsidRDefault="00AD583C">
            <w:pPr>
              <w:rPr>
                <w:sz w:val="2"/>
                <w:szCs w:val="2"/>
              </w:rPr>
            </w:pPr>
          </w:p>
        </w:tc>
        <w:tc>
          <w:tcPr>
            <w:tcW w:w="939" w:type="dxa"/>
            <w:tcBorders>
              <w:top w:val="nil"/>
            </w:tcBorders>
          </w:tcPr>
          <w:p w14:paraId="18CB2159" w14:textId="77777777" w:rsidR="00AD583C" w:rsidRDefault="00AD583C">
            <w:pPr>
              <w:pStyle w:val="TableParagraph"/>
              <w:rPr>
                <w:rFonts w:ascii="Times New Roman"/>
                <w:sz w:val="18"/>
              </w:rPr>
            </w:pPr>
          </w:p>
        </w:tc>
        <w:tc>
          <w:tcPr>
            <w:tcW w:w="2160" w:type="dxa"/>
            <w:vMerge w:val="restart"/>
          </w:tcPr>
          <w:p w14:paraId="43CB10A0" w14:textId="77777777" w:rsidR="00AD583C" w:rsidRDefault="00E570D0">
            <w:pPr>
              <w:pStyle w:val="TableParagraph"/>
              <w:spacing w:before="69"/>
              <w:ind w:left="342" w:right="211" w:hanging="96"/>
              <w:rPr>
                <w:sz w:val="20"/>
              </w:rPr>
            </w:pPr>
            <w:r>
              <w:rPr>
                <w:sz w:val="20"/>
              </w:rPr>
              <w:t>Service carried out No further action</w:t>
            </w:r>
          </w:p>
        </w:tc>
      </w:tr>
      <w:tr w:rsidR="00AD583C" w14:paraId="75579A63" w14:textId="77777777">
        <w:trPr>
          <w:trHeight w:val="324"/>
        </w:trPr>
        <w:tc>
          <w:tcPr>
            <w:tcW w:w="3420" w:type="dxa"/>
            <w:vMerge/>
            <w:tcBorders>
              <w:top w:val="nil"/>
            </w:tcBorders>
          </w:tcPr>
          <w:p w14:paraId="01BCE815" w14:textId="77777777" w:rsidR="00AD583C" w:rsidRDefault="00AD583C">
            <w:pPr>
              <w:rPr>
                <w:sz w:val="2"/>
                <w:szCs w:val="2"/>
              </w:rPr>
            </w:pPr>
          </w:p>
        </w:tc>
        <w:tc>
          <w:tcPr>
            <w:tcW w:w="939" w:type="dxa"/>
            <w:tcBorders>
              <w:bottom w:val="nil"/>
            </w:tcBorders>
          </w:tcPr>
          <w:p w14:paraId="47202035" w14:textId="77777777" w:rsidR="00AD583C" w:rsidRDefault="00AD583C">
            <w:pPr>
              <w:pStyle w:val="TableParagraph"/>
              <w:rPr>
                <w:rFonts w:ascii="Times New Roman"/>
                <w:sz w:val="18"/>
              </w:rPr>
            </w:pPr>
          </w:p>
        </w:tc>
        <w:tc>
          <w:tcPr>
            <w:tcW w:w="2160" w:type="dxa"/>
            <w:vMerge/>
            <w:tcBorders>
              <w:top w:val="nil"/>
            </w:tcBorders>
          </w:tcPr>
          <w:p w14:paraId="36805C09" w14:textId="77777777" w:rsidR="00AD583C" w:rsidRDefault="00AD583C">
            <w:pPr>
              <w:rPr>
                <w:sz w:val="2"/>
                <w:szCs w:val="2"/>
              </w:rPr>
            </w:pPr>
          </w:p>
        </w:tc>
      </w:tr>
      <w:tr w:rsidR="00AD583C" w14:paraId="39805A3E" w14:textId="77777777">
        <w:trPr>
          <w:trHeight w:val="510"/>
        </w:trPr>
        <w:tc>
          <w:tcPr>
            <w:tcW w:w="3420" w:type="dxa"/>
            <w:vMerge/>
            <w:tcBorders>
              <w:top w:val="nil"/>
            </w:tcBorders>
          </w:tcPr>
          <w:p w14:paraId="3CCAAEFE" w14:textId="77777777" w:rsidR="00AD583C" w:rsidRDefault="00AD583C">
            <w:pPr>
              <w:rPr>
                <w:sz w:val="2"/>
                <w:szCs w:val="2"/>
              </w:rPr>
            </w:pPr>
          </w:p>
        </w:tc>
        <w:tc>
          <w:tcPr>
            <w:tcW w:w="3099" w:type="dxa"/>
            <w:gridSpan w:val="2"/>
            <w:tcBorders>
              <w:top w:val="nil"/>
              <w:bottom w:val="nil"/>
              <w:right w:val="nil"/>
            </w:tcBorders>
          </w:tcPr>
          <w:p w14:paraId="46A816D2" w14:textId="77777777" w:rsidR="00AD583C" w:rsidRDefault="00AD583C">
            <w:pPr>
              <w:pStyle w:val="TableParagraph"/>
              <w:rPr>
                <w:rFonts w:ascii="Times New Roman"/>
                <w:sz w:val="18"/>
              </w:rPr>
            </w:pPr>
          </w:p>
        </w:tc>
      </w:tr>
    </w:tbl>
    <w:p w14:paraId="0C12E234" w14:textId="77777777" w:rsidR="00AD583C" w:rsidRDefault="00AD583C">
      <w:pPr>
        <w:pStyle w:val="BodyText"/>
        <w:rPr>
          <w:b/>
          <w:sz w:val="20"/>
        </w:rPr>
      </w:pPr>
    </w:p>
    <w:p w14:paraId="4B7CAB06" w14:textId="77777777" w:rsidR="00AD583C" w:rsidRDefault="00AD583C">
      <w:pPr>
        <w:pStyle w:val="BodyText"/>
        <w:spacing w:before="3"/>
        <w:rPr>
          <w:b/>
          <w:sz w:val="21"/>
        </w:rPr>
      </w:pPr>
    </w:p>
    <w:tbl>
      <w:tblPr>
        <w:tblW w:w="6587" w:type="dxa"/>
        <w:tblInd w:w="6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22"/>
        <w:gridCol w:w="981"/>
        <w:gridCol w:w="2184"/>
      </w:tblGrid>
      <w:tr w:rsidR="00AD583C" w14:paraId="18F51FBC" w14:textId="77777777" w:rsidTr="00E570D0">
        <w:trPr>
          <w:trHeight w:val="502"/>
        </w:trPr>
        <w:tc>
          <w:tcPr>
            <w:tcW w:w="3422" w:type="dxa"/>
            <w:vMerge w:val="restart"/>
          </w:tcPr>
          <w:p w14:paraId="08B9DF9F" w14:textId="77777777" w:rsidR="00AD583C" w:rsidRDefault="00E570D0">
            <w:pPr>
              <w:pStyle w:val="TableParagraph"/>
              <w:spacing w:before="67"/>
              <w:ind w:left="185" w:right="172"/>
              <w:jc w:val="center"/>
              <w:rPr>
                <w:b/>
                <w:sz w:val="20"/>
              </w:rPr>
            </w:pPr>
            <w:r>
              <w:rPr>
                <w:b/>
                <w:sz w:val="20"/>
                <w:u w:val="thick"/>
              </w:rPr>
              <w:t>Stage 5</w:t>
            </w:r>
          </w:p>
          <w:p w14:paraId="5DC49374" w14:textId="77777777" w:rsidR="00AD583C" w:rsidRDefault="00E570D0">
            <w:pPr>
              <w:pStyle w:val="TableParagraph"/>
              <w:spacing w:before="3"/>
              <w:ind w:left="188" w:right="172"/>
              <w:jc w:val="center"/>
              <w:rPr>
                <w:sz w:val="20"/>
              </w:rPr>
            </w:pPr>
            <w:r>
              <w:rPr>
                <w:sz w:val="20"/>
              </w:rPr>
              <w:t>5 working days after final warning letter the GCS will instruct Solicitors to issue an Injunction warning letter (Example 2.6).</w:t>
            </w:r>
          </w:p>
          <w:p w14:paraId="5959A7EC" w14:textId="77777777" w:rsidR="00AD583C" w:rsidRDefault="00E570D0">
            <w:pPr>
              <w:pStyle w:val="TableParagraph"/>
              <w:ind w:left="295" w:right="285" w:firstLine="3"/>
              <w:jc w:val="center"/>
              <w:rPr>
                <w:sz w:val="20"/>
              </w:rPr>
            </w:pPr>
            <w:r>
              <w:rPr>
                <w:sz w:val="20"/>
              </w:rPr>
              <w:t>Solicitors will be instructed to issue Injunction proceedings if there is no response within 5 working days.</w:t>
            </w:r>
          </w:p>
        </w:tc>
        <w:tc>
          <w:tcPr>
            <w:tcW w:w="3165" w:type="dxa"/>
            <w:gridSpan w:val="2"/>
            <w:tcBorders>
              <w:top w:val="nil"/>
              <w:bottom w:val="nil"/>
              <w:right w:val="nil"/>
            </w:tcBorders>
          </w:tcPr>
          <w:p w14:paraId="5F8C0051" w14:textId="77777777" w:rsidR="00AD583C" w:rsidRDefault="00AD583C">
            <w:pPr>
              <w:pStyle w:val="TableParagraph"/>
              <w:rPr>
                <w:rFonts w:ascii="Times New Roman"/>
                <w:sz w:val="18"/>
              </w:rPr>
            </w:pPr>
          </w:p>
        </w:tc>
      </w:tr>
      <w:tr w:rsidR="00AD583C" w14:paraId="25C06CF4" w14:textId="77777777" w:rsidTr="00E570D0">
        <w:trPr>
          <w:trHeight w:val="284"/>
        </w:trPr>
        <w:tc>
          <w:tcPr>
            <w:tcW w:w="3422" w:type="dxa"/>
            <w:vMerge/>
            <w:tcBorders>
              <w:top w:val="nil"/>
            </w:tcBorders>
          </w:tcPr>
          <w:p w14:paraId="0ECF2FE3" w14:textId="77777777" w:rsidR="00AD583C" w:rsidRDefault="00AD583C">
            <w:pPr>
              <w:rPr>
                <w:sz w:val="2"/>
                <w:szCs w:val="2"/>
              </w:rPr>
            </w:pPr>
          </w:p>
        </w:tc>
        <w:tc>
          <w:tcPr>
            <w:tcW w:w="981" w:type="dxa"/>
            <w:tcBorders>
              <w:top w:val="nil"/>
            </w:tcBorders>
          </w:tcPr>
          <w:p w14:paraId="3D6CE0F8" w14:textId="77777777" w:rsidR="00AD583C" w:rsidRDefault="00AD583C">
            <w:pPr>
              <w:pStyle w:val="TableParagraph"/>
              <w:rPr>
                <w:rFonts w:ascii="Times New Roman"/>
                <w:sz w:val="18"/>
              </w:rPr>
            </w:pPr>
          </w:p>
        </w:tc>
        <w:tc>
          <w:tcPr>
            <w:tcW w:w="2183" w:type="dxa"/>
            <w:vMerge w:val="restart"/>
          </w:tcPr>
          <w:p w14:paraId="14FF6B34" w14:textId="77777777" w:rsidR="00AD583C" w:rsidRDefault="00E570D0">
            <w:pPr>
              <w:pStyle w:val="TableParagraph"/>
              <w:spacing w:before="69"/>
              <w:ind w:left="341" w:right="212" w:hanging="96"/>
              <w:rPr>
                <w:sz w:val="20"/>
              </w:rPr>
            </w:pPr>
            <w:r>
              <w:rPr>
                <w:sz w:val="20"/>
              </w:rPr>
              <w:t>Service carried out No further action</w:t>
            </w:r>
          </w:p>
        </w:tc>
      </w:tr>
      <w:tr w:rsidR="00AD583C" w14:paraId="65605730" w14:textId="77777777" w:rsidTr="00E570D0">
        <w:trPr>
          <w:trHeight w:val="327"/>
        </w:trPr>
        <w:tc>
          <w:tcPr>
            <w:tcW w:w="3422" w:type="dxa"/>
            <w:vMerge/>
            <w:tcBorders>
              <w:top w:val="nil"/>
            </w:tcBorders>
          </w:tcPr>
          <w:p w14:paraId="622095EB" w14:textId="77777777" w:rsidR="00AD583C" w:rsidRDefault="00AD583C">
            <w:pPr>
              <w:rPr>
                <w:sz w:val="2"/>
                <w:szCs w:val="2"/>
              </w:rPr>
            </w:pPr>
          </w:p>
        </w:tc>
        <w:tc>
          <w:tcPr>
            <w:tcW w:w="981" w:type="dxa"/>
            <w:tcBorders>
              <w:bottom w:val="nil"/>
            </w:tcBorders>
          </w:tcPr>
          <w:p w14:paraId="17244AF0" w14:textId="77777777" w:rsidR="00AD583C" w:rsidRDefault="00AD583C">
            <w:pPr>
              <w:pStyle w:val="TableParagraph"/>
              <w:rPr>
                <w:rFonts w:ascii="Times New Roman"/>
                <w:sz w:val="18"/>
              </w:rPr>
            </w:pPr>
          </w:p>
        </w:tc>
        <w:tc>
          <w:tcPr>
            <w:tcW w:w="2183" w:type="dxa"/>
            <w:vMerge/>
            <w:tcBorders>
              <w:top w:val="nil"/>
            </w:tcBorders>
          </w:tcPr>
          <w:p w14:paraId="665BA89C" w14:textId="77777777" w:rsidR="00AD583C" w:rsidRDefault="00AD583C">
            <w:pPr>
              <w:rPr>
                <w:sz w:val="2"/>
                <w:szCs w:val="2"/>
              </w:rPr>
            </w:pPr>
          </w:p>
        </w:tc>
      </w:tr>
      <w:tr w:rsidR="00AD583C" w14:paraId="1DF5827E" w14:textId="77777777" w:rsidTr="00E570D0">
        <w:trPr>
          <w:trHeight w:val="1111"/>
        </w:trPr>
        <w:tc>
          <w:tcPr>
            <w:tcW w:w="3422" w:type="dxa"/>
            <w:vMerge/>
            <w:tcBorders>
              <w:top w:val="nil"/>
            </w:tcBorders>
          </w:tcPr>
          <w:p w14:paraId="3BFDC991" w14:textId="77777777" w:rsidR="00AD583C" w:rsidRDefault="00AD583C">
            <w:pPr>
              <w:rPr>
                <w:sz w:val="2"/>
                <w:szCs w:val="2"/>
              </w:rPr>
            </w:pPr>
          </w:p>
        </w:tc>
        <w:tc>
          <w:tcPr>
            <w:tcW w:w="3165" w:type="dxa"/>
            <w:gridSpan w:val="2"/>
            <w:tcBorders>
              <w:top w:val="nil"/>
              <w:bottom w:val="nil"/>
              <w:right w:val="nil"/>
            </w:tcBorders>
          </w:tcPr>
          <w:p w14:paraId="122AA68E" w14:textId="4EC01F7E" w:rsidR="00AD583C" w:rsidRDefault="00460FDA">
            <w:pPr>
              <w:pStyle w:val="TableParagraph"/>
              <w:ind w:left="1983"/>
              <w:rPr>
                <w:sz w:val="20"/>
              </w:rPr>
            </w:pPr>
            <w:r>
              <w:rPr>
                <w:sz w:val="20"/>
              </w:rPr>
            </w:r>
            <w:r>
              <w:rPr>
                <w:sz w:val="20"/>
              </w:rPr>
              <w:pict w14:anchorId="21C81677">
                <v:group id="_x0000_s1038" style="width:8.35pt;height:18.1pt;mso-position-horizontal-relative:char;mso-position-vertical-relative:line" coordsize="120,576">
                  <v:shape id="_x0000_s1039" style="position:absolute;width:120;height:576" coordsize="120,576" o:spt="100" adj="0,,0" path="m53,456l,456,60,576,110,476r-57,l53,456xm67,l52,r1,476l68,476,67,xm120,456r-52,l68,476r42,l120,456xe" fillcolor="black" stroked="f">
                    <v:stroke joinstyle="round"/>
                    <v:formulas/>
                    <v:path arrowok="t" o:connecttype="segments"/>
                  </v:shape>
                  <w10:wrap type="none"/>
                  <w10:anchorlock/>
                </v:group>
              </w:pict>
            </w:r>
          </w:p>
          <w:p w14:paraId="09445820" w14:textId="77777777" w:rsidR="00AD583C" w:rsidRDefault="00E570D0">
            <w:pPr>
              <w:pStyle w:val="TableParagraph"/>
              <w:spacing w:before="36" w:line="228" w:lineRule="exact"/>
              <w:ind w:left="1789" w:hanging="855"/>
              <w:rPr>
                <w:sz w:val="20"/>
              </w:rPr>
            </w:pPr>
            <w:r>
              <w:rPr>
                <w:sz w:val="20"/>
              </w:rPr>
              <w:t>GCS checks Landlord’s Cert</w:t>
            </w:r>
          </w:p>
        </w:tc>
      </w:tr>
    </w:tbl>
    <w:p w14:paraId="6E9BDE75" w14:textId="77777777" w:rsidR="00AD583C" w:rsidRDefault="00E570D0">
      <w:pPr>
        <w:pStyle w:val="BodyText"/>
        <w:spacing w:before="3"/>
        <w:rPr>
          <w:b/>
          <w:sz w:val="35"/>
        </w:rPr>
      </w:pPr>
      <w:r>
        <w:br w:type="column"/>
      </w:r>
    </w:p>
    <w:p w14:paraId="6CB221AB" w14:textId="77777777" w:rsidR="00AD583C" w:rsidRDefault="00E570D0">
      <w:pPr>
        <w:pStyle w:val="BodyText"/>
        <w:spacing w:line="242" w:lineRule="auto"/>
        <w:ind w:left="788"/>
      </w:pPr>
      <w:r>
        <w:rPr>
          <w:u w:val="single"/>
        </w:rPr>
        <w:t xml:space="preserve">Computer </w:t>
      </w:r>
      <w:r>
        <w:rPr>
          <w:spacing w:val="-4"/>
          <w:u w:val="single"/>
        </w:rPr>
        <w:t>Input</w:t>
      </w:r>
      <w:r>
        <w:rPr>
          <w:spacing w:val="-4"/>
        </w:rPr>
        <w:t xml:space="preserve"> </w:t>
      </w:r>
      <w:r>
        <w:rPr>
          <w:u w:val="single"/>
        </w:rPr>
        <w:t>Responsibility</w:t>
      </w:r>
    </w:p>
    <w:p w14:paraId="08C27E02" w14:textId="77777777" w:rsidR="00AD583C" w:rsidRDefault="00AD583C">
      <w:pPr>
        <w:pStyle w:val="BodyText"/>
        <w:spacing w:before="1"/>
        <w:rPr>
          <w:sz w:val="32"/>
        </w:rPr>
      </w:pPr>
    </w:p>
    <w:p w14:paraId="2868C0F6" w14:textId="77777777" w:rsidR="00AD583C" w:rsidRDefault="00E570D0">
      <w:pPr>
        <w:pStyle w:val="BodyText"/>
        <w:spacing w:before="1"/>
        <w:ind w:left="1151"/>
      </w:pPr>
      <w:r>
        <w:t>GCS/GSA</w:t>
      </w:r>
    </w:p>
    <w:p w14:paraId="55BF539D" w14:textId="77777777" w:rsidR="00AD583C" w:rsidRDefault="00AD583C">
      <w:pPr>
        <w:pStyle w:val="BodyText"/>
        <w:rPr>
          <w:sz w:val="26"/>
        </w:rPr>
      </w:pPr>
    </w:p>
    <w:p w14:paraId="27F79B5B" w14:textId="77777777" w:rsidR="00AD583C" w:rsidRDefault="00AD583C">
      <w:pPr>
        <w:pStyle w:val="BodyText"/>
        <w:rPr>
          <w:sz w:val="26"/>
        </w:rPr>
      </w:pPr>
    </w:p>
    <w:p w14:paraId="610FCC6C" w14:textId="77777777" w:rsidR="00AD583C" w:rsidRDefault="00AD583C">
      <w:pPr>
        <w:pStyle w:val="BodyText"/>
        <w:spacing w:before="4"/>
        <w:rPr>
          <w:sz w:val="28"/>
        </w:rPr>
      </w:pPr>
    </w:p>
    <w:p w14:paraId="36222752" w14:textId="77777777" w:rsidR="00AD583C" w:rsidRDefault="00E570D0">
      <w:pPr>
        <w:pStyle w:val="BodyText"/>
        <w:ind w:left="1153"/>
      </w:pPr>
      <w:r>
        <w:t>GCS/GSA</w:t>
      </w:r>
    </w:p>
    <w:p w14:paraId="574B57B1" w14:textId="77777777" w:rsidR="00AD583C" w:rsidRDefault="00AD583C">
      <w:pPr>
        <w:pStyle w:val="BodyText"/>
        <w:rPr>
          <w:sz w:val="26"/>
        </w:rPr>
      </w:pPr>
    </w:p>
    <w:p w14:paraId="00701884" w14:textId="77777777" w:rsidR="00AD583C" w:rsidRDefault="00AD583C">
      <w:pPr>
        <w:pStyle w:val="BodyText"/>
        <w:rPr>
          <w:sz w:val="26"/>
        </w:rPr>
      </w:pPr>
    </w:p>
    <w:p w14:paraId="6769330D" w14:textId="77777777" w:rsidR="00AD583C" w:rsidRDefault="00AD583C">
      <w:pPr>
        <w:pStyle w:val="BodyText"/>
        <w:rPr>
          <w:sz w:val="26"/>
        </w:rPr>
      </w:pPr>
    </w:p>
    <w:p w14:paraId="49D87548" w14:textId="77777777" w:rsidR="00AD583C" w:rsidRDefault="00AD583C">
      <w:pPr>
        <w:pStyle w:val="BodyText"/>
        <w:rPr>
          <w:sz w:val="26"/>
        </w:rPr>
      </w:pPr>
    </w:p>
    <w:p w14:paraId="10181E41" w14:textId="77777777" w:rsidR="00AD583C" w:rsidRDefault="00AD583C">
      <w:pPr>
        <w:pStyle w:val="BodyText"/>
        <w:rPr>
          <w:sz w:val="26"/>
        </w:rPr>
      </w:pPr>
    </w:p>
    <w:p w14:paraId="084D67F4" w14:textId="77777777" w:rsidR="00AD583C" w:rsidRDefault="00AD583C">
      <w:pPr>
        <w:pStyle w:val="BodyText"/>
        <w:rPr>
          <w:sz w:val="26"/>
        </w:rPr>
      </w:pPr>
    </w:p>
    <w:p w14:paraId="1C99A1EE" w14:textId="77777777" w:rsidR="00AD583C" w:rsidRDefault="00AD583C">
      <w:pPr>
        <w:pStyle w:val="BodyText"/>
        <w:rPr>
          <w:sz w:val="26"/>
        </w:rPr>
      </w:pPr>
    </w:p>
    <w:p w14:paraId="4CE5FA55" w14:textId="77777777" w:rsidR="00AD583C" w:rsidRDefault="00E570D0">
      <w:pPr>
        <w:pStyle w:val="BodyText"/>
        <w:spacing w:before="192"/>
        <w:ind w:left="1189"/>
      </w:pPr>
      <w:r>
        <w:t>GCS/GSA</w:t>
      </w:r>
    </w:p>
    <w:p w14:paraId="2DC164AC" w14:textId="77777777" w:rsidR="00AD583C" w:rsidRDefault="00AD583C">
      <w:pPr>
        <w:pStyle w:val="BodyText"/>
        <w:rPr>
          <w:sz w:val="26"/>
        </w:rPr>
      </w:pPr>
    </w:p>
    <w:p w14:paraId="6F3FF37F" w14:textId="77777777" w:rsidR="00AD583C" w:rsidRDefault="00AD583C">
      <w:pPr>
        <w:pStyle w:val="BodyText"/>
        <w:rPr>
          <w:sz w:val="26"/>
        </w:rPr>
      </w:pPr>
    </w:p>
    <w:p w14:paraId="036D4740" w14:textId="77777777" w:rsidR="00AD583C" w:rsidRDefault="00AD583C">
      <w:pPr>
        <w:pStyle w:val="BodyText"/>
        <w:rPr>
          <w:sz w:val="26"/>
        </w:rPr>
      </w:pPr>
    </w:p>
    <w:p w14:paraId="12531C53" w14:textId="77777777" w:rsidR="00AD583C" w:rsidRDefault="00AD583C">
      <w:pPr>
        <w:pStyle w:val="BodyText"/>
        <w:rPr>
          <w:sz w:val="26"/>
        </w:rPr>
      </w:pPr>
    </w:p>
    <w:p w14:paraId="197246DD" w14:textId="77777777" w:rsidR="00AD583C" w:rsidRDefault="00AD583C">
      <w:pPr>
        <w:pStyle w:val="BodyText"/>
        <w:rPr>
          <w:sz w:val="26"/>
        </w:rPr>
      </w:pPr>
    </w:p>
    <w:p w14:paraId="5015544A" w14:textId="77777777" w:rsidR="00AD583C" w:rsidRDefault="00AD583C">
      <w:pPr>
        <w:pStyle w:val="BodyText"/>
        <w:rPr>
          <w:sz w:val="26"/>
        </w:rPr>
      </w:pPr>
    </w:p>
    <w:p w14:paraId="5D4F8A13" w14:textId="77777777" w:rsidR="00AD583C" w:rsidRDefault="00AD583C">
      <w:pPr>
        <w:pStyle w:val="BodyText"/>
        <w:rPr>
          <w:sz w:val="26"/>
        </w:rPr>
      </w:pPr>
    </w:p>
    <w:p w14:paraId="4F70EA05" w14:textId="77777777" w:rsidR="00AD583C" w:rsidRDefault="00E570D0">
      <w:pPr>
        <w:pStyle w:val="BodyText"/>
        <w:spacing w:before="188"/>
        <w:ind w:left="1187"/>
      </w:pPr>
      <w:r>
        <w:t>GCS/GSA</w:t>
      </w:r>
    </w:p>
    <w:p w14:paraId="39CEA9F8" w14:textId="77777777" w:rsidR="00AD583C" w:rsidRDefault="00AD583C">
      <w:pPr>
        <w:pStyle w:val="BodyText"/>
        <w:rPr>
          <w:sz w:val="26"/>
        </w:rPr>
      </w:pPr>
    </w:p>
    <w:p w14:paraId="485B5500" w14:textId="77777777" w:rsidR="00AD583C" w:rsidRDefault="00AD583C">
      <w:pPr>
        <w:pStyle w:val="BodyText"/>
        <w:rPr>
          <w:sz w:val="26"/>
        </w:rPr>
      </w:pPr>
    </w:p>
    <w:p w14:paraId="72D8CCE5" w14:textId="77777777" w:rsidR="00AD583C" w:rsidRDefault="00AD583C">
      <w:pPr>
        <w:pStyle w:val="BodyText"/>
        <w:rPr>
          <w:sz w:val="26"/>
        </w:rPr>
      </w:pPr>
    </w:p>
    <w:p w14:paraId="02395C9D" w14:textId="77777777" w:rsidR="00AD583C" w:rsidRDefault="00AD583C">
      <w:pPr>
        <w:pStyle w:val="BodyText"/>
        <w:rPr>
          <w:sz w:val="26"/>
        </w:rPr>
      </w:pPr>
    </w:p>
    <w:p w14:paraId="6DA2AA68" w14:textId="77777777" w:rsidR="00AD583C" w:rsidRDefault="00AD583C">
      <w:pPr>
        <w:pStyle w:val="BodyText"/>
        <w:rPr>
          <w:sz w:val="26"/>
        </w:rPr>
      </w:pPr>
    </w:p>
    <w:p w14:paraId="14703A8B" w14:textId="77777777" w:rsidR="00AD583C" w:rsidRDefault="00AD583C">
      <w:pPr>
        <w:pStyle w:val="BodyText"/>
        <w:spacing w:before="1"/>
        <w:rPr>
          <w:sz w:val="35"/>
        </w:rPr>
      </w:pPr>
    </w:p>
    <w:p w14:paraId="30829A1F" w14:textId="77777777" w:rsidR="00AD583C" w:rsidRDefault="00460FDA">
      <w:pPr>
        <w:pStyle w:val="BodyText"/>
        <w:ind w:left="1187"/>
      </w:pPr>
      <w:r>
        <w:pict w14:anchorId="14128669">
          <v:group id="_x0000_s1035" style="position:absolute;left:0;text-align:left;margin-left:263.15pt;margin-top:51.7pt;width:126.75pt;height:78.85pt;z-index:-251675648;mso-position-horizontal-relative:page" coordorigin="5263,1034" coordsize="2535,1577">
            <v:rect id="_x0000_s1037" style="position:absolute;left:5271;top:1041;width:2520;height:576" filled="f"/>
            <v:shape id="_x0000_s1036" style="position:absolute;left:6539;top:1634;width:120;height:976" coordorigin="6539,1634" coordsize="120,976" o:spt="100" adj="0,,0" path="m6591,2490r-52,l6599,2610r50,-100l6591,2510r,-20xm6606,1634r-15,l6591,2510r15,l6606,1634xm6659,2490r-53,l6606,2510r43,l6659,2490xe" fillcolor="black" stroked="f">
              <v:stroke joinstyle="round"/>
              <v:formulas/>
              <v:path arrowok="t" o:connecttype="segments"/>
            </v:shape>
            <w10:wrap anchorx="page"/>
          </v:group>
        </w:pict>
      </w:r>
      <w:r w:rsidR="00E570D0">
        <w:t>GCS/GSA</w:t>
      </w:r>
    </w:p>
    <w:p w14:paraId="1D5F76DF" w14:textId="77777777" w:rsidR="00AD583C" w:rsidRDefault="00AD583C">
      <w:pPr>
        <w:pStyle w:val="BodyText"/>
        <w:rPr>
          <w:sz w:val="26"/>
        </w:rPr>
      </w:pPr>
    </w:p>
    <w:p w14:paraId="72601A28" w14:textId="77777777" w:rsidR="00AD583C" w:rsidRDefault="00AD583C">
      <w:pPr>
        <w:pStyle w:val="BodyText"/>
        <w:rPr>
          <w:sz w:val="26"/>
        </w:rPr>
      </w:pPr>
    </w:p>
    <w:p w14:paraId="6BD865DE" w14:textId="77777777" w:rsidR="00AD583C" w:rsidRDefault="00AD583C">
      <w:pPr>
        <w:pStyle w:val="BodyText"/>
        <w:rPr>
          <w:sz w:val="26"/>
        </w:rPr>
      </w:pPr>
    </w:p>
    <w:p w14:paraId="67C8E0DE" w14:textId="77777777" w:rsidR="00AD583C" w:rsidRDefault="00AD583C">
      <w:pPr>
        <w:pStyle w:val="BodyText"/>
        <w:rPr>
          <w:sz w:val="26"/>
        </w:rPr>
      </w:pPr>
    </w:p>
    <w:p w14:paraId="2067A228" w14:textId="77777777" w:rsidR="00AD583C" w:rsidRDefault="00AD583C">
      <w:pPr>
        <w:pStyle w:val="BodyText"/>
        <w:rPr>
          <w:sz w:val="26"/>
        </w:rPr>
      </w:pPr>
    </w:p>
    <w:p w14:paraId="42C49586" w14:textId="77777777" w:rsidR="00AD583C" w:rsidRDefault="00AD583C">
      <w:pPr>
        <w:pStyle w:val="BodyText"/>
        <w:rPr>
          <w:sz w:val="26"/>
        </w:rPr>
      </w:pPr>
    </w:p>
    <w:p w14:paraId="0AA909FA" w14:textId="77777777" w:rsidR="00AD583C" w:rsidRDefault="00AD583C">
      <w:pPr>
        <w:pStyle w:val="BodyText"/>
        <w:rPr>
          <w:sz w:val="26"/>
        </w:rPr>
      </w:pPr>
    </w:p>
    <w:p w14:paraId="11F07C90" w14:textId="77777777" w:rsidR="00AD583C" w:rsidRDefault="00460FDA">
      <w:pPr>
        <w:spacing w:before="179" w:line="207" w:lineRule="exact"/>
        <w:ind w:left="577"/>
        <w:rPr>
          <w:sz w:val="18"/>
        </w:rPr>
      </w:pPr>
      <w:r>
        <w:pict w14:anchorId="25BB1FF2">
          <v:shape id="_x0000_s1034" type="#_x0000_t202" style="position:absolute;left:0;text-align:left;margin-left:249.05pt;margin-top:12.35pt;width:162pt;height:1in;z-index:251675648;mso-position-horizontal-relative:page" filled="f">
            <v:textbox inset="0,0,0,0">
              <w:txbxContent>
                <w:p w14:paraId="6E20C9BD" w14:textId="77777777" w:rsidR="00AD583C" w:rsidRDefault="00E570D0">
                  <w:pPr>
                    <w:spacing w:before="71"/>
                    <w:ind w:left="207" w:right="208"/>
                    <w:jc w:val="center"/>
                    <w:rPr>
                      <w:sz w:val="20"/>
                    </w:rPr>
                  </w:pPr>
                  <w:r>
                    <w:rPr>
                      <w:sz w:val="20"/>
                    </w:rPr>
                    <w:t>Recorded on Gas Service Schedule</w:t>
                  </w:r>
                </w:p>
                <w:p w14:paraId="7AE83B76" w14:textId="77777777" w:rsidR="00AD583C" w:rsidRDefault="00AD583C">
                  <w:pPr>
                    <w:pStyle w:val="BodyText"/>
                    <w:spacing w:before="10"/>
                    <w:rPr>
                      <w:sz w:val="19"/>
                    </w:rPr>
                  </w:pPr>
                </w:p>
                <w:p w14:paraId="3A3E1BF9" w14:textId="77777777" w:rsidR="00AD583C" w:rsidRDefault="00E570D0">
                  <w:pPr>
                    <w:ind w:left="209" w:right="208"/>
                    <w:jc w:val="center"/>
                    <w:rPr>
                      <w:sz w:val="20"/>
                    </w:rPr>
                  </w:pPr>
                  <w:r>
                    <w:rPr>
                      <w:sz w:val="20"/>
                    </w:rPr>
                    <w:t>H:/Forms/Shared Spreadsheet/ Gas Servicing</w:t>
                  </w:r>
                </w:p>
              </w:txbxContent>
            </v:textbox>
            <w10:wrap anchorx="page"/>
          </v:shape>
        </w:pict>
      </w:r>
      <w:r w:rsidR="00E570D0">
        <w:rPr>
          <w:sz w:val="18"/>
          <w:u w:val="single"/>
        </w:rPr>
        <w:t>Key</w:t>
      </w:r>
    </w:p>
    <w:p w14:paraId="51E75164" w14:textId="77777777" w:rsidR="00AD583C" w:rsidRDefault="00E570D0">
      <w:pPr>
        <w:ind w:left="577" w:right="163"/>
        <w:rPr>
          <w:sz w:val="18"/>
        </w:rPr>
      </w:pPr>
      <w:r>
        <w:rPr>
          <w:sz w:val="18"/>
        </w:rPr>
        <w:t>GCS – Gas Compliance Supervisor GSA – Gas Service Administrator AA – Admin Assistant</w:t>
      </w:r>
    </w:p>
    <w:p w14:paraId="322A4232" w14:textId="77777777" w:rsidR="00AD583C" w:rsidRDefault="00E570D0">
      <w:pPr>
        <w:spacing w:before="1" w:line="207" w:lineRule="exact"/>
        <w:ind w:left="577"/>
        <w:rPr>
          <w:sz w:val="18"/>
        </w:rPr>
      </w:pPr>
      <w:r>
        <w:rPr>
          <w:sz w:val="18"/>
        </w:rPr>
        <w:t>HO – Housing</w:t>
      </w:r>
      <w:r>
        <w:rPr>
          <w:spacing w:val="-3"/>
          <w:sz w:val="18"/>
        </w:rPr>
        <w:t xml:space="preserve"> </w:t>
      </w:r>
      <w:r>
        <w:rPr>
          <w:sz w:val="18"/>
        </w:rPr>
        <w:t>Officer</w:t>
      </w:r>
    </w:p>
    <w:p w14:paraId="1A3A3BFA" w14:textId="77777777" w:rsidR="00AD583C" w:rsidRDefault="00E570D0">
      <w:pPr>
        <w:spacing w:line="207" w:lineRule="exact"/>
        <w:ind w:left="577"/>
        <w:rPr>
          <w:sz w:val="18"/>
        </w:rPr>
      </w:pPr>
      <w:r>
        <w:rPr>
          <w:sz w:val="18"/>
        </w:rPr>
        <w:t>SHO – Senior Housing Officer</w:t>
      </w:r>
    </w:p>
    <w:p w14:paraId="471BA80F" w14:textId="77777777" w:rsidR="00AD583C" w:rsidRDefault="00AD583C">
      <w:pPr>
        <w:spacing w:line="207" w:lineRule="exact"/>
        <w:rPr>
          <w:sz w:val="18"/>
        </w:rPr>
        <w:sectPr w:rsidR="00AD583C">
          <w:pgSz w:w="11910" w:h="16840"/>
          <w:pgMar w:top="980" w:right="60" w:bottom="1120" w:left="500" w:header="0" w:footer="932" w:gutter="0"/>
          <w:cols w:num="2" w:space="720" w:equalWidth="0">
            <w:col w:w="7224" w:space="534"/>
            <w:col w:w="3592"/>
          </w:cols>
        </w:sectPr>
      </w:pPr>
    </w:p>
    <w:p w14:paraId="0B0B10CF" w14:textId="77777777" w:rsidR="00AD583C" w:rsidRDefault="00460FDA">
      <w:pPr>
        <w:pStyle w:val="BodyText"/>
        <w:spacing w:line="201" w:lineRule="exact"/>
        <w:ind w:left="8336"/>
        <w:rPr>
          <w:sz w:val="20"/>
        </w:rPr>
      </w:pPr>
      <w:r>
        <w:pict w14:anchorId="16C54A6D">
          <v:shape id="_x0000_s1033" style="position:absolute;left:0;text-align:left;margin-left:326.9pt;margin-top:200.3pt;width:6pt;height:96.4pt;z-index:-251674624;mso-position-horizontal-relative:page;mso-position-vertical-relative:page" coordorigin="6538,4006" coordsize="120,1928" o:spt="100" adj="0,,0" path="m6591,5814r-53,l6598,5934r50,-100l6591,5834r,-20xm6606,4006r-15,l6591,5834r15,l6606,4006xm6658,5814r-52,l6606,5834r42,l6658,5814xe" fillcolor="black" stroked="f">
            <v:stroke joinstyle="round"/>
            <v:formulas/>
            <v:path arrowok="t" o:connecttype="segments"/>
            <w10:wrap anchorx="page" anchory="page"/>
          </v:shape>
        </w:pict>
      </w:r>
      <w:r>
        <w:pict w14:anchorId="29C50453">
          <v:shape id="_x0000_s1032" style="position:absolute;left:0;text-align:left;margin-left:326.95pt;margin-top:328.4pt;width:6pt;height:96.05pt;z-index:-251673600;mso-position-horizontal-relative:page;mso-position-vertical-relative:page" coordorigin="6539,6568" coordsize="120,1921" o:spt="100" adj="0,,0" path="m6591,8369r-52,l6599,8489r50,-100l6591,8389r,-20xm6606,6568r-15,l6591,8389r15,l6606,6568xm6659,8369r-53,l6606,8389r43,l6659,8369xe" fillcolor="black" stroked="f">
            <v:stroke joinstyle="round"/>
            <v:formulas/>
            <v:path arrowok="t" o:connecttype="segments"/>
            <w10:wrap anchorx="page" anchory="page"/>
          </v:shape>
        </w:pict>
      </w:r>
      <w:r>
        <w:pict w14:anchorId="0643BDFF">
          <v:shape id="_x0000_s1031" style="position:absolute;left:0;text-align:left;margin-left:139.7pt;margin-top:370.6pt;width:6pt;height:28.8pt;z-index:251672576;mso-position-horizontal-relative:page;mso-position-vertical-relative:page" coordorigin="2794,7412" coordsize="120,576" o:spt="100" adj="0,,0" path="m2846,7868r-52,l2854,7988r50,-100l2846,7888r,-20xm2861,7412r-15,l2846,7888r15,l2861,7412xm2914,7868r-53,l2861,7888r43,l2914,7868xe" fillcolor="black" stroked="f">
            <v:stroke joinstyle="round"/>
            <v:formulas/>
            <v:path arrowok="t" o:connecttype="segments"/>
            <w10:wrap anchorx="page" anchory="page"/>
          </v:shape>
        </w:pict>
      </w:r>
      <w:r>
        <w:pict w14:anchorId="6FDC8AF1">
          <v:shape id="_x0000_s1030" style="position:absolute;left:0;text-align:left;margin-left:326.95pt;margin-top:456.35pt;width:6pt;height:76.3pt;z-index:-251672576;mso-position-horizontal-relative:page;mso-position-vertical-relative:page" coordorigin="6539,9127" coordsize="120,1526" o:spt="100" adj="0,,0" path="m6591,10533r-52,l6599,10653r50,-100l6591,10553r,-20xm6606,9127r-15,l6591,10553r15,l6606,9127xm6659,10533r-53,l6606,10553r43,l6659,10533xe" fillcolor="black" stroked="f">
            <v:stroke joinstyle="round"/>
            <v:formulas/>
            <v:path arrowok="t" o:connecttype="segments"/>
            <w10:wrap anchorx="page" anchory="page"/>
          </v:shape>
        </w:pict>
      </w:r>
      <w:r w:rsidR="00E570D0">
        <w:rPr>
          <w:noProof/>
        </w:rPr>
        <w:drawing>
          <wp:anchor distT="0" distB="0" distL="0" distR="0" simplePos="0" relativeHeight="251636736" behindDoc="0" locked="0" layoutInCell="1" allowOverlap="1" wp14:anchorId="7ACB3F4D" wp14:editId="624861A2">
            <wp:simplePos x="0" y="0"/>
            <wp:positionH relativeFrom="page">
              <wp:posOffset>1758314</wp:posOffset>
            </wp:positionH>
            <wp:positionV relativeFrom="page">
              <wp:posOffset>2774822</wp:posOffset>
            </wp:positionV>
            <wp:extent cx="76200" cy="23812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2" cstate="print"/>
                    <a:stretch>
                      <a:fillRect/>
                    </a:stretch>
                  </pic:blipFill>
                  <pic:spPr>
                    <a:xfrm>
                      <a:off x="0" y="0"/>
                      <a:ext cx="76200" cy="238125"/>
                    </a:xfrm>
                    <a:prstGeom prst="rect">
                      <a:avLst/>
                    </a:prstGeom>
                  </pic:spPr>
                </pic:pic>
              </a:graphicData>
            </a:graphic>
          </wp:anchor>
        </w:drawing>
      </w:r>
      <w:r>
        <w:pict w14:anchorId="0DD67D04">
          <v:shape id="_x0000_s1029" style="position:absolute;left:0;text-align:left;margin-left:141.65pt;margin-top:483.3pt;width:6pt;height:23.75pt;z-index:251673600;mso-position-horizontal-relative:page;mso-position-vertical-relative:page" coordorigin="2833,9666" coordsize="120,475" o:spt="100" adj="0,,0" path="m2886,10021r-53,l2893,10141r50,-100l2886,10041r,-20xm2901,9666r-15,l2886,10041r15,l2901,9666xm2953,10021r-52,l2901,10041r42,l2953,10021xe" fillcolor="black" stroked="f">
            <v:stroke joinstyle="round"/>
            <v:formulas/>
            <v:path arrowok="t" o:connecttype="segments"/>
            <w10:wrap anchorx="page" anchory="page"/>
          </v:shape>
        </w:pict>
      </w:r>
      <w:r w:rsidR="00E570D0">
        <w:rPr>
          <w:noProof/>
        </w:rPr>
        <w:drawing>
          <wp:anchor distT="0" distB="0" distL="0" distR="0" simplePos="0" relativeHeight="251637760" behindDoc="0" locked="0" layoutInCell="1" allowOverlap="1" wp14:anchorId="7886AAE9" wp14:editId="6157B024">
            <wp:simplePos x="0" y="0"/>
            <wp:positionH relativeFrom="page">
              <wp:posOffset>1755775</wp:posOffset>
            </wp:positionH>
            <wp:positionV relativeFrom="page">
              <wp:posOffset>7879588</wp:posOffset>
            </wp:positionV>
            <wp:extent cx="76403" cy="238125"/>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3" cstate="print"/>
                    <a:stretch>
                      <a:fillRect/>
                    </a:stretch>
                  </pic:blipFill>
                  <pic:spPr>
                    <a:xfrm>
                      <a:off x="0" y="0"/>
                      <a:ext cx="76403" cy="238125"/>
                    </a:xfrm>
                    <a:prstGeom prst="rect">
                      <a:avLst/>
                    </a:prstGeom>
                  </pic:spPr>
                </pic:pic>
              </a:graphicData>
            </a:graphic>
          </wp:anchor>
        </w:drawing>
      </w:r>
      <w:r>
        <w:pict w14:anchorId="7C0D4CE3">
          <v:line id="_x0000_s1028" style="position:absolute;left:0;text-align:left;z-index:251674624;mso-position-horizontal-relative:page;mso-position-vertical-relative:page" from="427.05pt,101.3pt" to="427.05pt,776.3pt">
            <w10:wrap anchorx="page" anchory="page"/>
          </v:line>
        </w:pict>
      </w:r>
      <w:r>
        <w:pict w14:anchorId="254B8B51">
          <v:shape id="_x0000_s1027" type="#_x0000_t202" style="position:absolute;left:0;text-align:left;margin-left:60.15pt;margin-top:639.85pt;width:166.2pt;height:126.85pt;z-index:251676672;mso-position-horizontal-relative:page;mso-position-vertical-relative:page" filled="f">
            <v:textbox inset="0,0,0,0">
              <w:txbxContent>
                <w:p w14:paraId="268ABDF1" w14:textId="77777777" w:rsidR="00AD583C" w:rsidRDefault="00E570D0">
                  <w:pPr>
                    <w:spacing w:before="70"/>
                    <w:ind w:left="152" w:right="154"/>
                    <w:jc w:val="center"/>
                    <w:rPr>
                      <w:sz w:val="20"/>
                    </w:rPr>
                  </w:pPr>
                  <w:r>
                    <w:rPr>
                      <w:sz w:val="20"/>
                      <w:u w:val="single"/>
                    </w:rPr>
                    <w:t>IMPORTANT</w:t>
                  </w:r>
                </w:p>
                <w:p w14:paraId="33A58651" w14:textId="77777777" w:rsidR="00AD583C" w:rsidRDefault="00E570D0">
                  <w:pPr>
                    <w:spacing w:before="1"/>
                    <w:ind w:left="196" w:right="200" w:firstLine="4"/>
                    <w:jc w:val="center"/>
                    <w:rPr>
                      <w:sz w:val="24"/>
                    </w:rPr>
                  </w:pPr>
                  <w:r>
                    <w:rPr>
                      <w:sz w:val="20"/>
                    </w:rPr>
                    <w:t>Stage 5 is to be actioned in all instances. Only in exceptional circumstances and with the prior written agreement of the</w:t>
                  </w:r>
                  <w:r>
                    <w:rPr>
                      <w:spacing w:val="-12"/>
                      <w:sz w:val="20"/>
                    </w:rPr>
                    <w:t xml:space="preserve"> </w:t>
                  </w:r>
                  <w:r>
                    <w:rPr>
                      <w:sz w:val="20"/>
                    </w:rPr>
                    <w:t>Director of Customer Services &amp; Operations (or another Director) can this timescale be</w:t>
                  </w:r>
                  <w:r>
                    <w:rPr>
                      <w:spacing w:val="-8"/>
                      <w:sz w:val="20"/>
                    </w:rPr>
                    <w:t xml:space="preserve"> </w:t>
                  </w:r>
                  <w:r>
                    <w:rPr>
                      <w:sz w:val="20"/>
                    </w:rPr>
                    <w:t>extended</w:t>
                  </w:r>
                  <w:r>
                    <w:rPr>
                      <w:sz w:val="24"/>
                    </w:rPr>
                    <w:t>.</w:t>
                  </w:r>
                </w:p>
                <w:p w14:paraId="701E9B01" w14:textId="77777777" w:rsidR="00AD583C" w:rsidRDefault="00E570D0">
                  <w:pPr>
                    <w:ind w:left="153" w:right="154"/>
                    <w:jc w:val="center"/>
                    <w:rPr>
                      <w:sz w:val="20"/>
                    </w:rPr>
                  </w:pPr>
                  <w:r>
                    <w:rPr>
                      <w:sz w:val="20"/>
                    </w:rPr>
                    <w:t xml:space="preserve">GCS may isolate the gas meter </w:t>
                  </w:r>
                  <w:r>
                    <w:rPr>
                      <w:spacing w:val="-7"/>
                      <w:sz w:val="20"/>
                    </w:rPr>
                    <w:t xml:space="preserve">in </w:t>
                  </w:r>
                  <w:r>
                    <w:rPr>
                      <w:sz w:val="20"/>
                    </w:rPr>
                    <w:t>accordance with para.</w:t>
                  </w:r>
                  <w:r>
                    <w:rPr>
                      <w:spacing w:val="-1"/>
                      <w:sz w:val="20"/>
                    </w:rPr>
                    <w:t xml:space="preserve"> </w:t>
                  </w:r>
                  <w:r>
                    <w:rPr>
                      <w:sz w:val="20"/>
                    </w:rPr>
                    <w:t>1.10.5</w:t>
                  </w:r>
                </w:p>
              </w:txbxContent>
            </v:textbox>
            <w10:wrap anchorx="page" anchory="page"/>
          </v:shape>
        </w:pict>
      </w:r>
      <w:r>
        <w:rPr>
          <w:position w:val="-3"/>
          <w:sz w:val="20"/>
        </w:rPr>
      </w:r>
      <w:r>
        <w:rPr>
          <w:position w:val="-3"/>
          <w:sz w:val="20"/>
        </w:rPr>
        <w:pict w14:anchorId="660ACF09">
          <v:shape id="_x0000_s1108" type="#_x0000_t202" style="width:91.1pt;height:10.1pt;mso-left-percent:-10001;mso-top-percent:-10001;mso-position-horizontal:absolute;mso-position-horizontal-relative:char;mso-position-vertical:absolute;mso-position-vertical-relative:line;mso-left-percent:-10001;mso-top-percent:-10001" filled="f" stroked="f">
            <v:textbox inset="0,0,0,0">
              <w:txbxContent>
                <w:p w14:paraId="24667711" w14:textId="77777777" w:rsidR="00AD583C" w:rsidRDefault="00E570D0">
                  <w:pPr>
                    <w:spacing w:line="201" w:lineRule="exact"/>
                    <w:rPr>
                      <w:sz w:val="18"/>
                    </w:rPr>
                  </w:pPr>
                  <w:r>
                    <w:rPr>
                      <w:sz w:val="18"/>
                    </w:rPr>
                    <w:t>HM – Head of Housing</w:t>
                  </w:r>
                </w:p>
              </w:txbxContent>
            </v:textbox>
            <w10:anchorlock/>
          </v:shape>
        </w:pict>
      </w:r>
    </w:p>
    <w:sectPr w:rsidR="00AD583C">
      <w:type w:val="continuous"/>
      <w:pgSz w:w="11910" w:h="16840"/>
      <w:pgMar w:top="1580" w:right="6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F1DA8" w14:textId="77777777" w:rsidR="00A57302" w:rsidRDefault="00E570D0">
      <w:r>
        <w:separator/>
      </w:r>
    </w:p>
  </w:endnote>
  <w:endnote w:type="continuationSeparator" w:id="0">
    <w:p w14:paraId="0CCAB464" w14:textId="77777777" w:rsidR="00A57302" w:rsidRDefault="00E57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BD9D7" w14:textId="77777777" w:rsidR="00AD583C" w:rsidRDefault="00460FDA">
    <w:pPr>
      <w:pStyle w:val="BodyText"/>
      <w:spacing w:line="14" w:lineRule="auto"/>
      <w:rPr>
        <w:sz w:val="20"/>
      </w:rPr>
    </w:pPr>
    <w:r>
      <w:pict w14:anchorId="2AF43763">
        <v:shapetype id="_x0000_t202" coordsize="21600,21600" o:spt="202" path="m,l,21600r21600,l21600,xe">
          <v:stroke joinstyle="miter"/>
          <v:path gradientshapeok="t" o:connecttype="rect"/>
        </v:shapetype>
        <v:shape id="_x0000_s2049" type="#_x0000_t202" style="position:absolute;margin-left:52.9pt;margin-top:784.35pt;width:413.05pt;height:22.5pt;z-index:-251658752;mso-position-horizontal-relative:page;mso-position-vertical-relative:page" filled="f" stroked="f">
          <v:textbox inset="0,0,0,0">
            <w:txbxContent>
              <w:p w14:paraId="6656F7BC" w14:textId="77777777" w:rsidR="00AD583C" w:rsidRDefault="00E570D0">
                <w:pPr>
                  <w:pStyle w:val="BodyText"/>
                  <w:spacing w:line="276" w:lineRule="exact"/>
                  <w:ind w:left="4043" w:right="3616"/>
                  <w:jc w:val="center"/>
                </w:pPr>
                <w:r>
                  <w:t xml:space="preserve">- </w:t>
                </w:r>
                <w:r>
                  <w:fldChar w:fldCharType="begin"/>
                </w:r>
                <w:r>
                  <w:instrText xml:space="preserve"> PAGE </w:instrText>
                </w:r>
                <w:r>
                  <w:fldChar w:fldCharType="separate"/>
                </w:r>
                <w:r>
                  <w:t>10</w:t>
                </w:r>
                <w:r>
                  <w:fldChar w:fldCharType="end"/>
                </w:r>
                <w:r>
                  <w:t xml:space="preserve">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580EF" w14:textId="77777777" w:rsidR="00A57302" w:rsidRDefault="00E570D0">
      <w:r>
        <w:separator/>
      </w:r>
    </w:p>
  </w:footnote>
  <w:footnote w:type="continuationSeparator" w:id="0">
    <w:p w14:paraId="010079B8" w14:textId="77777777" w:rsidR="00A57302" w:rsidRDefault="00E57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DEDB6" w14:textId="02E0FD15" w:rsidR="00B033BE" w:rsidRDefault="00B033BE">
    <w:pPr>
      <w:pStyle w:val="Header"/>
    </w:pPr>
    <w:r>
      <w:rPr>
        <w:noProof/>
      </w:rPr>
      <w:drawing>
        <wp:inline distT="0" distB="0" distL="0" distR="0" wp14:anchorId="627FE205" wp14:editId="7109FE83">
          <wp:extent cx="1895475" cy="9002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016" cy="910034"/>
                  </a:xfrm>
                  <a:prstGeom prst="rect">
                    <a:avLst/>
                  </a:prstGeom>
                  <a:noFill/>
                </pic:spPr>
              </pic:pic>
            </a:graphicData>
          </a:graphic>
        </wp:inline>
      </w:drawing>
    </w:r>
    <w:r>
      <w:tab/>
    </w:r>
    <w:r>
      <w:rPr>
        <w:noProof/>
      </w:rPr>
      <w:t xml:space="preserve">                                                                            </w:t>
    </w:r>
    <w:r>
      <w:rPr>
        <w:noProof/>
      </w:rPr>
      <w:drawing>
        <wp:inline distT="0" distB="0" distL="0" distR="0" wp14:anchorId="78A6AC34" wp14:editId="0922834F">
          <wp:extent cx="2103120" cy="688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3120" cy="68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02910"/>
    <w:multiLevelType w:val="multilevel"/>
    <w:tmpl w:val="1C6A7AEE"/>
    <w:lvl w:ilvl="0">
      <w:start w:val="2"/>
      <w:numFmt w:val="decimal"/>
      <w:lvlText w:val="%1"/>
      <w:lvlJc w:val="left"/>
      <w:pPr>
        <w:ind w:left="1854" w:hanging="711"/>
        <w:jc w:val="left"/>
      </w:pPr>
      <w:rPr>
        <w:rFonts w:hint="default"/>
        <w:lang w:val="en-GB" w:eastAsia="en-GB" w:bidi="en-GB"/>
      </w:rPr>
    </w:lvl>
    <w:lvl w:ilvl="1">
      <w:numFmt w:val="decimal"/>
      <w:lvlText w:val="%1.%2"/>
      <w:lvlJc w:val="left"/>
      <w:pPr>
        <w:ind w:left="1854" w:hanging="711"/>
        <w:jc w:val="left"/>
      </w:pPr>
      <w:rPr>
        <w:rFonts w:ascii="Arial" w:eastAsia="Arial" w:hAnsi="Arial" w:cs="Arial" w:hint="default"/>
        <w:spacing w:val="-2"/>
        <w:w w:val="99"/>
        <w:sz w:val="24"/>
        <w:szCs w:val="24"/>
        <w:lang w:val="en-GB" w:eastAsia="en-GB" w:bidi="en-GB"/>
      </w:rPr>
    </w:lvl>
    <w:lvl w:ilvl="2">
      <w:numFmt w:val="bullet"/>
      <w:lvlText w:val="•"/>
      <w:lvlJc w:val="left"/>
      <w:pPr>
        <w:ind w:left="3757" w:hanging="711"/>
      </w:pPr>
      <w:rPr>
        <w:rFonts w:hint="default"/>
        <w:lang w:val="en-GB" w:eastAsia="en-GB" w:bidi="en-GB"/>
      </w:rPr>
    </w:lvl>
    <w:lvl w:ilvl="3">
      <w:numFmt w:val="bullet"/>
      <w:lvlText w:val="•"/>
      <w:lvlJc w:val="left"/>
      <w:pPr>
        <w:ind w:left="4705" w:hanging="711"/>
      </w:pPr>
      <w:rPr>
        <w:rFonts w:hint="default"/>
        <w:lang w:val="en-GB" w:eastAsia="en-GB" w:bidi="en-GB"/>
      </w:rPr>
    </w:lvl>
    <w:lvl w:ilvl="4">
      <w:numFmt w:val="bullet"/>
      <w:lvlText w:val="•"/>
      <w:lvlJc w:val="left"/>
      <w:pPr>
        <w:ind w:left="5654" w:hanging="711"/>
      </w:pPr>
      <w:rPr>
        <w:rFonts w:hint="default"/>
        <w:lang w:val="en-GB" w:eastAsia="en-GB" w:bidi="en-GB"/>
      </w:rPr>
    </w:lvl>
    <w:lvl w:ilvl="5">
      <w:numFmt w:val="bullet"/>
      <w:lvlText w:val="•"/>
      <w:lvlJc w:val="left"/>
      <w:pPr>
        <w:ind w:left="6603" w:hanging="711"/>
      </w:pPr>
      <w:rPr>
        <w:rFonts w:hint="default"/>
        <w:lang w:val="en-GB" w:eastAsia="en-GB" w:bidi="en-GB"/>
      </w:rPr>
    </w:lvl>
    <w:lvl w:ilvl="6">
      <w:numFmt w:val="bullet"/>
      <w:lvlText w:val="•"/>
      <w:lvlJc w:val="left"/>
      <w:pPr>
        <w:ind w:left="7551" w:hanging="711"/>
      </w:pPr>
      <w:rPr>
        <w:rFonts w:hint="default"/>
        <w:lang w:val="en-GB" w:eastAsia="en-GB" w:bidi="en-GB"/>
      </w:rPr>
    </w:lvl>
    <w:lvl w:ilvl="7">
      <w:numFmt w:val="bullet"/>
      <w:lvlText w:val="•"/>
      <w:lvlJc w:val="left"/>
      <w:pPr>
        <w:ind w:left="8500" w:hanging="711"/>
      </w:pPr>
      <w:rPr>
        <w:rFonts w:hint="default"/>
        <w:lang w:val="en-GB" w:eastAsia="en-GB" w:bidi="en-GB"/>
      </w:rPr>
    </w:lvl>
    <w:lvl w:ilvl="8">
      <w:numFmt w:val="bullet"/>
      <w:lvlText w:val="•"/>
      <w:lvlJc w:val="left"/>
      <w:pPr>
        <w:ind w:left="9449" w:hanging="711"/>
      </w:pPr>
      <w:rPr>
        <w:rFonts w:hint="default"/>
        <w:lang w:val="en-GB" w:eastAsia="en-GB" w:bidi="en-GB"/>
      </w:rPr>
    </w:lvl>
  </w:abstractNum>
  <w:abstractNum w:abstractNumId="1" w15:restartNumberingAfterBreak="0">
    <w:nsid w:val="1D917702"/>
    <w:multiLevelType w:val="hybridMultilevel"/>
    <w:tmpl w:val="CFC425A6"/>
    <w:lvl w:ilvl="0" w:tplc="D85E3EF4">
      <w:start w:val="1"/>
      <w:numFmt w:val="decimal"/>
      <w:lvlText w:val="%1."/>
      <w:lvlJc w:val="left"/>
      <w:pPr>
        <w:ind w:left="1710" w:hanging="567"/>
        <w:jc w:val="left"/>
      </w:pPr>
      <w:rPr>
        <w:rFonts w:ascii="Arial" w:eastAsia="Arial" w:hAnsi="Arial" w:cs="Arial" w:hint="default"/>
        <w:spacing w:val="-2"/>
        <w:w w:val="99"/>
        <w:sz w:val="24"/>
        <w:szCs w:val="24"/>
        <w:lang w:val="en-GB" w:eastAsia="en-GB" w:bidi="en-GB"/>
      </w:rPr>
    </w:lvl>
    <w:lvl w:ilvl="1" w:tplc="988A766A">
      <w:numFmt w:val="bullet"/>
      <w:lvlText w:val="•"/>
      <w:lvlJc w:val="left"/>
      <w:pPr>
        <w:ind w:left="2682" w:hanging="567"/>
      </w:pPr>
      <w:rPr>
        <w:rFonts w:hint="default"/>
        <w:lang w:val="en-GB" w:eastAsia="en-GB" w:bidi="en-GB"/>
      </w:rPr>
    </w:lvl>
    <w:lvl w:ilvl="2" w:tplc="54C80F3C">
      <w:numFmt w:val="bullet"/>
      <w:lvlText w:val="•"/>
      <w:lvlJc w:val="left"/>
      <w:pPr>
        <w:ind w:left="3645" w:hanging="567"/>
      </w:pPr>
      <w:rPr>
        <w:rFonts w:hint="default"/>
        <w:lang w:val="en-GB" w:eastAsia="en-GB" w:bidi="en-GB"/>
      </w:rPr>
    </w:lvl>
    <w:lvl w:ilvl="3" w:tplc="C46E303E">
      <w:numFmt w:val="bullet"/>
      <w:lvlText w:val="•"/>
      <w:lvlJc w:val="left"/>
      <w:pPr>
        <w:ind w:left="4607" w:hanging="567"/>
      </w:pPr>
      <w:rPr>
        <w:rFonts w:hint="default"/>
        <w:lang w:val="en-GB" w:eastAsia="en-GB" w:bidi="en-GB"/>
      </w:rPr>
    </w:lvl>
    <w:lvl w:ilvl="4" w:tplc="11C06F34">
      <w:numFmt w:val="bullet"/>
      <w:lvlText w:val="•"/>
      <w:lvlJc w:val="left"/>
      <w:pPr>
        <w:ind w:left="5570" w:hanging="567"/>
      </w:pPr>
      <w:rPr>
        <w:rFonts w:hint="default"/>
        <w:lang w:val="en-GB" w:eastAsia="en-GB" w:bidi="en-GB"/>
      </w:rPr>
    </w:lvl>
    <w:lvl w:ilvl="5" w:tplc="B87E3416">
      <w:numFmt w:val="bullet"/>
      <w:lvlText w:val="•"/>
      <w:lvlJc w:val="left"/>
      <w:pPr>
        <w:ind w:left="6533" w:hanging="567"/>
      </w:pPr>
      <w:rPr>
        <w:rFonts w:hint="default"/>
        <w:lang w:val="en-GB" w:eastAsia="en-GB" w:bidi="en-GB"/>
      </w:rPr>
    </w:lvl>
    <w:lvl w:ilvl="6" w:tplc="BC5EDBE8">
      <w:numFmt w:val="bullet"/>
      <w:lvlText w:val="•"/>
      <w:lvlJc w:val="left"/>
      <w:pPr>
        <w:ind w:left="7495" w:hanging="567"/>
      </w:pPr>
      <w:rPr>
        <w:rFonts w:hint="default"/>
        <w:lang w:val="en-GB" w:eastAsia="en-GB" w:bidi="en-GB"/>
      </w:rPr>
    </w:lvl>
    <w:lvl w:ilvl="7" w:tplc="D04EEB44">
      <w:numFmt w:val="bullet"/>
      <w:lvlText w:val="•"/>
      <w:lvlJc w:val="left"/>
      <w:pPr>
        <w:ind w:left="8458" w:hanging="567"/>
      </w:pPr>
      <w:rPr>
        <w:rFonts w:hint="default"/>
        <w:lang w:val="en-GB" w:eastAsia="en-GB" w:bidi="en-GB"/>
      </w:rPr>
    </w:lvl>
    <w:lvl w:ilvl="8" w:tplc="1DFEE9D6">
      <w:numFmt w:val="bullet"/>
      <w:lvlText w:val="•"/>
      <w:lvlJc w:val="left"/>
      <w:pPr>
        <w:ind w:left="9421" w:hanging="567"/>
      </w:pPr>
      <w:rPr>
        <w:rFonts w:hint="default"/>
        <w:lang w:val="en-GB" w:eastAsia="en-GB" w:bidi="en-GB"/>
      </w:rPr>
    </w:lvl>
  </w:abstractNum>
  <w:abstractNum w:abstractNumId="2" w15:restartNumberingAfterBreak="0">
    <w:nsid w:val="303D622F"/>
    <w:multiLevelType w:val="multilevel"/>
    <w:tmpl w:val="BBFE95BA"/>
    <w:lvl w:ilvl="0">
      <w:start w:val="1"/>
      <w:numFmt w:val="decimal"/>
      <w:lvlText w:val="%1"/>
      <w:lvlJc w:val="left"/>
      <w:pPr>
        <w:ind w:left="945" w:hanging="565"/>
      </w:pPr>
      <w:rPr>
        <w:rFonts w:hint="default"/>
        <w:lang w:val="en-US" w:eastAsia="en-US" w:bidi="en-US"/>
      </w:rPr>
    </w:lvl>
    <w:lvl w:ilvl="1">
      <w:numFmt w:val="decimal"/>
      <w:lvlText w:val="%1.%2"/>
      <w:lvlJc w:val="left"/>
      <w:pPr>
        <w:ind w:left="945" w:hanging="565"/>
      </w:pPr>
      <w:rPr>
        <w:rFonts w:hint="default"/>
        <w:b/>
        <w:bCs/>
        <w:spacing w:val="-2"/>
        <w:w w:val="99"/>
        <w:lang w:val="en-US" w:eastAsia="en-US" w:bidi="en-US"/>
      </w:rPr>
    </w:lvl>
    <w:lvl w:ilvl="2">
      <w:numFmt w:val="bullet"/>
      <w:lvlText w:val="•"/>
      <w:lvlJc w:val="left"/>
      <w:pPr>
        <w:ind w:left="2833" w:hanging="565"/>
      </w:pPr>
      <w:rPr>
        <w:rFonts w:hint="default"/>
        <w:lang w:val="en-US" w:eastAsia="en-US" w:bidi="en-US"/>
      </w:rPr>
    </w:lvl>
    <w:lvl w:ilvl="3">
      <w:numFmt w:val="bullet"/>
      <w:lvlText w:val="•"/>
      <w:lvlJc w:val="left"/>
      <w:pPr>
        <w:ind w:left="3779" w:hanging="565"/>
      </w:pPr>
      <w:rPr>
        <w:rFonts w:hint="default"/>
        <w:lang w:val="en-US" w:eastAsia="en-US" w:bidi="en-US"/>
      </w:rPr>
    </w:lvl>
    <w:lvl w:ilvl="4">
      <w:numFmt w:val="bullet"/>
      <w:lvlText w:val="•"/>
      <w:lvlJc w:val="left"/>
      <w:pPr>
        <w:ind w:left="4726" w:hanging="565"/>
      </w:pPr>
      <w:rPr>
        <w:rFonts w:hint="default"/>
        <w:lang w:val="en-US" w:eastAsia="en-US" w:bidi="en-US"/>
      </w:rPr>
    </w:lvl>
    <w:lvl w:ilvl="5">
      <w:numFmt w:val="bullet"/>
      <w:lvlText w:val="•"/>
      <w:lvlJc w:val="left"/>
      <w:pPr>
        <w:ind w:left="5672" w:hanging="565"/>
      </w:pPr>
      <w:rPr>
        <w:rFonts w:hint="default"/>
        <w:lang w:val="en-US" w:eastAsia="en-US" w:bidi="en-US"/>
      </w:rPr>
    </w:lvl>
    <w:lvl w:ilvl="6">
      <w:numFmt w:val="bullet"/>
      <w:lvlText w:val="•"/>
      <w:lvlJc w:val="left"/>
      <w:pPr>
        <w:ind w:left="6619" w:hanging="565"/>
      </w:pPr>
      <w:rPr>
        <w:rFonts w:hint="default"/>
        <w:lang w:val="en-US" w:eastAsia="en-US" w:bidi="en-US"/>
      </w:rPr>
    </w:lvl>
    <w:lvl w:ilvl="7">
      <w:numFmt w:val="bullet"/>
      <w:lvlText w:val="•"/>
      <w:lvlJc w:val="left"/>
      <w:pPr>
        <w:ind w:left="7565" w:hanging="565"/>
      </w:pPr>
      <w:rPr>
        <w:rFonts w:hint="default"/>
        <w:lang w:val="en-US" w:eastAsia="en-US" w:bidi="en-US"/>
      </w:rPr>
    </w:lvl>
    <w:lvl w:ilvl="8">
      <w:numFmt w:val="bullet"/>
      <w:lvlText w:val="•"/>
      <w:lvlJc w:val="left"/>
      <w:pPr>
        <w:ind w:left="8512" w:hanging="565"/>
      </w:pPr>
      <w:rPr>
        <w:rFonts w:hint="default"/>
        <w:lang w:val="en-US" w:eastAsia="en-US" w:bidi="en-US"/>
      </w:rPr>
    </w:lvl>
  </w:abstractNum>
  <w:abstractNum w:abstractNumId="3" w15:restartNumberingAfterBreak="0">
    <w:nsid w:val="402E562D"/>
    <w:multiLevelType w:val="multilevel"/>
    <w:tmpl w:val="AF1065DC"/>
    <w:lvl w:ilvl="0">
      <w:start w:val="2"/>
      <w:numFmt w:val="decimal"/>
      <w:lvlText w:val="%1"/>
      <w:lvlJc w:val="left"/>
      <w:pPr>
        <w:ind w:left="1154" w:hanging="577"/>
        <w:jc w:val="left"/>
      </w:pPr>
      <w:rPr>
        <w:rFonts w:hint="default"/>
        <w:lang w:val="en-GB" w:eastAsia="en-GB" w:bidi="en-GB"/>
      </w:rPr>
    </w:lvl>
    <w:lvl w:ilvl="1">
      <w:numFmt w:val="decimal"/>
      <w:lvlText w:val="%1.%2"/>
      <w:lvlJc w:val="left"/>
      <w:pPr>
        <w:ind w:left="1154" w:hanging="577"/>
        <w:jc w:val="left"/>
      </w:pPr>
      <w:rPr>
        <w:rFonts w:ascii="Arial" w:eastAsia="Arial" w:hAnsi="Arial" w:cs="Arial" w:hint="default"/>
        <w:spacing w:val="-1"/>
        <w:w w:val="99"/>
        <w:sz w:val="24"/>
        <w:szCs w:val="24"/>
        <w:lang w:val="en-GB" w:eastAsia="en-GB" w:bidi="en-GB"/>
      </w:rPr>
    </w:lvl>
    <w:lvl w:ilvl="2">
      <w:start w:val="1"/>
      <w:numFmt w:val="lowerLetter"/>
      <w:lvlText w:val="%3)"/>
      <w:lvlJc w:val="left"/>
      <w:pPr>
        <w:ind w:left="1710" w:hanging="567"/>
        <w:jc w:val="left"/>
      </w:pPr>
      <w:rPr>
        <w:rFonts w:ascii="Arial" w:eastAsia="Arial" w:hAnsi="Arial" w:cs="Arial" w:hint="default"/>
        <w:w w:val="99"/>
        <w:sz w:val="24"/>
        <w:szCs w:val="24"/>
        <w:lang w:val="en-GB" w:eastAsia="en-GB" w:bidi="en-GB"/>
      </w:rPr>
    </w:lvl>
    <w:lvl w:ilvl="3">
      <w:numFmt w:val="bullet"/>
      <w:lvlText w:val="•"/>
      <w:lvlJc w:val="left"/>
      <w:pPr>
        <w:ind w:left="3859" w:hanging="567"/>
      </w:pPr>
      <w:rPr>
        <w:rFonts w:hint="default"/>
        <w:lang w:val="en-GB" w:eastAsia="en-GB" w:bidi="en-GB"/>
      </w:rPr>
    </w:lvl>
    <w:lvl w:ilvl="4">
      <w:numFmt w:val="bullet"/>
      <w:lvlText w:val="•"/>
      <w:lvlJc w:val="left"/>
      <w:pPr>
        <w:ind w:left="4928" w:hanging="567"/>
      </w:pPr>
      <w:rPr>
        <w:rFonts w:hint="default"/>
        <w:lang w:val="en-GB" w:eastAsia="en-GB" w:bidi="en-GB"/>
      </w:rPr>
    </w:lvl>
    <w:lvl w:ilvl="5">
      <w:numFmt w:val="bullet"/>
      <w:lvlText w:val="•"/>
      <w:lvlJc w:val="left"/>
      <w:pPr>
        <w:ind w:left="5998" w:hanging="567"/>
      </w:pPr>
      <w:rPr>
        <w:rFonts w:hint="default"/>
        <w:lang w:val="en-GB" w:eastAsia="en-GB" w:bidi="en-GB"/>
      </w:rPr>
    </w:lvl>
    <w:lvl w:ilvl="6">
      <w:numFmt w:val="bullet"/>
      <w:lvlText w:val="•"/>
      <w:lvlJc w:val="left"/>
      <w:pPr>
        <w:ind w:left="7068" w:hanging="567"/>
      </w:pPr>
      <w:rPr>
        <w:rFonts w:hint="default"/>
        <w:lang w:val="en-GB" w:eastAsia="en-GB" w:bidi="en-GB"/>
      </w:rPr>
    </w:lvl>
    <w:lvl w:ilvl="7">
      <w:numFmt w:val="bullet"/>
      <w:lvlText w:val="•"/>
      <w:lvlJc w:val="left"/>
      <w:pPr>
        <w:ind w:left="8137" w:hanging="567"/>
      </w:pPr>
      <w:rPr>
        <w:rFonts w:hint="default"/>
        <w:lang w:val="en-GB" w:eastAsia="en-GB" w:bidi="en-GB"/>
      </w:rPr>
    </w:lvl>
    <w:lvl w:ilvl="8">
      <w:numFmt w:val="bullet"/>
      <w:lvlText w:val="•"/>
      <w:lvlJc w:val="left"/>
      <w:pPr>
        <w:ind w:left="9207" w:hanging="567"/>
      </w:pPr>
      <w:rPr>
        <w:rFonts w:hint="default"/>
        <w:lang w:val="en-GB" w:eastAsia="en-GB" w:bidi="en-GB"/>
      </w:rPr>
    </w:lvl>
  </w:abstractNum>
  <w:abstractNum w:abstractNumId="4" w15:restartNumberingAfterBreak="0">
    <w:nsid w:val="487169D8"/>
    <w:multiLevelType w:val="multilevel"/>
    <w:tmpl w:val="B3D21456"/>
    <w:lvl w:ilvl="0">
      <w:start w:val="1"/>
      <w:numFmt w:val="decimal"/>
      <w:lvlText w:val="%1"/>
      <w:lvlJc w:val="left"/>
      <w:pPr>
        <w:ind w:left="1221" w:hanging="644"/>
        <w:jc w:val="left"/>
      </w:pPr>
      <w:rPr>
        <w:rFonts w:hint="default"/>
        <w:lang w:val="en-GB" w:eastAsia="en-GB" w:bidi="en-GB"/>
      </w:rPr>
    </w:lvl>
    <w:lvl w:ilvl="1">
      <w:numFmt w:val="decimal"/>
      <w:lvlText w:val="%1.%2"/>
      <w:lvlJc w:val="left"/>
      <w:pPr>
        <w:ind w:left="1221" w:hanging="644"/>
        <w:jc w:val="left"/>
      </w:pPr>
      <w:rPr>
        <w:rFonts w:ascii="Arial" w:eastAsia="Arial" w:hAnsi="Arial" w:cs="Arial" w:hint="default"/>
        <w:spacing w:val="-3"/>
        <w:w w:val="99"/>
        <w:sz w:val="24"/>
        <w:szCs w:val="24"/>
        <w:lang w:val="en-GB" w:eastAsia="en-GB" w:bidi="en-GB"/>
      </w:rPr>
    </w:lvl>
    <w:lvl w:ilvl="2">
      <w:numFmt w:val="bullet"/>
      <w:lvlText w:val=""/>
      <w:lvlJc w:val="left"/>
      <w:pPr>
        <w:ind w:left="1864" w:hanging="360"/>
      </w:pPr>
      <w:rPr>
        <w:rFonts w:ascii="Symbol" w:eastAsia="Symbol" w:hAnsi="Symbol" w:cs="Symbol" w:hint="default"/>
        <w:w w:val="100"/>
        <w:sz w:val="24"/>
        <w:szCs w:val="24"/>
        <w:lang w:val="en-GB" w:eastAsia="en-GB" w:bidi="en-GB"/>
      </w:rPr>
    </w:lvl>
    <w:lvl w:ilvl="3">
      <w:numFmt w:val="bullet"/>
      <w:lvlText w:val="•"/>
      <w:lvlJc w:val="left"/>
      <w:pPr>
        <w:ind w:left="3968" w:hanging="360"/>
      </w:pPr>
      <w:rPr>
        <w:rFonts w:hint="default"/>
        <w:lang w:val="en-GB" w:eastAsia="en-GB" w:bidi="en-GB"/>
      </w:rPr>
    </w:lvl>
    <w:lvl w:ilvl="4">
      <w:numFmt w:val="bullet"/>
      <w:lvlText w:val="•"/>
      <w:lvlJc w:val="left"/>
      <w:pPr>
        <w:ind w:left="5022" w:hanging="360"/>
      </w:pPr>
      <w:rPr>
        <w:rFonts w:hint="default"/>
        <w:lang w:val="en-GB" w:eastAsia="en-GB" w:bidi="en-GB"/>
      </w:rPr>
    </w:lvl>
    <w:lvl w:ilvl="5">
      <w:numFmt w:val="bullet"/>
      <w:lvlText w:val="•"/>
      <w:lvlJc w:val="left"/>
      <w:pPr>
        <w:ind w:left="6076" w:hanging="360"/>
      </w:pPr>
      <w:rPr>
        <w:rFonts w:hint="default"/>
        <w:lang w:val="en-GB" w:eastAsia="en-GB" w:bidi="en-GB"/>
      </w:rPr>
    </w:lvl>
    <w:lvl w:ilvl="6">
      <w:numFmt w:val="bullet"/>
      <w:lvlText w:val="•"/>
      <w:lvlJc w:val="left"/>
      <w:pPr>
        <w:ind w:left="7130" w:hanging="360"/>
      </w:pPr>
      <w:rPr>
        <w:rFonts w:hint="default"/>
        <w:lang w:val="en-GB" w:eastAsia="en-GB" w:bidi="en-GB"/>
      </w:rPr>
    </w:lvl>
    <w:lvl w:ilvl="7">
      <w:numFmt w:val="bullet"/>
      <w:lvlText w:val="•"/>
      <w:lvlJc w:val="left"/>
      <w:pPr>
        <w:ind w:left="8184" w:hanging="360"/>
      </w:pPr>
      <w:rPr>
        <w:rFonts w:hint="default"/>
        <w:lang w:val="en-GB" w:eastAsia="en-GB" w:bidi="en-GB"/>
      </w:rPr>
    </w:lvl>
    <w:lvl w:ilvl="8">
      <w:numFmt w:val="bullet"/>
      <w:lvlText w:val="•"/>
      <w:lvlJc w:val="left"/>
      <w:pPr>
        <w:ind w:left="9238" w:hanging="360"/>
      </w:pPr>
      <w:rPr>
        <w:rFonts w:hint="default"/>
        <w:lang w:val="en-GB" w:eastAsia="en-GB" w:bidi="en-GB"/>
      </w:rPr>
    </w:lvl>
  </w:abstractNum>
  <w:abstractNum w:abstractNumId="5" w15:restartNumberingAfterBreak="0">
    <w:nsid w:val="613915CA"/>
    <w:multiLevelType w:val="hybridMultilevel"/>
    <w:tmpl w:val="5BC89A90"/>
    <w:lvl w:ilvl="0" w:tplc="36F6D86A">
      <w:start w:val="1"/>
      <w:numFmt w:val="lowerLetter"/>
      <w:lvlText w:val="%1)"/>
      <w:lvlJc w:val="left"/>
      <w:pPr>
        <w:ind w:left="1646" w:hanging="502"/>
        <w:jc w:val="left"/>
      </w:pPr>
      <w:rPr>
        <w:rFonts w:ascii="Arial" w:eastAsia="Arial" w:hAnsi="Arial" w:cs="Arial" w:hint="default"/>
        <w:w w:val="99"/>
        <w:sz w:val="24"/>
        <w:szCs w:val="24"/>
        <w:lang w:val="en-GB" w:eastAsia="en-GB" w:bidi="en-GB"/>
      </w:rPr>
    </w:lvl>
    <w:lvl w:ilvl="1" w:tplc="E8C42D52">
      <w:numFmt w:val="bullet"/>
      <w:lvlText w:val="•"/>
      <w:lvlJc w:val="left"/>
      <w:pPr>
        <w:ind w:left="2610" w:hanging="502"/>
      </w:pPr>
      <w:rPr>
        <w:rFonts w:hint="default"/>
        <w:lang w:val="en-GB" w:eastAsia="en-GB" w:bidi="en-GB"/>
      </w:rPr>
    </w:lvl>
    <w:lvl w:ilvl="2" w:tplc="16D2D892">
      <w:numFmt w:val="bullet"/>
      <w:lvlText w:val="•"/>
      <w:lvlJc w:val="left"/>
      <w:pPr>
        <w:ind w:left="3581" w:hanging="502"/>
      </w:pPr>
      <w:rPr>
        <w:rFonts w:hint="default"/>
        <w:lang w:val="en-GB" w:eastAsia="en-GB" w:bidi="en-GB"/>
      </w:rPr>
    </w:lvl>
    <w:lvl w:ilvl="3" w:tplc="E7AC46EC">
      <w:numFmt w:val="bullet"/>
      <w:lvlText w:val="•"/>
      <w:lvlJc w:val="left"/>
      <w:pPr>
        <w:ind w:left="4551" w:hanging="502"/>
      </w:pPr>
      <w:rPr>
        <w:rFonts w:hint="default"/>
        <w:lang w:val="en-GB" w:eastAsia="en-GB" w:bidi="en-GB"/>
      </w:rPr>
    </w:lvl>
    <w:lvl w:ilvl="4" w:tplc="3A9263E6">
      <w:numFmt w:val="bullet"/>
      <w:lvlText w:val="•"/>
      <w:lvlJc w:val="left"/>
      <w:pPr>
        <w:ind w:left="5522" w:hanging="502"/>
      </w:pPr>
      <w:rPr>
        <w:rFonts w:hint="default"/>
        <w:lang w:val="en-GB" w:eastAsia="en-GB" w:bidi="en-GB"/>
      </w:rPr>
    </w:lvl>
    <w:lvl w:ilvl="5" w:tplc="0D389A64">
      <w:numFmt w:val="bullet"/>
      <w:lvlText w:val="•"/>
      <w:lvlJc w:val="left"/>
      <w:pPr>
        <w:ind w:left="6493" w:hanging="502"/>
      </w:pPr>
      <w:rPr>
        <w:rFonts w:hint="default"/>
        <w:lang w:val="en-GB" w:eastAsia="en-GB" w:bidi="en-GB"/>
      </w:rPr>
    </w:lvl>
    <w:lvl w:ilvl="6" w:tplc="87D0CBB0">
      <w:numFmt w:val="bullet"/>
      <w:lvlText w:val="•"/>
      <w:lvlJc w:val="left"/>
      <w:pPr>
        <w:ind w:left="7463" w:hanging="502"/>
      </w:pPr>
      <w:rPr>
        <w:rFonts w:hint="default"/>
        <w:lang w:val="en-GB" w:eastAsia="en-GB" w:bidi="en-GB"/>
      </w:rPr>
    </w:lvl>
    <w:lvl w:ilvl="7" w:tplc="95626750">
      <w:numFmt w:val="bullet"/>
      <w:lvlText w:val="•"/>
      <w:lvlJc w:val="left"/>
      <w:pPr>
        <w:ind w:left="8434" w:hanging="502"/>
      </w:pPr>
      <w:rPr>
        <w:rFonts w:hint="default"/>
        <w:lang w:val="en-GB" w:eastAsia="en-GB" w:bidi="en-GB"/>
      </w:rPr>
    </w:lvl>
    <w:lvl w:ilvl="8" w:tplc="CF6CE2DE">
      <w:numFmt w:val="bullet"/>
      <w:lvlText w:val="•"/>
      <w:lvlJc w:val="left"/>
      <w:pPr>
        <w:ind w:left="9405" w:hanging="502"/>
      </w:pPr>
      <w:rPr>
        <w:rFonts w:hint="default"/>
        <w:lang w:val="en-GB" w:eastAsia="en-GB" w:bidi="en-GB"/>
      </w:rPr>
    </w:lvl>
  </w:abstractNum>
  <w:abstractNum w:abstractNumId="6" w15:restartNumberingAfterBreak="0">
    <w:nsid w:val="7F9256AC"/>
    <w:multiLevelType w:val="multilevel"/>
    <w:tmpl w:val="9E606150"/>
    <w:lvl w:ilvl="0">
      <w:start w:val="1"/>
      <w:numFmt w:val="decimal"/>
      <w:lvlText w:val="%1"/>
      <w:lvlJc w:val="left"/>
      <w:pPr>
        <w:ind w:left="1854" w:hanging="711"/>
        <w:jc w:val="left"/>
      </w:pPr>
      <w:rPr>
        <w:rFonts w:hint="default"/>
        <w:lang w:val="en-GB" w:eastAsia="en-GB" w:bidi="en-GB"/>
      </w:rPr>
    </w:lvl>
    <w:lvl w:ilvl="1">
      <w:numFmt w:val="decimal"/>
      <w:lvlText w:val="%1.%2"/>
      <w:lvlJc w:val="left"/>
      <w:pPr>
        <w:ind w:left="1854" w:hanging="711"/>
        <w:jc w:val="left"/>
      </w:pPr>
      <w:rPr>
        <w:rFonts w:ascii="Arial" w:eastAsia="Arial" w:hAnsi="Arial" w:cs="Arial" w:hint="default"/>
        <w:spacing w:val="-2"/>
        <w:w w:val="99"/>
        <w:sz w:val="24"/>
        <w:szCs w:val="24"/>
        <w:lang w:val="en-GB" w:eastAsia="en-GB" w:bidi="en-GB"/>
      </w:rPr>
    </w:lvl>
    <w:lvl w:ilvl="2">
      <w:numFmt w:val="bullet"/>
      <w:lvlText w:val="•"/>
      <w:lvlJc w:val="left"/>
      <w:pPr>
        <w:ind w:left="3757" w:hanging="711"/>
      </w:pPr>
      <w:rPr>
        <w:rFonts w:hint="default"/>
        <w:lang w:val="en-GB" w:eastAsia="en-GB" w:bidi="en-GB"/>
      </w:rPr>
    </w:lvl>
    <w:lvl w:ilvl="3">
      <w:numFmt w:val="bullet"/>
      <w:lvlText w:val="•"/>
      <w:lvlJc w:val="left"/>
      <w:pPr>
        <w:ind w:left="4705" w:hanging="711"/>
      </w:pPr>
      <w:rPr>
        <w:rFonts w:hint="default"/>
        <w:lang w:val="en-GB" w:eastAsia="en-GB" w:bidi="en-GB"/>
      </w:rPr>
    </w:lvl>
    <w:lvl w:ilvl="4">
      <w:numFmt w:val="bullet"/>
      <w:lvlText w:val="•"/>
      <w:lvlJc w:val="left"/>
      <w:pPr>
        <w:ind w:left="5654" w:hanging="711"/>
      </w:pPr>
      <w:rPr>
        <w:rFonts w:hint="default"/>
        <w:lang w:val="en-GB" w:eastAsia="en-GB" w:bidi="en-GB"/>
      </w:rPr>
    </w:lvl>
    <w:lvl w:ilvl="5">
      <w:numFmt w:val="bullet"/>
      <w:lvlText w:val="•"/>
      <w:lvlJc w:val="left"/>
      <w:pPr>
        <w:ind w:left="6603" w:hanging="711"/>
      </w:pPr>
      <w:rPr>
        <w:rFonts w:hint="default"/>
        <w:lang w:val="en-GB" w:eastAsia="en-GB" w:bidi="en-GB"/>
      </w:rPr>
    </w:lvl>
    <w:lvl w:ilvl="6">
      <w:numFmt w:val="bullet"/>
      <w:lvlText w:val="•"/>
      <w:lvlJc w:val="left"/>
      <w:pPr>
        <w:ind w:left="7551" w:hanging="711"/>
      </w:pPr>
      <w:rPr>
        <w:rFonts w:hint="default"/>
        <w:lang w:val="en-GB" w:eastAsia="en-GB" w:bidi="en-GB"/>
      </w:rPr>
    </w:lvl>
    <w:lvl w:ilvl="7">
      <w:numFmt w:val="bullet"/>
      <w:lvlText w:val="•"/>
      <w:lvlJc w:val="left"/>
      <w:pPr>
        <w:ind w:left="8500" w:hanging="711"/>
      </w:pPr>
      <w:rPr>
        <w:rFonts w:hint="default"/>
        <w:lang w:val="en-GB" w:eastAsia="en-GB" w:bidi="en-GB"/>
      </w:rPr>
    </w:lvl>
    <w:lvl w:ilvl="8">
      <w:numFmt w:val="bullet"/>
      <w:lvlText w:val="•"/>
      <w:lvlJc w:val="left"/>
      <w:pPr>
        <w:ind w:left="9449" w:hanging="711"/>
      </w:pPr>
      <w:rPr>
        <w:rFonts w:hint="default"/>
        <w:lang w:val="en-GB" w:eastAsia="en-GB" w:bidi="en-GB"/>
      </w:rPr>
    </w:lvl>
  </w:abstractNum>
  <w:num w:numId="1" w16cid:durableId="1524904233">
    <w:abstractNumId w:val="3"/>
  </w:num>
  <w:num w:numId="2" w16cid:durableId="1867984783">
    <w:abstractNumId w:val="1"/>
  </w:num>
  <w:num w:numId="3" w16cid:durableId="731543906">
    <w:abstractNumId w:val="5"/>
  </w:num>
  <w:num w:numId="4" w16cid:durableId="1459908570">
    <w:abstractNumId w:val="4"/>
  </w:num>
  <w:num w:numId="5" w16cid:durableId="2040738651">
    <w:abstractNumId w:val="0"/>
  </w:num>
  <w:num w:numId="6" w16cid:durableId="1822188165">
    <w:abstractNumId w:val="6"/>
  </w:num>
  <w:num w:numId="7" w16cid:durableId="1448112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AD583C"/>
    <w:rsid w:val="000B3608"/>
    <w:rsid w:val="003B01B5"/>
    <w:rsid w:val="003E0EE8"/>
    <w:rsid w:val="00460FDA"/>
    <w:rsid w:val="00644C4E"/>
    <w:rsid w:val="00836504"/>
    <w:rsid w:val="00A57302"/>
    <w:rsid w:val="00AD583C"/>
    <w:rsid w:val="00B033BE"/>
    <w:rsid w:val="00B61085"/>
    <w:rsid w:val="00C72D90"/>
    <w:rsid w:val="00CA5DBD"/>
    <w:rsid w:val="00D6389C"/>
    <w:rsid w:val="00E57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4CEF459"/>
  <w15:docId w15:val="{6E18DF02-88DD-4798-A653-4ED93B0D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FDA"/>
    <w:rPr>
      <w:rFonts w:ascii="Arial" w:eastAsia="Arial" w:hAnsi="Arial" w:cs="Arial"/>
      <w:lang w:val="en-GB" w:eastAsia="en-GB" w:bidi="en-GB"/>
    </w:rPr>
  </w:style>
  <w:style w:type="paragraph" w:styleId="Heading1">
    <w:name w:val="heading 1"/>
    <w:basedOn w:val="Normal"/>
    <w:uiPriority w:val="9"/>
    <w:qFormat/>
    <w:pPr>
      <w:ind w:left="1154" w:hanging="578"/>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854" w:hanging="71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72D90"/>
    <w:pPr>
      <w:tabs>
        <w:tab w:val="center" w:pos="4513"/>
        <w:tab w:val="right" w:pos="9026"/>
      </w:tabs>
    </w:pPr>
  </w:style>
  <w:style w:type="character" w:customStyle="1" w:styleId="HeaderChar">
    <w:name w:val="Header Char"/>
    <w:basedOn w:val="DefaultParagraphFont"/>
    <w:link w:val="Header"/>
    <w:uiPriority w:val="99"/>
    <w:rsid w:val="00C72D90"/>
    <w:rPr>
      <w:rFonts w:ascii="Arial" w:eastAsia="Arial" w:hAnsi="Arial" w:cs="Arial"/>
      <w:lang w:val="en-GB" w:eastAsia="en-GB" w:bidi="en-GB"/>
    </w:rPr>
  </w:style>
  <w:style w:type="paragraph" w:styleId="Footer">
    <w:name w:val="footer"/>
    <w:basedOn w:val="Normal"/>
    <w:link w:val="FooterChar"/>
    <w:uiPriority w:val="99"/>
    <w:unhideWhenUsed/>
    <w:rsid w:val="00C72D90"/>
    <w:pPr>
      <w:tabs>
        <w:tab w:val="center" w:pos="4513"/>
        <w:tab w:val="right" w:pos="9026"/>
      </w:tabs>
    </w:pPr>
  </w:style>
  <w:style w:type="character" w:customStyle="1" w:styleId="FooterChar">
    <w:name w:val="Footer Char"/>
    <w:basedOn w:val="DefaultParagraphFont"/>
    <w:link w:val="Footer"/>
    <w:uiPriority w:val="99"/>
    <w:rsid w:val="00C72D90"/>
    <w:rPr>
      <w:rFonts w:ascii="Arial" w:eastAsia="Arial" w:hAnsi="Arial" w:cs="Arial"/>
      <w:lang w:val="en-GB" w:eastAsia="en-GB" w:bidi="en-GB"/>
    </w:rPr>
  </w:style>
  <w:style w:type="character" w:styleId="Hyperlink">
    <w:name w:val="Hyperlink"/>
    <w:basedOn w:val="DefaultParagraphFont"/>
    <w:uiPriority w:val="99"/>
    <w:unhideWhenUsed/>
    <w:rsid w:val="000B3608"/>
    <w:rPr>
      <w:color w:val="0000FF" w:themeColor="hyperlink"/>
      <w:u w:val="single"/>
    </w:rPr>
  </w:style>
  <w:style w:type="character" w:styleId="UnresolvedMention">
    <w:name w:val="Unresolved Mention"/>
    <w:basedOn w:val="DefaultParagraphFont"/>
    <w:uiPriority w:val="99"/>
    <w:semiHidden/>
    <w:unhideWhenUsed/>
    <w:rsid w:val="000B3608"/>
    <w:rPr>
      <w:color w:val="605E5C"/>
      <w:shd w:val="clear" w:color="auto" w:fill="E1DFDD"/>
    </w:rPr>
  </w:style>
  <w:style w:type="character" w:customStyle="1" w:styleId="BodyTextChar">
    <w:name w:val="Body Text Char"/>
    <w:basedOn w:val="DefaultParagraphFont"/>
    <w:link w:val="BodyText"/>
    <w:uiPriority w:val="1"/>
    <w:rsid w:val="003B01B5"/>
    <w:rPr>
      <w:rFonts w:ascii="Arial" w:eastAsia="Arial" w:hAnsi="Arial" w:cs="Arial"/>
      <w:sz w:val="24"/>
      <w:szCs w:val="24"/>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sServicing@soha.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GasServicing@soha.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17</Pages>
  <Words>3287</Words>
  <Characters>18740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MANAGING GAS SAFETY – A POLICY AND PROCEDURE GUIDE</vt:lpstr>
    </vt:vector>
  </TitlesOfParts>
  <Company/>
  <LinksUpToDate>false</LinksUpToDate>
  <CharactersWithSpaces>21984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GAS SAFETY – A POLICY AND PROCEDURE GUIDE</dc:title>
  <dc:creator>Sam Wild</dc:creator>
  <cp:lastModifiedBy>Roberts, Jemma</cp:lastModifiedBy>
  <cp:revision>7</cp:revision>
  <dcterms:created xsi:type="dcterms:W3CDTF">2023-08-23T12:46:00Z</dcterms:created>
  <dcterms:modified xsi:type="dcterms:W3CDTF">2023-09-14T14:17:00Z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2019-05-08T00:00:00Z</vt:filetime>
  </property>
  <property fmtid="{D5CDD505-2E9C-101B-9397-08002B2CF9AE}" pid="3" name="Creator">
    <vt:lpwstr>Microsoft® Word 2010</vt:lpwstr>
  </property>
  <property fmtid="{D5CDD505-2E9C-101B-9397-08002B2CF9AE}" pid="4" name="LastSaved">
    <vt:filetime>2023-08-23T00:00:00Z</vt:filetime>
  </property>
</Properties>
</file>